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版本号：ZXGJLTFGS-2025-00520250603001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徐杨街办徐杨村农副产品加工销售基地项目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ZXGJLTFGS-2025-005</w:t>
      </w:r>
      <w:r>
        <w:br/>
      </w:r>
      <w:r>
        <w:br/>
      </w:r>
      <w:r>
        <w:br/>
      </w:r>
    </w:p>
    <w:p>
      <w:pPr>
        <w:pStyle w:val="null3"/>
        <w:jc w:val="center"/>
        <w:outlineLvl w:val="2"/>
      </w:pPr>
      <w:r>
        <w:rPr>
          <w:rFonts w:ascii="仿宋_GB2312" w:hAnsi="仿宋_GB2312" w:cs="仿宋_GB2312" w:eastAsia="仿宋_GB2312"/>
          <w:sz w:val="28"/>
          <w:b/>
        </w:rPr>
        <w:t>西安市临潼区徐杨街道办事处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西安市临潼区徐杨街道办事处</w:t>
      </w:r>
      <w:r>
        <w:rPr>
          <w:rFonts w:ascii="仿宋_GB2312" w:hAnsi="仿宋_GB2312" w:cs="仿宋_GB2312" w:eastAsia="仿宋_GB2312"/>
        </w:rPr>
        <w:t>委托，拟对</w:t>
      </w:r>
      <w:r>
        <w:rPr>
          <w:rFonts w:ascii="仿宋_GB2312" w:hAnsi="仿宋_GB2312" w:cs="仿宋_GB2312" w:eastAsia="仿宋_GB2312"/>
        </w:rPr>
        <w:t>徐杨街办徐杨村农副产品加工销售基地项目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徐杨街办徐杨村农副产品加工销售基地项目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徐杨街办徐杨村农副产品加工销售基地项目，新建农产品加工车间1500平方米，厂房周边敷设200米DN300双壁波纹排水管。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采购包1（徐杨街办徐杨村农副产品加工销售基地项目）：属于专门面向中小企业采购。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2、供应商资质要求：供应商须具备建设行政主管部门颁发的建筑工程施工总承包三级（含三级）以上资质，且具备有效的安全生产许可证；</w:t>
      </w:r>
    </w:p>
    <w:p>
      <w:pPr>
        <w:pStyle w:val="null3"/>
      </w:pPr>
      <w:r>
        <w:rPr>
          <w:rFonts w:ascii="仿宋_GB2312" w:hAnsi="仿宋_GB2312" w:cs="仿宋_GB2312" w:eastAsia="仿宋_GB2312"/>
        </w:rPr>
        <w:t>3、拟派项目经理资质要求：拟派项目经理具备建筑工程二级及以上注册建造师证书和安全生产考核合格证（B证），且无在建工程（提供无在建工程承诺书）；</w:t>
      </w:r>
    </w:p>
    <w:p>
      <w:pPr>
        <w:pStyle w:val="null3"/>
      </w:pPr>
      <w:r>
        <w:rPr>
          <w:rFonts w:ascii="仿宋_GB2312" w:hAnsi="仿宋_GB2312" w:cs="仿宋_GB2312" w:eastAsia="仿宋_GB2312"/>
        </w:rPr>
        <w:t>4、供应商信用查询：供应商不得为“信用中国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西安市临潼区徐杨街道办事处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临潼区徐阳街道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刘丹红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029-83995110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高美娟、王超、王涛、李博飞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（2）造价咨询费以最高限价为基数参照《关于我省工程造价咨询服务收费标准有关问题的通知》陕价行发〔2014〕88号标准执行。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西安市临潼区徐杨街道办事处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西安市临潼区徐杨街道办事处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西安市临潼区徐杨街道办事处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联系人：高美娟</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1,510,000.00</w:t>
      </w:r>
    </w:p>
    <w:p>
      <w:pPr>
        <w:pStyle w:val="null3"/>
      </w:pPr>
      <w:r>
        <w:rPr>
          <w:rFonts w:ascii="仿宋_GB2312" w:hAnsi="仿宋_GB2312" w:cs="仿宋_GB2312" w:eastAsia="仿宋_GB2312"/>
        </w:rPr>
        <w:t>采购包最高限价（元）: 1,509,947.87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徐杨街办徐杨村农副产品加工销售基地项目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标的名称：徐杨街办徐杨村农副产品加工销售基地项目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b/>
                <w:color w:val="000000"/>
              </w:rPr>
              <w:t>一</w:t>
            </w:r>
            <w:r>
              <w:rPr>
                <w:rFonts w:ascii="仿宋_GB2312" w:hAnsi="仿宋_GB2312" w:cs="仿宋_GB2312" w:eastAsia="仿宋_GB2312"/>
                <w:sz w:val="18"/>
                <w:color w:val="000000"/>
              </w:rPr>
              <w:t xml:space="preserve"> </w:t>
            </w:r>
            <w:r>
              <w:rPr>
                <w:rFonts w:ascii="仿宋_GB2312" w:hAnsi="仿宋_GB2312" w:cs="仿宋_GB2312" w:eastAsia="仿宋_GB2312"/>
                <w:sz w:val="18"/>
                <w:b/>
                <w:color w:val="000000"/>
              </w:rPr>
              <w:t>、项目概况</w:t>
            </w:r>
          </w:p>
          <w:p>
            <w:pPr>
              <w:pStyle w:val="null3"/>
              <w:ind w:firstLine="480"/>
              <w:jc w:val="left"/>
            </w:pPr>
            <w:r>
              <w:rPr>
                <w:rFonts w:ascii="仿宋_GB2312" w:hAnsi="仿宋_GB2312" w:cs="仿宋_GB2312" w:eastAsia="仿宋_GB2312"/>
                <w:sz w:val="18"/>
                <w:color w:val="000000"/>
              </w:rPr>
              <w:t>徐杨街办徐杨村农副产品加工销售基地项目，新建农产品加工车间1500平方米，厂房周边敷设200米DN300双壁波纹排水管。</w:t>
            </w:r>
          </w:p>
          <w:p>
            <w:pPr>
              <w:pStyle w:val="null3"/>
              <w:jc w:val="left"/>
            </w:pPr>
            <w:r>
              <w:rPr>
                <w:rFonts w:ascii="仿宋_GB2312" w:hAnsi="仿宋_GB2312" w:cs="仿宋_GB2312" w:eastAsia="仿宋_GB2312"/>
                <w:sz w:val="18"/>
                <w:b/>
                <w:color w:val="000000"/>
              </w:rPr>
              <w:t>二</w:t>
            </w:r>
            <w:r>
              <w:rPr>
                <w:rFonts w:ascii="仿宋_GB2312" w:hAnsi="仿宋_GB2312" w:cs="仿宋_GB2312" w:eastAsia="仿宋_GB2312"/>
                <w:sz w:val="18"/>
                <w:b/>
                <w:color w:val="000000"/>
              </w:rPr>
              <w:t xml:space="preserve"> </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工程地点：</w:t>
            </w:r>
            <w:r>
              <w:rPr>
                <w:rFonts w:ascii="仿宋_GB2312" w:hAnsi="仿宋_GB2312" w:cs="仿宋_GB2312" w:eastAsia="仿宋_GB2312"/>
                <w:sz w:val="18"/>
                <w:color w:val="000000"/>
              </w:rPr>
              <w:t>徐杨街办徐杨村</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b/>
                <w:color w:val="000000"/>
              </w:rPr>
              <w:t>三、计划工期：</w:t>
            </w:r>
            <w:r>
              <w:rPr>
                <w:rFonts w:ascii="仿宋_GB2312" w:hAnsi="仿宋_GB2312" w:cs="仿宋_GB2312" w:eastAsia="仿宋_GB2312"/>
                <w:sz w:val="18"/>
                <w:color w:val="000000"/>
              </w:rPr>
              <w:t>自合同签订之日起120个日历天。</w:t>
            </w:r>
          </w:p>
          <w:p>
            <w:pPr>
              <w:pStyle w:val="null3"/>
              <w:jc w:val="left"/>
            </w:pPr>
            <w:r>
              <w:rPr>
                <w:rFonts w:ascii="仿宋_GB2312" w:hAnsi="仿宋_GB2312" w:cs="仿宋_GB2312" w:eastAsia="仿宋_GB2312"/>
                <w:sz w:val="18"/>
                <w:b/>
                <w:color w:val="000000"/>
              </w:rPr>
              <w:t>四、质保期：二年。</w:t>
            </w:r>
          </w:p>
          <w:p>
            <w:pPr>
              <w:pStyle w:val="null3"/>
              <w:spacing w:before="90"/>
              <w:ind w:left="30"/>
              <w:jc w:val="left"/>
            </w:pPr>
            <w:r>
              <w:rPr>
                <w:rFonts w:ascii="仿宋_GB2312" w:hAnsi="仿宋_GB2312" w:cs="仿宋_GB2312" w:eastAsia="仿宋_GB2312"/>
                <w:sz w:val="18"/>
                <w:b/>
                <w:color w:val="000000"/>
              </w:rPr>
              <w:t>五</w:t>
            </w:r>
            <w:r>
              <w:rPr>
                <w:rFonts w:ascii="仿宋_GB2312" w:hAnsi="仿宋_GB2312" w:cs="仿宋_GB2312" w:eastAsia="仿宋_GB2312"/>
                <w:sz w:val="18"/>
                <w:b/>
                <w:color w:val="000000"/>
              </w:rPr>
              <w:t>、工程量清单和计价依据</w:t>
            </w:r>
          </w:p>
          <w:p>
            <w:pPr>
              <w:pStyle w:val="null3"/>
              <w:ind w:firstLine="452"/>
              <w:jc w:val="left"/>
            </w:pPr>
            <w:r>
              <w:rPr>
                <w:rFonts w:ascii="仿宋_GB2312" w:hAnsi="仿宋_GB2312" w:cs="仿宋_GB2312" w:eastAsia="仿宋_GB2312"/>
                <w:sz w:val="18"/>
                <w:color w:val="000000"/>
              </w:rPr>
              <w:t>（一）编制依据</w:t>
            </w:r>
          </w:p>
          <w:p>
            <w:pPr>
              <w:pStyle w:val="null3"/>
              <w:ind w:firstLine="452"/>
              <w:jc w:val="left"/>
            </w:pPr>
            <w:r>
              <w:rPr>
                <w:rFonts w:ascii="仿宋_GB2312" w:hAnsi="仿宋_GB2312" w:cs="仿宋_GB2312" w:eastAsia="仿宋_GB2312"/>
                <w:sz w:val="18"/>
                <w:color w:val="000000"/>
              </w:rPr>
              <w:t>1、该项目的设计施工图纸；</w:t>
            </w:r>
          </w:p>
          <w:p>
            <w:pPr>
              <w:pStyle w:val="null3"/>
              <w:ind w:firstLine="452"/>
              <w:jc w:val="left"/>
            </w:pPr>
            <w:r>
              <w:rPr>
                <w:rFonts w:ascii="仿宋_GB2312" w:hAnsi="仿宋_GB2312" w:cs="仿宋_GB2312" w:eastAsia="仿宋_GB2312"/>
                <w:sz w:val="18"/>
                <w:color w:val="000000"/>
              </w:rPr>
              <w:t>2、国家标准及行业标准相关图集；</w:t>
            </w:r>
          </w:p>
          <w:p>
            <w:pPr>
              <w:pStyle w:val="null3"/>
              <w:ind w:firstLine="452"/>
              <w:jc w:val="left"/>
            </w:pPr>
            <w:r>
              <w:rPr>
                <w:rFonts w:ascii="仿宋_GB2312" w:hAnsi="仿宋_GB2312" w:cs="仿宋_GB2312" w:eastAsia="仿宋_GB2312"/>
                <w:sz w:val="18"/>
                <w:color w:val="000000"/>
              </w:rPr>
              <w:t>3、本工程采用现行：</w:t>
            </w:r>
          </w:p>
          <w:p>
            <w:pPr>
              <w:pStyle w:val="null3"/>
              <w:ind w:firstLine="452"/>
              <w:jc w:val="left"/>
            </w:pPr>
            <w:r>
              <w:rPr>
                <w:rFonts w:ascii="仿宋_GB2312" w:hAnsi="仿宋_GB2312" w:cs="仿宋_GB2312" w:eastAsia="仿宋_GB2312"/>
                <w:sz w:val="18"/>
                <w:color w:val="000000"/>
              </w:rPr>
              <w:t>《陕</w:t>
            </w:r>
            <w:r>
              <w:rPr>
                <w:rFonts w:ascii="仿宋_GB2312" w:hAnsi="仿宋_GB2312" w:cs="仿宋_GB2312" w:eastAsia="仿宋_GB2312"/>
                <w:sz w:val="18"/>
                <w:color w:val="000000"/>
              </w:rPr>
              <w:t>西省建设工程工程量清单计价规则（2009）》；</w:t>
            </w:r>
          </w:p>
          <w:p>
            <w:pPr>
              <w:pStyle w:val="null3"/>
              <w:ind w:firstLine="480"/>
              <w:jc w:val="left"/>
            </w:pPr>
            <w:r>
              <w:rPr>
                <w:rFonts w:ascii="仿宋_GB2312" w:hAnsi="仿宋_GB2312" w:cs="仿宋_GB2312" w:eastAsia="仿宋_GB2312"/>
                <w:sz w:val="18"/>
                <w:color w:val="000000"/>
              </w:rPr>
              <w:t>《陕西省建筑装饰工程价目表（2009）》；</w:t>
            </w:r>
          </w:p>
          <w:p>
            <w:pPr>
              <w:pStyle w:val="null3"/>
              <w:ind w:firstLine="480"/>
              <w:jc w:val="left"/>
            </w:pPr>
            <w:r>
              <w:rPr>
                <w:rFonts w:ascii="仿宋_GB2312" w:hAnsi="仿宋_GB2312" w:cs="仿宋_GB2312" w:eastAsia="仿宋_GB2312"/>
                <w:sz w:val="18"/>
                <w:color w:val="000000"/>
              </w:rPr>
              <w:t>《陕西省园林绿化工程价目表（2009）》；</w:t>
            </w:r>
          </w:p>
          <w:p>
            <w:pPr>
              <w:pStyle w:val="null3"/>
              <w:ind w:firstLine="480"/>
              <w:jc w:val="left"/>
            </w:pPr>
            <w:r>
              <w:rPr>
                <w:rFonts w:ascii="仿宋_GB2312" w:hAnsi="仿宋_GB2312" w:cs="仿宋_GB2312" w:eastAsia="仿宋_GB2312"/>
                <w:sz w:val="18"/>
                <w:color w:val="000000"/>
              </w:rPr>
              <w:t>《陕西省市政工程价目表（2009）》；</w:t>
            </w:r>
          </w:p>
          <w:p>
            <w:pPr>
              <w:pStyle w:val="null3"/>
              <w:ind w:firstLine="480"/>
              <w:jc w:val="left"/>
            </w:pPr>
            <w:r>
              <w:rPr>
                <w:rFonts w:ascii="仿宋_GB2312" w:hAnsi="仿宋_GB2312" w:cs="仿宋_GB2312" w:eastAsia="仿宋_GB2312"/>
                <w:sz w:val="18"/>
                <w:color w:val="000000"/>
              </w:rPr>
              <w:t>《陕西省安装工程价目表（2009）》</w:t>
            </w:r>
          </w:p>
          <w:p>
            <w:pPr>
              <w:pStyle w:val="null3"/>
              <w:ind w:firstLine="480"/>
              <w:jc w:val="left"/>
            </w:pPr>
            <w:r>
              <w:rPr>
                <w:rFonts w:ascii="仿宋_GB2312" w:hAnsi="仿宋_GB2312" w:cs="仿宋_GB2312" w:eastAsia="仿宋_GB2312"/>
                <w:sz w:val="18"/>
                <w:color w:val="000000"/>
              </w:rPr>
              <w:t>4、税金执行陕建发【2019】45号文件；</w:t>
            </w:r>
          </w:p>
          <w:p>
            <w:pPr>
              <w:pStyle w:val="null3"/>
              <w:ind w:firstLine="480"/>
              <w:jc w:val="left"/>
            </w:pPr>
            <w:r>
              <w:rPr>
                <w:rFonts w:ascii="仿宋_GB2312" w:hAnsi="仿宋_GB2312" w:cs="仿宋_GB2312" w:eastAsia="仿宋_GB2312"/>
                <w:sz w:val="18"/>
                <w:color w:val="000000"/>
              </w:rPr>
              <w:t>5、人工费执行陕建发【2021】1097号文件；</w:t>
            </w:r>
          </w:p>
          <w:p>
            <w:pPr>
              <w:pStyle w:val="null3"/>
              <w:ind w:firstLine="480"/>
              <w:jc w:val="left"/>
            </w:pPr>
            <w:r>
              <w:rPr>
                <w:rFonts w:ascii="仿宋_GB2312" w:hAnsi="仿宋_GB2312" w:cs="仿宋_GB2312" w:eastAsia="仿宋_GB2312"/>
                <w:sz w:val="18"/>
                <w:color w:val="000000"/>
              </w:rPr>
              <w:t>6、关于建筑施工安全生产责任保险费用计价执行陕建发【2020】1097号文件。</w:t>
            </w:r>
          </w:p>
          <w:p>
            <w:pPr>
              <w:pStyle w:val="null3"/>
              <w:ind w:firstLine="452"/>
              <w:jc w:val="left"/>
            </w:pPr>
            <w:r>
              <w:rPr>
                <w:rFonts w:ascii="仿宋_GB2312" w:hAnsi="仿宋_GB2312" w:cs="仿宋_GB2312" w:eastAsia="仿宋_GB2312"/>
                <w:sz w:val="18"/>
                <w:color w:val="000000"/>
              </w:rPr>
              <w:t>（二）</w:t>
            </w:r>
            <w:r>
              <w:rPr>
                <w:rFonts w:ascii="仿宋_GB2312" w:hAnsi="仿宋_GB2312" w:cs="仿宋_GB2312" w:eastAsia="仿宋_GB2312"/>
                <w:sz w:val="18"/>
                <w:color w:val="000000"/>
              </w:rPr>
              <w:t>其他说明</w:t>
            </w:r>
          </w:p>
          <w:p>
            <w:pPr>
              <w:pStyle w:val="null3"/>
              <w:ind w:firstLine="480"/>
              <w:jc w:val="left"/>
            </w:pPr>
            <w:r>
              <w:rPr>
                <w:rFonts w:ascii="仿宋_GB2312" w:hAnsi="仿宋_GB2312" w:cs="仿宋_GB2312" w:eastAsia="仿宋_GB2312"/>
                <w:sz w:val="18"/>
                <w:color w:val="000000"/>
              </w:rPr>
              <w:t>1、编制软件：广联达云计价平台6.0，版本号：6.4100.23.122。</w:t>
            </w:r>
          </w:p>
          <w:p>
            <w:pPr>
              <w:pStyle w:val="null3"/>
              <w:ind w:firstLine="452"/>
              <w:jc w:val="left"/>
            </w:pPr>
            <w:r>
              <w:rPr>
                <w:rFonts w:ascii="仿宋_GB2312" w:hAnsi="仿宋_GB2312" w:cs="仿宋_GB2312" w:eastAsia="仿宋_GB2312"/>
                <w:sz w:val="18"/>
                <w:color w:val="000000"/>
              </w:rPr>
              <w:t>（三）</w:t>
            </w:r>
            <w:r>
              <w:rPr>
                <w:rFonts w:ascii="仿宋_GB2312" w:hAnsi="仿宋_GB2312" w:cs="仿宋_GB2312" w:eastAsia="仿宋_GB2312"/>
                <w:sz w:val="18"/>
                <w:b/>
                <w:color w:val="000000"/>
              </w:rPr>
              <w:t>工程量清单</w:t>
            </w:r>
            <w:r>
              <w:rPr>
                <w:rFonts w:ascii="仿宋_GB2312" w:hAnsi="仿宋_GB2312" w:cs="仿宋_GB2312" w:eastAsia="仿宋_GB2312"/>
                <w:sz w:val="18"/>
                <w:b/>
                <w:color w:val="000000"/>
              </w:rPr>
              <w:t>另附</w:t>
            </w:r>
          </w:p>
          <w:p>
            <w:pPr>
              <w:pStyle w:val="null3"/>
              <w:spacing w:before="90"/>
              <w:ind w:left="30"/>
              <w:jc w:val="left"/>
            </w:pPr>
            <w:r>
              <w:rPr>
                <w:rFonts w:ascii="仿宋_GB2312" w:hAnsi="仿宋_GB2312" w:cs="仿宋_GB2312" w:eastAsia="仿宋_GB2312"/>
                <w:sz w:val="18"/>
                <w:b/>
                <w:color w:val="000000"/>
              </w:rPr>
              <w:t>六</w:t>
            </w:r>
            <w:r>
              <w:rPr>
                <w:rFonts w:ascii="仿宋_GB2312" w:hAnsi="仿宋_GB2312" w:cs="仿宋_GB2312" w:eastAsia="仿宋_GB2312"/>
                <w:sz w:val="18"/>
                <w:b/>
                <w:color w:val="000000"/>
              </w:rPr>
              <w:t>、施工要求</w:t>
            </w:r>
          </w:p>
          <w:p>
            <w:pPr>
              <w:pStyle w:val="null3"/>
              <w:ind w:firstLine="452"/>
              <w:jc w:val="left"/>
            </w:pPr>
            <w:r>
              <w:rPr>
                <w:rFonts w:ascii="仿宋_GB2312" w:hAnsi="仿宋_GB2312" w:cs="仿宋_GB2312" w:eastAsia="仿宋_GB2312"/>
                <w:sz w:val="18"/>
                <w:color w:val="000000"/>
              </w:rPr>
              <w:t>在施工期间，中标供应商必须注意人员安全，加强安全措施，并定期对施工人员进行安全教育，且施工人员必须持证上岗。</w:t>
            </w:r>
          </w:p>
          <w:p>
            <w:pPr>
              <w:pStyle w:val="null3"/>
              <w:spacing w:before="90"/>
              <w:ind w:left="30"/>
              <w:jc w:val="left"/>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满足磋商文件、图纸及工程量清单施工要求。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本项目属性：工程类。 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（2）税收缴纳证明：提供自2024年05月01日至磋商截止日已缴纳的任意一个月的纳税证明或完税证明，依法免税的单位应提供相关证明材料； （3）社会保障资金缴纳证明：提供自2024年05月01日至磋商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（1）单位负责人为同一人或者存在控股、管理关系的不同单位不得同时参加本次磋商。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拟派项目经理具备建筑工程二级及以上注册建造师证书和安全生产考核合格证（B证），且无在建工程（提供无在建工程承诺书）；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（2）响应文件格式：符合“响应文件格式”的规定 （3）报价唯一：只能有一个有效报价，不得提交选择性报价，且报价不超过招标文件规定的采购预算金额或最高限价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技术服务合同条款及其他商务要求应答表.docx 中小企业声明函 残疾人福利性单位声明函 报价函 标的清单 供应商拒绝政府采购领域商业贿赂承诺书.docx 响应函 施工组织设计.docx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标的清单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（包括施工准备，施工方法，施工安排等） A.实施方案非常详细并且完整可行、有针对性，完全满足项目实施的得10分； B.实施方案详细、完整，可行、有针对性，满足项目实施的得8分； C.实施方案比较详细完整、可行，较利于项目实施的得5分； D.实施方案基本可行，基本满足项目实施需要的得2分;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针对本项目提供的安全作业方案及安全配套措施进行综合评审。 A.提供的安全作业方案及安全配套措施具体、详细，完全符合并优于采购人安全作业的要求，得10分； B.提供安全作业方案及安全配套措施较详细、较完整，符合采购人安全作业的要求，得8分； C.提供安全作业方案及安全配套措施基本合理可行，符合采购人安全作业的要求，得5分； D.提供的安全作业方案及安全配套措施简单，基本符合采购人安全作业的要求，得2分；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针对本项目提供的文明施工措施（含治污减霾）计划进行综合评审。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项目组织管理机构（10分） 针对本项目的项目组织管理机构配备。 A.机构设置合理，人员配备齐全，技术经验丰富，完全满足项目需求得10分； B.机构设置合理，人员配备齐全，技术经验丰富，满足项目需求得8分； C.机构设置合理，人员配备、技术经验一般，较为可行的得5分； D.机构设置、人员配备、技术经验较差，得2分；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A.施工机械配备合理全面，完全项目需求得10分； B.施工机械配备合理和材料环保性较好，得8分； C.施工机械配备和材料投入计划基本合理、可行，得5分； D.施工机械配备和材料投入计划较差，得2分；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劳动力安排计划及劳务分包情况（5分） 供应商就本项目劳动力安排计划及劳务分包情况表，根据合理、可行程度进行评审。 A.劳动力安排计划及劳务分包合理、可行，得5分； B.劳动力安排计划及劳务分包基本可行，得3分； C.劳动力安排计划及劳务分包可行性较差，得2分；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供应商2022年1月至截标时间前同类施工项目业绩；每提供1份计1分，最高得5分。业绩证明（以合同或中标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