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版本号：ZSHZB-2025-21620250610001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零口街办三府村石榴高标准设施种植建设项目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ZSHZB-2025-216</w:t>
      </w:r>
      <w:r>
        <w:br/>
      </w:r>
      <w:r>
        <w:br/>
      </w:r>
      <w:r>
        <w:br/>
      </w:r>
    </w:p>
    <w:p>
      <w:pPr>
        <w:pStyle w:val="null3"/>
        <w:jc w:val="center"/>
        <w:outlineLvl w:val="2"/>
      </w:pPr>
      <w:r>
        <w:rPr>
          <w:rFonts w:ascii="仿宋_GB2312" w:hAnsi="仿宋_GB2312" w:cs="仿宋_GB2312" w:eastAsia="仿宋_GB2312"/>
          <w:sz w:val="28"/>
          <w:b/>
        </w:rPr>
        <w:t>西安市临潼区零口街道办事处</w:t>
      </w:r>
    </w:p>
    <w:p>
      <w:pPr>
        <w:pStyle w:val="null3"/>
        <w:jc w:val="center"/>
        <w:outlineLvl w:val="2"/>
      </w:pPr>
      <w:r>
        <w:rPr>
          <w:rFonts w:ascii="仿宋_GB2312" w:hAnsi="仿宋_GB2312" w:cs="仿宋_GB2312" w:eastAsia="仿宋_GB2312"/>
          <w:sz w:val="28"/>
          <w:b/>
        </w:rPr>
        <w:t>陕西中盛禾项目咨询有限公司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陕西中盛禾项目咨询有限公司</w:t>
      </w:r>
      <w:r>
        <w:rPr>
          <w:rFonts w:ascii="仿宋_GB2312" w:hAnsi="仿宋_GB2312" w:cs="仿宋_GB2312" w:eastAsia="仿宋_GB2312"/>
        </w:rPr>
        <w:t>（以下简称“代理机构”）受</w:t>
      </w:r>
      <w:r>
        <w:rPr>
          <w:rFonts w:ascii="仿宋_GB2312" w:hAnsi="仿宋_GB2312" w:cs="仿宋_GB2312" w:eastAsia="仿宋_GB2312"/>
        </w:rPr>
        <w:t>西安市临潼区零口街道办事处</w:t>
      </w:r>
      <w:r>
        <w:rPr>
          <w:rFonts w:ascii="仿宋_GB2312" w:hAnsi="仿宋_GB2312" w:cs="仿宋_GB2312" w:eastAsia="仿宋_GB2312"/>
        </w:rPr>
        <w:t>委托，拟对</w:t>
      </w:r>
      <w:r>
        <w:rPr>
          <w:rFonts w:ascii="仿宋_GB2312" w:hAnsi="仿宋_GB2312" w:cs="仿宋_GB2312" w:eastAsia="仿宋_GB2312"/>
        </w:rPr>
        <w:t>零口街办三府村石榴高标准设施种植建设项目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ZSHZB-2025-216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零口街办三府村石榴高标准设施种植建设项目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零口街办三府村石榴高标准设施种植建设项目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采购包1（零口街办三府村石榴高标准设施种植建设项目）：属于专门面向中小企业采购。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1、企业资质：供应商须具备建筑工程施工总承包叁级及以上资质，具有合格有效的安全生产许可证</w:t>
      </w:r>
    </w:p>
    <w:p>
      <w:pPr>
        <w:pStyle w:val="null3"/>
      </w:pPr>
      <w:r>
        <w:rPr>
          <w:rFonts w:ascii="仿宋_GB2312" w:hAnsi="仿宋_GB2312" w:cs="仿宋_GB2312" w:eastAsia="仿宋_GB2312"/>
        </w:rPr>
        <w:t>2、法定代表人身份证明或法定代表人授权委托书：法定代表人直接参加磋商的，须出具法定代表人身份证明及法人身份证；法定代表人授权代表参加磋商的，须出具法定代表人授权委托书和被授权人身份证；</w:t>
      </w:r>
    </w:p>
    <w:p>
      <w:pPr>
        <w:pStyle w:val="null3"/>
      </w:pPr>
      <w:r>
        <w:rPr>
          <w:rFonts w:ascii="仿宋_GB2312" w:hAnsi="仿宋_GB2312" w:cs="仿宋_GB2312" w:eastAsia="仿宋_GB2312"/>
        </w:rPr>
        <w:t>3、拟派项目经理资质：拟派本工程项目经理具有建筑工程专业贰级及以上注册建造师资格，具有合格有效的安全生产考核合格证（B证），在本单位注册，且无在建工程（提供承诺书）。</w:t>
      </w:r>
    </w:p>
    <w:p>
      <w:pPr>
        <w:pStyle w:val="null3"/>
      </w:pPr>
      <w:r>
        <w:rPr>
          <w:rFonts w:ascii="仿宋_GB2312" w:hAnsi="仿宋_GB2312" w:cs="仿宋_GB2312" w:eastAsia="仿宋_GB2312"/>
        </w:rPr>
        <w:t>4、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西安市临潼区零口街道办事处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临潼区零口街道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柳工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029—83901097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陕西中盛禾项目咨询有限公司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西安市雁塔区太白南路上上国际2310室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13991144292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参考《国家计委关于印发&lt;招标代理服务收费管理暂行办法&gt;的通知》（计价格【2002】1980号）及《国家发改委关于降低部分建设项目收费标准规范收费行为等有关问题的通知》（发改价格[2011]534号）规定按标准收取。 2、成交单位在领取成交通知书前，须向采购代理机构一次性支付采购代理服务费。 3、招标代理服务费缴纳信息：银行户名：陕西中盛禾项目咨询有限公司 开户行名称：交通银行股份有限公司西安大雁塔支行 账 号：611301053013002029330 联 系人：李工 联系电话：029-89380900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西安市临潼区零口街道办事处</w:t>
      </w:r>
      <w:r>
        <w:rPr>
          <w:rFonts w:ascii="仿宋_GB2312" w:hAnsi="仿宋_GB2312" w:cs="仿宋_GB2312" w:eastAsia="仿宋_GB2312"/>
        </w:rPr>
        <w:t>和</w:t>
      </w:r>
      <w:r>
        <w:rPr>
          <w:rFonts w:ascii="仿宋_GB2312" w:hAnsi="仿宋_GB2312" w:cs="仿宋_GB2312" w:eastAsia="仿宋_GB2312"/>
        </w:rPr>
        <w:t>陕西中盛禾项目咨询有限公司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西安市临潼区零口街道办事处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陕西中盛禾项目咨询有限公司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西安市临潼区零口街道办事处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陕西中盛禾项目咨询有限公司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符合国家标准、省、市及行业标准以及有关技术规范要求，满足采购人要求。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联系电话：13991144292</w:t>
      </w:r>
    </w:p>
    <w:p>
      <w:pPr>
        <w:pStyle w:val="null3"/>
      </w:pPr>
      <w:r>
        <w:rPr>
          <w:rFonts w:ascii="仿宋_GB2312" w:hAnsi="仿宋_GB2312" w:cs="仿宋_GB2312" w:eastAsia="仿宋_GB2312"/>
        </w:rPr>
        <w:t>地址：西安市雁塔区太白南路上上国际2310室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3,810,000.00</w:t>
      </w:r>
    </w:p>
    <w:p>
      <w:pPr>
        <w:pStyle w:val="null3"/>
      </w:pPr>
      <w:r>
        <w:rPr>
          <w:rFonts w:ascii="仿宋_GB2312" w:hAnsi="仿宋_GB2312" w:cs="仿宋_GB2312" w:eastAsia="仿宋_GB2312"/>
        </w:rPr>
        <w:t>采购包最高限价（元）: 3,810,000.00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零口街办三府村石榴高标准设施种植建设项目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3,810,000.00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标的名称：零口街办三府村石榴高标准设施种植建设项目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一、施工内容</w:t>
            </w:r>
          </w:p>
          <w:p>
            <w:pPr>
              <w:pStyle w:val="null3"/>
            </w:pPr>
            <w:r>
              <w:rPr>
                <w:rFonts w:ascii="仿宋_GB2312" w:hAnsi="仿宋_GB2312" w:cs="仿宋_GB2312" w:eastAsia="仿宋_GB2312"/>
                <w:sz w:val="24"/>
                <w:color w:val="000000"/>
              </w:rPr>
              <w:t>本项目主要工作内容为建设大跨栋阳光温棚</w:t>
            </w:r>
            <w:r>
              <w:rPr>
                <w:rFonts w:ascii="仿宋_GB2312" w:hAnsi="仿宋_GB2312" w:cs="仿宋_GB2312" w:eastAsia="仿宋_GB2312"/>
                <w:sz w:val="24"/>
                <w:color w:val="000000"/>
              </w:rPr>
              <w:t>B1区：长138米、宽116米连栋大棚和B2区：长136米、宽81米连栋大棚、水肥一体化及智能化配套设施建设等</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二、实施地点</w:t>
            </w:r>
            <w:r>
              <w:rPr>
                <w:rFonts w:ascii="仿宋_GB2312" w:hAnsi="仿宋_GB2312" w:cs="仿宋_GB2312" w:eastAsia="仿宋_GB2312"/>
                <w:sz w:val="24"/>
                <w:color w:val="000000"/>
              </w:rPr>
              <w:t>：采购人指定地点</w:t>
            </w:r>
          </w:p>
          <w:p>
            <w:pPr>
              <w:pStyle w:val="null3"/>
            </w:pPr>
            <w:r>
              <w:rPr>
                <w:rFonts w:ascii="仿宋_GB2312" w:hAnsi="仿宋_GB2312" w:cs="仿宋_GB2312" w:eastAsia="仿宋_GB2312"/>
                <w:sz w:val="24"/>
                <w:color w:val="000000"/>
              </w:rPr>
              <w:t>三、项目要求：</w:t>
            </w:r>
          </w:p>
          <w:p>
            <w:pPr>
              <w:pStyle w:val="null3"/>
            </w:pPr>
            <w:r>
              <w:rPr>
                <w:rFonts w:ascii="仿宋_GB2312" w:hAnsi="仿宋_GB2312" w:cs="仿宋_GB2312" w:eastAsia="仿宋_GB2312"/>
                <w:sz w:val="24"/>
                <w:color w:val="000000"/>
              </w:rPr>
              <w:t>1.工程质量目标:达到国家现行施工验收规范“合格”标准。</w:t>
            </w:r>
          </w:p>
          <w:p>
            <w:pPr>
              <w:pStyle w:val="null3"/>
            </w:pPr>
            <w:r>
              <w:rPr>
                <w:rFonts w:ascii="仿宋_GB2312" w:hAnsi="仿宋_GB2312" w:cs="仿宋_GB2312" w:eastAsia="仿宋_GB2312"/>
                <w:sz w:val="24"/>
                <w:color w:val="000000"/>
              </w:rPr>
              <w:t>2.安全生产目标:无伤亡事故、无重大机械事故、无扬尘、无噪音扰民。</w:t>
            </w:r>
          </w:p>
          <w:p>
            <w:pPr>
              <w:pStyle w:val="null3"/>
            </w:pPr>
            <w:r>
              <w:rPr>
                <w:rFonts w:ascii="仿宋_GB2312" w:hAnsi="仿宋_GB2312" w:cs="仿宋_GB2312" w:eastAsia="仿宋_GB2312"/>
                <w:sz w:val="24"/>
                <w:color w:val="000000"/>
              </w:rPr>
              <w:t>四、工期及质保期：</w:t>
            </w:r>
          </w:p>
          <w:p>
            <w:pPr>
              <w:pStyle w:val="null3"/>
            </w:pPr>
            <w:r>
              <w:rPr>
                <w:rFonts w:ascii="仿宋_GB2312" w:hAnsi="仿宋_GB2312" w:cs="仿宋_GB2312" w:eastAsia="仿宋_GB2312"/>
                <w:sz w:val="24"/>
                <w:color w:val="000000"/>
              </w:rPr>
              <w:t>工期：</w:t>
            </w:r>
            <w:r>
              <w:rPr>
                <w:rFonts w:ascii="仿宋_GB2312" w:hAnsi="仿宋_GB2312" w:cs="仿宋_GB2312" w:eastAsia="仿宋_GB2312"/>
                <w:sz w:val="24"/>
                <w:color w:val="000000"/>
              </w:rPr>
              <w:t>自合同签订之日起</w:t>
            </w:r>
            <w:r>
              <w:rPr>
                <w:rFonts w:ascii="仿宋_GB2312" w:hAnsi="仿宋_GB2312" w:cs="仿宋_GB2312" w:eastAsia="仿宋_GB2312"/>
                <w:sz w:val="24"/>
                <w:color w:val="000000"/>
              </w:rPr>
              <w:t>120</w:t>
            </w:r>
            <w:r>
              <w:rPr>
                <w:rFonts w:ascii="仿宋_GB2312" w:hAnsi="仿宋_GB2312" w:cs="仿宋_GB2312" w:eastAsia="仿宋_GB2312"/>
                <w:sz w:val="24"/>
                <w:color w:val="000000"/>
              </w:rPr>
              <w:t>日历天</w:t>
            </w:r>
          </w:p>
          <w:p>
            <w:pPr>
              <w:pStyle w:val="null3"/>
            </w:pPr>
            <w:r>
              <w:rPr>
                <w:rFonts w:ascii="仿宋_GB2312" w:hAnsi="仿宋_GB2312" w:cs="仿宋_GB2312" w:eastAsia="仿宋_GB2312"/>
                <w:sz w:val="24"/>
                <w:color w:val="000000"/>
              </w:rPr>
              <w:t>质保期：自工程竣工验收合格之日起两年。</w:t>
            </w:r>
          </w:p>
          <w:p>
            <w:pPr>
              <w:pStyle w:val="null3"/>
            </w:pPr>
            <w:r>
              <w:rPr>
                <w:rFonts w:ascii="仿宋_GB2312" w:hAnsi="仿宋_GB2312" w:cs="仿宋_GB2312" w:eastAsia="仿宋_GB2312"/>
                <w:sz w:val="24"/>
                <w:color w:val="000000"/>
              </w:rPr>
              <w:t>五、安全技术要求</w:t>
            </w:r>
          </w:p>
          <w:p>
            <w:pPr>
              <w:pStyle w:val="null3"/>
            </w:pPr>
            <w:r>
              <w:rPr>
                <w:rFonts w:ascii="仿宋_GB2312" w:hAnsi="仿宋_GB2312" w:cs="仿宋_GB2312" w:eastAsia="仿宋_GB2312"/>
                <w:sz w:val="24"/>
                <w:color w:val="000000"/>
              </w:rPr>
              <w:t>遵守工程建设安全生产有关管理规定，严格按安全标准组织施工，采取必要的安全生产措施，消除事故隐患。安全措施不力造成事故责任和发生的费用由成交供应商承担。</w:t>
            </w:r>
          </w:p>
          <w:p>
            <w:pPr>
              <w:pStyle w:val="null3"/>
            </w:pPr>
            <w:r>
              <w:rPr>
                <w:rFonts w:ascii="仿宋_GB2312" w:hAnsi="仿宋_GB2312" w:cs="仿宋_GB2312" w:eastAsia="仿宋_GB2312"/>
                <w:sz w:val="24"/>
                <w:color w:val="000000"/>
              </w:rPr>
              <w:t>六、工程施工基本要求</w:t>
            </w:r>
          </w:p>
          <w:p>
            <w:pPr>
              <w:pStyle w:val="null3"/>
              <w:jc w:val="both"/>
            </w:pPr>
            <w:r>
              <w:rPr>
                <w:rFonts w:ascii="仿宋_GB2312" w:hAnsi="仿宋_GB2312" w:cs="仿宋_GB2312" w:eastAsia="仿宋_GB2312"/>
                <w:sz w:val="24"/>
                <w:color w:val="000000"/>
              </w:rPr>
              <w:t>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pPr>
            <w:r>
              <w:rPr>
                <w:rFonts w:ascii="仿宋_GB2312" w:hAnsi="仿宋_GB2312" w:cs="仿宋_GB2312" w:eastAsia="仿宋_GB2312"/>
                <w:sz w:val="24"/>
                <w:color w:val="000000"/>
              </w:rPr>
              <w:t>二、供应商针对本项目的施工，必须达到国家及行业现行技术规范标准，符合国家及行业验收合格标准：</w:t>
            </w:r>
          </w:p>
          <w:p>
            <w:pPr>
              <w:pStyle w:val="null3"/>
            </w:pPr>
            <w:r>
              <w:rPr>
                <w:rFonts w:ascii="仿宋_GB2312" w:hAnsi="仿宋_GB2312" w:cs="仿宋_GB2312" w:eastAsia="仿宋_GB2312"/>
                <w:sz w:val="24"/>
                <w:color w:val="000000"/>
              </w:rPr>
              <w:t>建筑地基基础工程施工质量验收规范</w:t>
            </w:r>
            <w:r>
              <w:rPr>
                <w:rFonts w:ascii="仿宋_GB2312" w:hAnsi="仿宋_GB2312" w:cs="仿宋_GB2312" w:eastAsia="仿宋_GB2312"/>
                <w:sz w:val="24"/>
                <w:color w:val="000000"/>
              </w:rPr>
              <w:t>(GB 50202-2018)、混凝土结构工程施工质量验收规范(GB 50204-2015)、《建设工程质量管理条例》(中华人民共和国国务院令第279号)、《工程测量标准》(GB 50026-2020)、《建筑工程施工质量验收统一标准》(GB50300-2013)、《建筑机械使用安全技术规程》(JGJ33-2012)、根据建设部发布的《工程建设强制性条文》，未详尽处应满足国家有关规范和规定，所有的规范执行最高规定。如有最新的法律法规、技术规范发布，按最新的文件执行。</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严格按照国家、地方及行业相关规范、规程、标准及采购人相关要求执行。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1、本项目采购标的对应的中小企业划分标准所属行业为建筑业。 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2、成交供应商在领取中标（成交）通知书时向代理机构提供纸质版响应文件，响应文件为正本一份，副本二 份，电子U盘二份。3、本项目磋商总报价为完成本项目磋商文件中所提出的工作范围及要求的全部内容，并达到国家及采购人验收标准而产生的所有费用，磋商报价包括但不限于以下内容：包括人工费、材料费、机械费、措施费、管理费、利润、规费、税金、风险、工程保险费、招标代理服务费、防污治霾费等完成本项目所产生的一切费用。任何错报、漏报由供应商自行负责。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以上形式的资料提供任何一种即可（成立时间至提交响应文件截止时间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供应商须具备建筑工程施工总承包叁级及以上资质，具有合格有效的安全生产许可证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法定代表人直接参加磋商的，须出具法定代表人身份证明及法人身份证；法定代表人授权代表参加磋商的，须出具法定代表人授权委托书和被授权人身份证；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w:t>
            </w:r>
          </w:p>
        </w:tc>
        <w:tc>
          <w:tcPr>
            <w:tcW w:type="dxa" w:w="3322"/>
          </w:tcPr>
          <w:p>
            <w:pPr>
              <w:pStyle w:val="null3"/>
            </w:pPr>
            <w:r>
              <w:rPr>
                <w:rFonts w:ascii="仿宋_GB2312" w:hAnsi="仿宋_GB2312" w:cs="仿宋_GB2312" w:eastAsia="仿宋_GB2312"/>
              </w:rPr>
              <w:t>拟派本工程项目经理具有建筑工程专业贰级及以上注册建造师资格，具有合格有效的安全生产考核合格证（B证），在本单位注册，且无在建工程（提供承诺书）。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供应商需补充的其他内容.docx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响应文件封面 供应商应提交的相关资格证明材料.docx 技术文件.docx 残疾人福利性单位声明函 报价函 标的清单 供应商需补充的其他内容.docx 业绩的相关证明材料.docx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响应文件封面 供应商应提交的相关资格证明材料.docx 技术文件.docx 残疾人福利性单位声明函 报价函 标的清单 供应商需补充的其他内容.docx 业绩的相关证明材料.docx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响应文件封面 供应商应提交的相关资格证明材料.docx 技术文件.docx 残疾人福利性单位声明函 报价函 标的清单 供应商需补充的其他内容.docx 业绩的相关证明材料.docx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工期、工程质量</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大棚建设及相关配套工程提供可行的施工方案。[方案总体思路清晰、合理、可操作性强、可执行程度高，且能很好推动项目实施得8～12(含)分；方案总体思路基本明确、可行性、合理性高得4～8(含)分；方案思路模糊、可行性、合理性一般得0～4(含)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项目经理部组成及劳动力投入，人员搭配合理，数量充足，经验丰富，证明材料详尽计4～8（含）分，人员搭配较为合理，数量较充足，经验不足，证明材料不够详尽计0～4（含）分。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施工机械、材料及工器具的配备情况</w:t>
            </w:r>
          </w:p>
        </w:tc>
        <w:tc>
          <w:tcPr>
            <w:tcW w:type="dxa" w:w="2492"/>
          </w:tcPr>
          <w:p>
            <w:pPr>
              <w:pStyle w:val="null3"/>
            </w:pPr>
            <w:r>
              <w:rPr>
                <w:rFonts w:ascii="仿宋_GB2312" w:hAnsi="仿宋_GB2312" w:cs="仿宋_GB2312" w:eastAsia="仿宋_GB2312"/>
              </w:rPr>
              <w:t>施工机械、施工材料及工器具的配备情况，机械、材料及设备安排合理、完整计4～8（含）分，机械、材料及设备安排简单计0～4（含）分。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确保本项目质量的技术组织措施，措施内容科学可行、有针对性且内容详细计4～8（含）分，措施内容较为可行、针对性不强、内容简单计0～4（含）分。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确保治污减霾和防尘污染的技术组织措施</w:t>
            </w:r>
          </w:p>
        </w:tc>
        <w:tc>
          <w:tcPr>
            <w:tcW w:type="dxa" w:w="2492"/>
          </w:tcPr>
          <w:p>
            <w:pPr>
              <w:pStyle w:val="null3"/>
            </w:pPr>
            <w:r>
              <w:rPr>
                <w:rFonts w:ascii="仿宋_GB2312" w:hAnsi="仿宋_GB2312" w:cs="仿宋_GB2312" w:eastAsia="仿宋_GB2312"/>
              </w:rPr>
              <w:t>确保治污减霾和防尘污染的技术组织措施，措施内容科学可行、有针对性且内容详细计4～8（含）分，措施内容较为可行、针对性不强、内容简单计0～4（含）分。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施工进度表或施工网络图（进度表或网络图结构清晰、安排科学合理计2～5（含）分；进度表或网络图结构基本清晰、安排合理计0～2（含）分。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提供2022年6月至今类似业绩，提供一份得2.5分，最高得5分。 注：提供合同复印件加盖公章，合同签订时间以合同中体现的内容为准。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详见附件：供应商需补充的其他内容.docx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