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bidi w:val="0"/>
        <w:spacing w:line="360" w:lineRule="auto"/>
        <w:jc w:val="center"/>
        <w:rPr>
          <w:rFonts w:ascii="仿宋" w:hAnsi="仿宋" w:eastAsia="仿宋" w:cs="仿宋"/>
          <w:b/>
          <w:bCs/>
          <w:color w:val="auto"/>
          <w:sz w:val="44"/>
          <w:szCs w:val="44"/>
        </w:rPr>
      </w:pPr>
      <w:r>
        <w:rPr>
          <w:rFonts w:hint="eastAsia" w:ascii="仿宋" w:hAnsi="仿宋" w:eastAsia="仿宋" w:cs="仿宋"/>
          <w:b/>
          <w:bCs/>
          <w:color w:val="auto"/>
          <w:sz w:val="44"/>
          <w:szCs w:val="44"/>
        </w:rPr>
        <w:t>合同主要条款</w:t>
      </w:r>
    </w:p>
    <w:p>
      <w:pPr>
        <w:keepNext w:val="0"/>
        <w:keepLines w:val="0"/>
        <w:pageBreakBefore w:val="0"/>
        <w:kinsoku/>
        <w:bidi w:val="0"/>
        <w:spacing w:line="360" w:lineRule="auto"/>
        <w:rPr>
          <w:rFonts w:ascii="仿宋" w:hAnsi="仿宋" w:eastAsia="仿宋" w:cs="仿宋"/>
          <w:color w:val="auto"/>
          <w:lang w:eastAsia="zh-CN"/>
        </w:rPr>
      </w:pPr>
    </w:p>
    <w:p>
      <w:pPr>
        <w:keepNext w:val="0"/>
        <w:keepLines w:val="0"/>
        <w:pageBreakBefore w:val="0"/>
        <w:kinsoku/>
        <w:bidi w:val="0"/>
        <w:spacing w:line="360" w:lineRule="auto"/>
        <w:jc w:val="both"/>
        <w:rPr>
          <w:rFonts w:ascii="仿宋" w:hAnsi="仿宋" w:eastAsia="仿宋" w:cs="仿宋"/>
          <w:b/>
          <w:color w:val="auto"/>
          <w:sz w:val="44"/>
          <w:szCs w:val="44"/>
          <w:lang w:eastAsia="zh-CN"/>
        </w:rPr>
      </w:pPr>
    </w:p>
    <w:p>
      <w:pPr>
        <w:pStyle w:val="11"/>
        <w:keepNext w:val="0"/>
        <w:keepLines w:val="0"/>
        <w:pageBreakBefore w:val="0"/>
        <w:kinsoku/>
        <w:bidi w:val="0"/>
        <w:snapToGrid w:val="0"/>
        <w:spacing w:line="360" w:lineRule="auto"/>
        <w:rPr>
          <w:rFonts w:ascii="仿宋" w:hAnsi="仿宋" w:eastAsia="仿宋" w:cs="仿宋"/>
          <w:color w:val="auto"/>
        </w:rPr>
      </w:pPr>
    </w:p>
    <w:p>
      <w:pPr>
        <w:pStyle w:val="11"/>
        <w:keepNext w:val="0"/>
        <w:keepLines w:val="0"/>
        <w:pageBreakBefore w:val="0"/>
        <w:kinsoku/>
        <w:bidi w:val="0"/>
        <w:snapToGrid w:val="0"/>
        <w:spacing w:line="360" w:lineRule="auto"/>
        <w:jc w:val="center"/>
        <w:rPr>
          <w:rFonts w:hint="eastAsia" w:ascii="仿宋" w:hAnsi="仿宋" w:eastAsia="仿宋" w:cs="仿宋"/>
          <w:b/>
          <w:bCs/>
          <w:snapToGrid w:val="0"/>
          <w:color w:val="auto"/>
          <w:kern w:val="0"/>
          <w:sz w:val="40"/>
          <w:szCs w:val="40"/>
          <w:lang w:eastAsia="zh-CN"/>
        </w:rPr>
      </w:pPr>
    </w:p>
    <w:p>
      <w:pPr>
        <w:pStyle w:val="11"/>
        <w:keepNext w:val="0"/>
        <w:keepLines w:val="0"/>
        <w:pageBreakBefore w:val="0"/>
        <w:kinsoku/>
        <w:bidi w:val="0"/>
        <w:snapToGrid w:val="0"/>
        <w:spacing w:line="360" w:lineRule="auto"/>
        <w:jc w:val="center"/>
        <w:rPr>
          <w:rFonts w:hint="eastAsia" w:ascii="仿宋" w:hAnsi="仿宋" w:eastAsia="仿宋" w:cs="仿宋"/>
          <w:b/>
          <w:bCs/>
          <w:snapToGrid w:val="0"/>
          <w:color w:val="auto"/>
          <w:kern w:val="0"/>
          <w:sz w:val="40"/>
          <w:szCs w:val="40"/>
          <w:lang w:eastAsia="zh-CN"/>
        </w:rPr>
      </w:pPr>
    </w:p>
    <w:p>
      <w:pPr>
        <w:pStyle w:val="11"/>
        <w:keepNext w:val="0"/>
        <w:keepLines w:val="0"/>
        <w:pageBreakBefore w:val="0"/>
        <w:kinsoku/>
        <w:bidi w:val="0"/>
        <w:snapToGrid w:val="0"/>
        <w:spacing w:line="360" w:lineRule="auto"/>
        <w:jc w:val="center"/>
        <w:rPr>
          <w:rFonts w:hint="eastAsia" w:ascii="仿宋" w:hAnsi="仿宋" w:eastAsia="仿宋" w:cs="仿宋"/>
          <w:b/>
          <w:bCs/>
          <w:snapToGrid w:val="0"/>
          <w:color w:val="auto"/>
          <w:kern w:val="0"/>
          <w:sz w:val="44"/>
          <w:szCs w:val="44"/>
          <w:lang w:val="en-US" w:eastAsia="en-US"/>
        </w:rPr>
      </w:pPr>
      <w:r>
        <w:rPr>
          <w:rFonts w:hint="eastAsia" w:ascii="仿宋" w:hAnsi="仿宋" w:eastAsia="仿宋" w:cs="仿宋"/>
          <w:b/>
          <w:bCs/>
          <w:snapToGrid w:val="0"/>
          <w:color w:val="auto"/>
          <w:kern w:val="0"/>
          <w:sz w:val="44"/>
          <w:szCs w:val="44"/>
          <w:lang w:val="en-US" w:eastAsia="zh-CN"/>
        </w:rPr>
        <w:t xml:space="preserve">  </w:t>
      </w:r>
      <w:r>
        <w:rPr>
          <w:rFonts w:hint="eastAsia" w:ascii="仿宋" w:hAnsi="仿宋" w:eastAsia="仿宋" w:cs="仿宋"/>
          <w:b/>
          <w:bCs/>
          <w:snapToGrid w:val="0"/>
          <w:color w:val="auto"/>
          <w:kern w:val="0"/>
          <w:sz w:val="40"/>
          <w:szCs w:val="40"/>
          <w:lang w:val="en-US" w:eastAsia="en-US"/>
        </w:rPr>
        <w:t>零口街办三府村石榴高标准设施种植建设项目</w:t>
      </w:r>
    </w:p>
    <w:p>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仿宋" w:hAnsi="仿宋" w:eastAsia="仿宋" w:cs="仿宋"/>
          <w:b/>
          <w:bCs/>
          <w:snapToGrid w:val="0"/>
          <w:color w:val="auto"/>
          <w:kern w:val="0"/>
          <w:sz w:val="44"/>
          <w:szCs w:val="44"/>
          <w:lang w:val="en-US" w:eastAsia="zh-CN"/>
        </w:rPr>
      </w:pPr>
      <w:r>
        <w:rPr>
          <w:rFonts w:hint="eastAsia" w:ascii="宋体" w:hAnsi="宋体" w:eastAsia="宋体" w:cs="宋体"/>
          <w:b/>
          <w:kern w:val="0"/>
          <w:sz w:val="20"/>
          <w:szCs w:val="20"/>
          <w:highlight w:val="none"/>
        </w:rPr>
        <w:t>（本格式条款供双方签订合同参考，采购人可根据项目的实际情况增加条款和内容）</w:t>
      </w:r>
    </w:p>
    <w:p>
      <w:pPr>
        <w:pStyle w:val="11"/>
        <w:keepNext w:val="0"/>
        <w:keepLines w:val="0"/>
        <w:pageBreakBefore w:val="0"/>
        <w:kinsoku/>
        <w:bidi w:val="0"/>
        <w:snapToGrid w:val="0"/>
        <w:spacing w:line="360" w:lineRule="auto"/>
        <w:rPr>
          <w:rFonts w:ascii="仿宋" w:hAnsi="仿宋" w:eastAsia="仿宋" w:cs="仿宋"/>
          <w:color w:val="auto"/>
        </w:rPr>
      </w:pPr>
    </w:p>
    <w:p>
      <w:pPr>
        <w:keepNext w:val="0"/>
        <w:keepLines w:val="0"/>
        <w:pageBreakBefore w:val="0"/>
        <w:kinsoku/>
        <w:bidi w:val="0"/>
        <w:spacing w:line="360" w:lineRule="auto"/>
        <w:rPr>
          <w:rFonts w:ascii="仿宋" w:hAnsi="仿宋" w:eastAsia="仿宋" w:cs="仿宋"/>
          <w:color w:val="auto"/>
        </w:rPr>
      </w:pPr>
    </w:p>
    <w:p>
      <w:pPr>
        <w:pStyle w:val="11"/>
        <w:keepNext w:val="0"/>
        <w:keepLines w:val="0"/>
        <w:pageBreakBefore w:val="0"/>
        <w:kinsoku/>
        <w:bidi w:val="0"/>
        <w:snapToGrid w:val="0"/>
        <w:spacing w:line="360" w:lineRule="auto"/>
        <w:rPr>
          <w:rFonts w:ascii="仿宋" w:hAnsi="仿宋" w:eastAsia="仿宋" w:cs="仿宋"/>
          <w:color w:val="auto"/>
        </w:rPr>
      </w:pPr>
    </w:p>
    <w:p>
      <w:pPr>
        <w:keepNext w:val="0"/>
        <w:keepLines w:val="0"/>
        <w:pageBreakBefore w:val="0"/>
        <w:kinsoku/>
        <w:bidi w:val="0"/>
        <w:spacing w:line="360" w:lineRule="auto"/>
        <w:jc w:val="center"/>
        <w:rPr>
          <w:rFonts w:ascii="仿宋" w:hAnsi="仿宋" w:eastAsia="仿宋" w:cs="仿宋"/>
          <w:b/>
          <w:color w:val="auto"/>
          <w:sz w:val="48"/>
          <w:szCs w:val="48"/>
        </w:rPr>
      </w:pPr>
    </w:p>
    <w:p>
      <w:pPr>
        <w:keepNext w:val="0"/>
        <w:keepLines w:val="0"/>
        <w:pageBreakBefore w:val="0"/>
        <w:kinsoku/>
        <w:bidi w:val="0"/>
        <w:spacing w:line="360" w:lineRule="auto"/>
        <w:jc w:val="center"/>
        <w:rPr>
          <w:rFonts w:ascii="仿宋" w:hAnsi="仿宋" w:eastAsia="仿宋" w:cs="仿宋"/>
          <w:color w:val="auto"/>
        </w:rPr>
      </w:pPr>
      <w:r>
        <w:rPr>
          <w:rFonts w:hint="eastAsia" w:ascii="仿宋" w:hAnsi="仿宋" w:eastAsia="仿宋" w:cs="仿宋"/>
          <w:b/>
          <w:color w:val="auto"/>
          <w:sz w:val="32"/>
          <w:szCs w:val="32"/>
        </w:rPr>
        <w:t>合同编号：</w:t>
      </w:r>
    </w:p>
    <w:p>
      <w:pPr>
        <w:pStyle w:val="11"/>
        <w:keepNext w:val="0"/>
        <w:keepLines w:val="0"/>
        <w:pageBreakBefore w:val="0"/>
        <w:kinsoku/>
        <w:bidi w:val="0"/>
        <w:snapToGrid w:val="0"/>
        <w:spacing w:line="360" w:lineRule="auto"/>
        <w:rPr>
          <w:rFonts w:ascii="仿宋" w:hAnsi="仿宋" w:eastAsia="仿宋" w:cs="仿宋"/>
          <w:color w:val="auto"/>
        </w:rPr>
      </w:pPr>
    </w:p>
    <w:p>
      <w:pPr>
        <w:pStyle w:val="11"/>
        <w:keepNext w:val="0"/>
        <w:keepLines w:val="0"/>
        <w:pageBreakBefore w:val="0"/>
        <w:kinsoku/>
        <w:bidi w:val="0"/>
        <w:snapToGrid w:val="0"/>
        <w:spacing w:line="360" w:lineRule="auto"/>
        <w:rPr>
          <w:rFonts w:ascii="仿宋" w:hAnsi="仿宋" w:eastAsia="仿宋" w:cs="仿宋"/>
          <w:color w:val="auto"/>
        </w:rPr>
      </w:pPr>
    </w:p>
    <w:p>
      <w:pPr>
        <w:pStyle w:val="11"/>
        <w:keepNext w:val="0"/>
        <w:keepLines w:val="0"/>
        <w:pageBreakBefore w:val="0"/>
        <w:kinsoku/>
        <w:bidi w:val="0"/>
        <w:snapToGrid w:val="0"/>
        <w:spacing w:line="360" w:lineRule="auto"/>
        <w:rPr>
          <w:rFonts w:ascii="仿宋" w:hAnsi="仿宋" w:eastAsia="仿宋" w:cs="仿宋"/>
          <w:color w:val="auto"/>
        </w:rPr>
      </w:pPr>
    </w:p>
    <w:p>
      <w:pPr>
        <w:pStyle w:val="11"/>
        <w:keepNext w:val="0"/>
        <w:keepLines w:val="0"/>
        <w:pageBreakBefore w:val="0"/>
        <w:kinsoku/>
        <w:bidi w:val="0"/>
        <w:snapToGrid w:val="0"/>
        <w:spacing w:line="360" w:lineRule="auto"/>
        <w:rPr>
          <w:rFonts w:ascii="仿宋" w:hAnsi="仿宋" w:eastAsia="仿宋" w:cs="仿宋"/>
          <w:color w:val="auto"/>
        </w:rPr>
      </w:pPr>
    </w:p>
    <w:p>
      <w:pPr>
        <w:pStyle w:val="11"/>
        <w:keepNext w:val="0"/>
        <w:keepLines w:val="0"/>
        <w:pageBreakBefore w:val="0"/>
        <w:kinsoku/>
        <w:bidi w:val="0"/>
        <w:snapToGrid w:val="0"/>
        <w:spacing w:line="360" w:lineRule="auto"/>
        <w:rPr>
          <w:rFonts w:ascii="仿宋" w:hAnsi="仿宋" w:eastAsia="仿宋" w:cs="仿宋"/>
          <w:color w:val="auto"/>
        </w:rPr>
      </w:pPr>
    </w:p>
    <w:p>
      <w:pPr>
        <w:pStyle w:val="11"/>
        <w:keepNext w:val="0"/>
        <w:keepLines w:val="0"/>
        <w:pageBreakBefore w:val="0"/>
        <w:kinsoku/>
        <w:bidi w:val="0"/>
        <w:snapToGrid w:val="0"/>
        <w:spacing w:line="360" w:lineRule="auto"/>
        <w:rPr>
          <w:rFonts w:ascii="仿宋" w:hAnsi="仿宋" w:eastAsia="仿宋" w:cs="仿宋"/>
          <w:color w:val="auto"/>
        </w:rPr>
      </w:pPr>
    </w:p>
    <w:p>
      <w:pPr>
        <w:keepNext w:val="0"/>
        <w:keepLines w:val="0"/>
        <w:pageBreakBefore w:val="0"/>
        <w:kinsoku/>
        <w:bidi w:val="0"/>
        <w:spacing w:line="360" w:lineRule="auto"/>
        <w:ind w:left="1377" w:hanging="1469" w:hangingChars="400"/>
        <w:jc w:val="center"/>
        <w:rPr>
          <w:rFonts w:ascii="仿宋" w:hAnsi="仿宋" w:eastAsia="仿宋" w:cs="仿宋"/>
          <w:b/>
          <w:color w:val="auto"/>
          <w:spacing w:val="23"/>
          <w:sz w:val="32"/>
          <w:szCs w:val="32"/>
        </w:rPr>
      </w:pPr>
      <w:r>
        <w:rPr>
          <w:rFonts w:hint="eastAsia" w:ascii="仿宋" w:hAnsi="仿宋" w:eastAsia="仿宋" w:cs="仿宋"/>
          <w:b/>
          <w:color w:val="auto"/>
          <w:spacing w:val="23"/>
          <w:sz w:val="32"/>
          <w:szCs w:val="32"/>
        </w:rPr>
        <w:t>甲方(</w:t>
      </w:r>
      <w:r>
        <w:rPr>
          <w:color w:val="auto"/>
        </w:rPr>
        <w:fldChar w:fldCharType="begin"/>
      </w:r>
      <w:r>
        <w:rPr>
          <w:color w:val="auto"/>
        </w:rPr>
        <w:instrText xml:space="preserve"> HYPERLINK "http://set2.mail.qq.com/cgi-bin/mail_spam?action=check_link&amp;spam=0&amp;url=http%3A%2F%2Fwww%2Ebaidu%2Ecom%2Fs%3Fwd%3D%25E9%2587%2587%25E8%25B4%25AD%25E5%258D%2595%26hl_tag%3Dtextlink%26tn%3DSE_hldp01350_v6v6zkg6" </w:instrText>
      </w:r>
      <w:r>
        <w:rPr>
          <w:color w:val="auto"/>
        </w:rPr>
        <w:fldChar w:fldCharType="separate"/>
      </w:r>
      <w:r>
        <w:rPr>
          <w:rFonts w:hint="eastAsia" w:ascii="仿宋" w:hAnsi="仿宋" w:eastAsia="仿宋" w:cs="仿宋"/>
          <w:b/>
          <w:color w:val="auto"/>
          <w:spacing w:val="23"/>
          <w:sz w:val="32"/>
          <w:szCs w:val="32"/>
        </w:rPr>
        <w:t>采购人</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w:t>
      </w:r>
      <w:r>
        <w:rPr>
          <w:rFonts w:hint="eastAsia" w:ascii="仿宋" w:hAnsi="仿宋" w:eastAsia="仿宋" w:cs="仿宋"/>
          <w:color w:val="auto"/>
          <w:spacing w:val="23"/>
          <w:sz w:val="28"/>
          <w:szCs w:val="28"/>
          <w:u w:val="single"/>
        </w:rPr>
        <w:t></w:t>
      </w:r>
    </w:p>
    <w:p>
      <w:pPr>
        <w:keepNext w:val="0"/>
        <w:keepLines w:val="0"/>
        <w:pageBreakBefore w:val="0"/>
        <w:kinsoku/>
        <w:bidi w:val="0"/>
        <w:spacing w:line="360" w:lineRule="auto"/>
        <w:ind w:left="840" w:hanging="840" w:hangingChars="400"/>
        <w:jc w:val="center"/>
        <w:rPr>
          <w:rFonts w:ascii="仿宋" w:hAnsi="仿宋" w:eastAsia="仿宋" w:cs="仿宋"/>
          <w:color w:val="auto"/>
          <w:spacing w:val="23"/>
          <w:sz w:val="28"/>
          <w:szCs w:val="28"/>
          <w:u w:val="single"/>
        </w:rPr>
      </w:pPr>
      <w:r>
        <w:rPr>
          <w:color w:val="auto"/>
        </w:rPr>
        <w:fldChar w:fldCharType="begin"/>
      </w:r>
      <w:r>
        <w:rPr>
          <w:color w:val="auto"/>
        </w:rPr>
        <w:instrText xml:space="preserve"> HYPERLINK "http://set2.mail.qq.com/cgi-bin/mail_spam?action=check_link&amp;spam=0&amp;url=http%3A%2F%2Fwww%2Ebaidu%2Ecom%2Fs%3Fwd%3D%25E4%25B9%2599%25E6%2596%25B9%26hl_tag%3Dtextlink%26tn%3DSE_hldp01350_v6v6zkg6" </w:instrText>
      </w:r>
      <w:r>
        <w:rPr>
          <w:color w:val="auto"/>
        </w:rPr>
        <w:fldChar w:fldCharType="separate"/>
      </w:r>
      <w:r>
        <w:rPr>
          <w:rFonts w:hint="eastAsia" w:ascii="仿宋" w:hAnsi="仿宋" w:eastAsia="仿宋" w:cs="仿宋"/>
          <w:b/>
          <w:color w:val="auto"/>
          <w:spacing w:val="23"/>
          <w:sz w:val="32"/>
          <w:szCs w:val="32"/>
        </w:rPr>
        <w:t>乙方</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(供应商)：</w:t>
      </w:r>
      <w:r>
        <w:rPr>
          <w:rFonts w:hint="eastAsia" w:ascii="仿宋" w:hAnsi="仿宋" w:eastAsia="仿宋" w:cs="仿宋"/>
          <w:color w:val="auto"/>
          <w:spacing w:val="23"/>
          <w:sz w:val="28"/>
          <w:szCs w:val="28"/>
          <w:u w:val="single"/>
        </w:rPr>
        <w:t></w:t>
      </w:r>
    </w:p>
    <w:p>
      <w:pPr>
        <w:keepNext w:val="0"/>
        <w:keepLines w:val="0"/>
        <w:pageBreakBefore w:val="0"/>
        <w:tabs>
          <w:tab w:val="left" w:pos="1995"/>
        </w:tabs>
        <w:kinsoku/>
        <w:bidi w:val="0"/>
        <w:spacing w:line="360" w:lineRule="auto"/>
        <w:ind w:left="1377" w:hanging="1469" w:hangingChars="400"/>
        <w:jc w:val="center"/>
        <w:rPr>
          <w:rFonts w:ascii="仿宋" w:hAnsi="仿宋" w:eastAsia="仿宋" w:cs="仿宋"/>
          <w:bCs/>
          <w:color w:val="auto"/>
          <w:sz w:val="28"/>
          <w:szCs w:val="28"/>
        </w:rPr>
      </w:pPr>
      <w:r>
        <w:rPr>
          <w:rFonts w:hint="eastAsia" w:ascii="仿宋" w:hAnsi="仿宋" w:eastAsia="仿宋" w:cs="仿宋"/>
          <w:b/>
          <w:color w:val="auto"/>
          <w:spacing w:val="23"/>
          <w:sz w:val="32"/>
          <w:szCs w:val="32"/>
        </w:rPr>
        <w:t>签订时间：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月</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日</w:t>
      </w:r>
    </w:p>
    <w:p>
      <w:pPr>
        <w:keepNext w:val="0"/>
        <w:keepLines w:val="0"/>
        <w:pageBreakBefore w:val="0"/>
        <w:kinsoku/>
        <w:bidi w:val="0"/>
        <w:spacing w:line="360" w:lineRule="auto"/>
        <w:rPr>
          <w:rFonts w:ascii="仿宋" w:hAnsi="仿宋" w:eastAsia="仿宋" w:cs="仿宋"/>
          <w:bCs/>
          <w:color w:val="auto"/>
          <w:sz w:val="28"/>
          <w:szCs w:val="28"/>
        </w:rPr>
      </w:pPr>
      <w:r>
        <w:rPr>
          <w:rFonts w:hint="eastAsia" w:ascii="仿宋" w:hAnsi="仿宋" w:eastAsia="仿宋" w:cs="仿宋"/>
          <w:bCs/>
          <w:color w:val="auto"/>
          <w:sz w:val="28"/>
          <w:szCs w:val="28"/>
        </w:rPr>
        <w:br w:type="page"/>
      </w:r>
    </w:p>
    <w:p>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Cs/>
          <w:color w:val="auto"/>
          <w:sz w:val="28"/>
          <w:szCs w:val="28"/>
        </w:rPr>
        <w:t>采购人（以下简称甲方）：</w:t>
      </w:r>
    </w:p>
    <w:p>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Cs/>
          <w:color w:val="auto"/>
          <w:sz w:val="28"/>
          <w:szCs w:val="28"/>
        </w:rPr>
        <w:t>供应商（以下简称乙方）：</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根据《中华人民共和国</w:t>
      </w:r>
      <w:r>
        <w:rPr>
          <w:rFonts w:hint="eastAsia" w:ascii="仿宋" w:hAnsi="仿宋" w:eastAsia="仿宋" w:cs="仿宋"/>
          <w:bCs/>
          <w:color w:val="auto"/>
          <w:sz w:val="28"/>
          <w:szCs w:val="28"/>
          <w:lang w:eastAsia="zh-CN"/>
        </w:rPr>
        <w:t>民法典</w:t>
      </w:r>
      <w:r>
        <w:rPr>
          <w:rFonts w:hint="eastAsia" w:ascii="仿宋" w:hAnsi="仿宋" w:eastAsia="仿宋" w:cs="仿宋"/>
          <w:bCs/>
          <w:color w:val="auto"/>
          <w:sz w:val="28"/>
          <w:szCs w:val="28"/>
        </w:rPr>
        <w:t>》</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《中华人民共和国政府采购法》和《中华人民共和国建筑法》及其它有关法律、行政法规，为明确双方在施工过程中的权利、义务，经双方协商自愿签订本合同。</w:t>
      </w:r>
    </w:p>
    <w:p>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
          <w:color w:val="auto"/>
          <w:sz w:val="28"/>
          <w:szCs w:val="28"/>
        </w:rPr>
        <w:t>第一条  工程项目</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1、项目名称：</w:t>
      </w:r>
      <w:r>
        <w:rPr>
          <w:rFonts w:hint="eastAsia" w:ascii="仿宋" w:hAnsi="仿宋" w:eastAsia="仿宋" w:cs="仿宋"/>
          <w:bCs/>
          <w:color w:val="auto"/>
          <w:sz w:val="28"/>
          <w:szCs w:val="28"/>
          <w:lang w:val="en-US" w:eastAsia="zh-CN"/>
        </w:rPr>
        <w:t>零口街办三府村石榴高标准设施种植建设项目</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2、工程地点：</w:t>
      </w:r>
      <w:r>
        <w:rPr>
          <w:rFonts w:hint="eastAsia" w:ascii="仿宋" w:hAnsi="仿宋" w:eastAsia="仿宋" w:cs="仿宋"/>
          <w:bCs/>
          <w:color w:val="auto"/>
          <w:sz w:val="28"/>
          <w:szCs w:val="28"/>
          <w:highlight w:val="none"/>
          <w:u w:val="single"/>
          <w:lang w:val="en-US" w:eastAsia="zh-CN"/>
        </w:rPr>
        <w:t xml:space="preserve">     </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3、工程</w:t>
      </w:r>
      <w:r>
        <w:rPr>
          <w:rFonts w:hint="eastAsia" w:ascii="仿宋" w:hAnsi="仿宋" w:eastAsia="仿宋" w:cs="仿宋"/>
          <w:bCs/>
          <w:color w:val="auto"/>
          <w:sz w:val="28"/>
          <w:szCs w:val="28"/>
          <w:lang w:val="en-US" w:eastAsia="zh-CN"/>
        </w:rPr>
        <w:t>内容</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lang w:val="en-US" w:eastAsia="zh-CN"/>
        </w:rPr>
        <w:t xml:space="preserve">     </w:t>
      </w:r>
    </w:p>
    <w:p>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第二条  施工依据</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1、施工合同；</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2、成交通知书；</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3、磋商响应文件及其附件；</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4、标准、规范及有关技术文件；</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5、工程量清单；</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6、工程量清单报价；</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7、图纸；</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8、双方有关工程的洽商、变更等书面协议或文件视为施工合同的组成部分。</w:t>
      </w:r>
    </w:p>
    <w:p>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第三条  工程实施期限</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shd w:val="clear" w:color="auto" w:fill="FFFFFF"/>
          <w:lang w:eastAsia="zh-CN"/>
        </w:rPr>
      </w:pPr>
      <w:r>
        <w:rPr>
          <w:rFonts w:hint="eastAsia" w:ascii="仿宋" w:hAnsi="仿宋" w:eastAsia="仿宋" w:cs="仿宋"/>
          <w:bCs/>
          <w:color w:val="auto"/>
          <w:sz w:val="28"/>
          <w:szCs w:val="28"/>
          <w:lang w:eastAsia="zh-CN"/>
        </w:rPr>
        <w:t>1、工期：</w:t>
      </w:r>
      <w:r>
        <w:rPr>
          <w:rFonts w:hint="eastAsia" w:ascii="仿宋" w:hAnsi="仿宋" w:eastAsia="仿宋" w:cs="仿宋"/>
          <w:bCs/>
          <w:color w:val="auto"/>
          <w:sz w:val="28"/>
          <w:szCs w:val="28"/>
          <w:u w:val="single"/>
          <w:lang w:val="en-US" w:eastAsia="zh-CN"/>
        </w:rPr>
        <w:t xml:space="preserve">                     </w:t>
      </w:r>
      <w:r>
        <w:rPr>
          <w:rFonts w:hint="eastAsia" w:ascii="仿宋" w:hAnsi="仿宋" w:eastAsia="仿宋" w:cs="仿宋"/>
          <w:bCs/>
          <w:color w:val="auto"/>
          <w:sz w:val="28"/>
          <w:szCs w:val="28"/>
          <w:lang w:eastAsia="zh-CN"/>
        </w:rPr>
        <w:t>。</w:t>
      </w:r>
    </w:p>
    <w:p>
      <w:pPr>
        <w:pStyle w:val="7"/>
        <w:keepNext w:val="0"/>
        <w:keepLines w:val="0"/>
        <w:pageBreakBefore w:val="0"/>
        <w:widowControl/>
        <w:shd w:val="clear" w:color="auto" w:fill="FFFFFF"/>
        <w:kinsoku/>
        <w:wordWrap w:val="0"/>
        <w:autoSpaceDE/>
        <w:autoSpaceDN/>
        <w:bidi w:val="0"/>
        <w:spacing w:line="360" w:lineRule="auto"/>
        <w:ind w:firstLine="560" w:firstLineChars="200"/>
        <w:jc w:val="left"/>
        <w:rPr>
          <w:rFonts w:hint="eastAsia" w:ascii="仿宋" w:hAnsi="仿宋" w:eastAsia="仿宋" w:cs="仿宋"/>
          <w:bCs/>
          <w:color w:val="auto"/>
          <w:sz w:val="28"/>
          <w:szCs w:val="28"/>
        </w:rPr>
      </w:pPr>
      <w:r>
        <w:rPr>
          <w:rFonts w:hint="eastAsia" w:ascii="仿宋" w:hAnsi="仿宋" w:eastAsia="仿宋" w:cs="仿宋"/>
          <w:bCs/>
          <w:color w:val="auto"/>
          <w:sz w:val="28"/>
          <w:szCs w:val="28"/>
        </w:rPr>
        <w:t>2、如遇下列情况，经甲方现场代表签证后，工期可相应顺延（顺延工期应由甲、乙双方共同签字确认）。</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2.1</w:t>
      </w:r>
      <w:r>
        <w:rPr>
          <w:rFonts w:hint="eastAsia" w:ascii="仿宋" w:hAnsi="仿宋" w:eastAsia="仿宋" w:cs="仿宋"/>
          <w:bCs/>
          <w:color w:val="auto"/>
          <w:sz w:val="28"/>
          <w:szCs w:val="28"/>
        </w:rPr>
        <w:t>、在施工中如因停电、停水８小时以上或连续间歇性停水、停电３天以上（每次连续４小时以上），影响正常施工；停水停电2天以上</w:t>
      </w:r>
      <w:r>
        <w:rPr>
          <w:rFonts w:hint="eastAsia" w:ascii="仿宋" w:hAnsi="仿宋" w:eastAsia="仿宋" w:cs="仿宋"/>
          <w:bCs/>
          <w:color w:val="auto"/>
          <w:sz w:val="28"/>
          <w:szCs w:val="28"/>
          <w:lang w:eastAsia="zh-CN"/>
        </w:rPr>
        <w:t>。</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2.2</w:t>
      </w:r>
      <w:r>
        <w:rPr>
          <w:rFonts w:hint="eastAsia" w:ascii="仿宋" w:hAnsi="仿宋" w:eastAsia="仿宋" w:cs="仿宋"/>
          <w:bCs/>
          <w:color w:val="auto"/>
          <w:sz w:val="28"/>
          <w:szCs w:val="28"/>
        </w:rPr>
        <w:t>、遇阴雨天及不可抗力因素以及非乙方施工因素影响</w:t>
      </w:r>
      <w:r>
        <w:rPr>
          <w:rFonts w:hint="eastAsia" w:ascii="仿宋" w:hAnsi="仿宋" w:eastAsia="仿宋" w:cs="仿宋"/>
          <w:bCs/>
          <w:color w:val="auto"/>
          <w:sz w:val="28"/>
          <w:szCs w:val="28"/>
          <w:lang w:eastAsia="zh-CN"/>
        </w:rPr>
        <w:t>。</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2.3</w:t>
      </w:r>
      <w:r>
        <w:rPr>
          <w:rFonts w:hint="eastAsia" w:ascii="仿宋" w:hAnsi="仿宋" w:eastAsia="仿宋" w:cs="仿宋"/>
          <w:bCs/>
          <w:color w:val="auto"/>
          <w:sz w:val="28"/>
          <w:szCs w:val="28"/>
        </w:rPr>
        <w:t>、因人力不可抗拒的其他因素而延误工期。</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bCs/>
          <w:color w:val="auto"/>
          <w:sz w:val="28"/>
          <w:szCs w:val="28"/>
          <w:lang w:eastAsia="zh-CN"/>
        </w:rPr>
        <w:t>3</w:t>
      </w:r>
      <w:r>
        <w:rPr>
          <w:rFonts w:hint="eastAsia" w:ascii="仿宋" w:hAnsi="仿宋" w:eastAsia="仿宋" w:cs="仿宋"/>
          <w:bCs/>
          <w:color w:val="auto"/>
          <w:sz w:val="28"/>
          <w:szCs w:val="28"/>
        </w:rPr>
        <w:t>、因乙方原因造成施工延迟的，不得请求顺延工期。</w:t>
      </w:r>
    </w:p>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 xml:space="preserve">第四条  </w:t>
      </w:r>
      <w:r>
        <w:rPr>
          <w:rFonts w:hint="eastAsia" w:ascii="仿宋" w:hAnsi="仿宋" w:eastAsia="仿宋" w:cs="仿宋"/>
          <w:b/>
          <w:color w:val="auto"/>
          <w:sz w:val="28"/>
          <w:szCs w:val="28"/>
          <w:lang w:eastAsia="zh-CN"/>
        </w:rPr>
        <w:t>合同价款</w:t>
      </w:r>
      <w:r>
        <w:rPr>
          <w:rFonts w:hint="eastAsia" w:ascii="仿宋" w:hAnsi="仿宋" w:eastAsia="仿宋" w:cs="仿宋"/>
          <w:b/>
          <w:color w:val="auto"/>
          <w:sz w:val="28"/>
          <w:szCs w:val="28"/>
        </w:rPr>
        <w:t>、结算及付款方式</w:t>
      </w:r>
    </w:p>
    <w:p>
      <w:pPr>
        <w:keepNext w:val="0"/>
        <w:keepLines w:val="0"/>
        <w:pageBreakBefore w:val="0"/>
        <w:kinsoku/>
        <w:wordWrap/>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1、合同金额（暂定）：大写（人民币）</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bCs/>
          <w:color w:val="auto"/>
          <w:sz w:val="28"/>
          <w:szCs w:val="28"/>
        </w:rPr>
        <w:t>元</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（小写）</w:t>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bCs/>
          <w:color w:val="auto"/>
          <w:sz w:val="28"/>
          <w:szCs w:val="28"/>
        </w:rPr>
        <w:t>元</w:t>
      </w:r>
    </w:p>
    <w:p>
      <w:pPr>
        <w:pStyle w:val="3"/>
        <w:keepNext w:val="0"/>
        <w:keepLines w:val="0"/>
        <w:pageBreakBefore w:val="0"/>
        <w:widowControl w:val="0"/>
        <w:kinsoku/>
        <w:wordWrap/>
        <w:overflowPunct/>
        <w:topLinePunct w:val="0"/>
        <w:autoSpaceDE/>
        <w:autoSpaceDN/>
        <w:bidi w:val="0"/>
        <w:snapToGrid w:val="0"/>
        <w:spacing w:line="360" w:lineRule="auto"/>
        <w:ind w:firstLine="560" w:firstLineChars="200"/>
        <w:jc w:val="both"/>
        <w:textAlignment w:val="auto"/>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2、本合同价款采用</w:t>
      </w:r>
      <w:r>
        <w:rPr>
          <w:rFonts w:hint="eastAsia" w:ascii="仿宋" w:hAnsi="仿宋" w:eastAsia="仿宋" w:cs="仿宋"/>
          <w:snapToGrid w:val="0"/>
          <w:color w:val="auto"/>
          <w:sz w:val="28"/>
          <w:szCs w:val="28"/>
          <w:highlight w:val="none"/>
          <w:u w:val="single"/>
          <w:lang w:val="en-US" w:eastAsia="zh-CN" w:bidi="ar-SA"/>
        </w:rPr>
        <w:t xml:space="preserve">             </w:t>
      </w:r>
      <w:r>
        <w:rPr>
          <w:rFonts w:hint="eastAsia" w:ascii="仿宋" w:hAnsi="仿宋" w:eastAsia="仿宋" w:cs="仿宋"/>
          <w:snapToGrid w:val="0"/>
          <w:color w:val="auto"/>
          <w:sz w:val="28"/>
          <w:szCs w:val="28"/>
          <w:highlight w:val="none"/>
          <w:lang w:val="en-US" w:eastAsia="zh-CN" w:bidi="ar-SA"/>
        </w:rPr>
        <w:t>方式确定。具体明细详见附件。</w:t>
      </w:r>
    </w:p>
    <w:p>
      <w:pPr>
        <w:keepNext w:val="0"/>
        <w:keepLines w:val="0"/>
        <w:pageBreakBefore w:val="0"/>
        <w:kinsoku/>
        <w:wordWrap/>
        <w:overflowPunct/>
        <w:topLinePunct w:val="0"/>
        <w:bidi w:val="0"/>
        <w:snapToGrid w:val="0"/>
        <w:spacing w:line="360" w:lineRule="auto"/>
        <w:ind w:firstLine="560" w:firstLineChars="200"/>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3、付款方式：</w:t>
      </w:r>
      <w:r>
        <w:rPr>
          <w:rFonts w:hint="eastAsia" w:ascii="仿宋" w:hAnsi="仿宋" w:eastAsia="仿宋" w:cs="仿宋"/>
          <w:b w:val="0"/>
          <w:color w:val="auto"/>
          <w:kern w:val="2"/>
          <w:sz w:val="28"/>
          <w:szCs w:val="28"/>
          <w:highlight w:val="none"/>
          <w:lang w:val="en-US" w:eastAsia="zh-CN" w:bidi="ar-SA"/>
        </w:rPr>
        <w:t>根据财建【2022)183号通知执行，预付款支付为合同价的30%期间由发包方组织，经监理工程师及相关主管部门确认可按照进度支付，项目工验收合格且保洁、清场支付至97%，其余3%作为保修金;质保期无质量问题，发人无息退还保修金。</w:t>
      </w:r>
    </w:p>
    <w:p>
      <w:pPr>
        <w:keepNext w:val="0"/>
        <w:keepLines w:val="0"/>
        <w:pageBreakBefore w:val="0"/>
        <w:kinsoku/>
        <w:wordWrap/>
        <w:overflowPunct/>
        <w:topLinePunct w:val="0"/>
        <w:bidi w:val="0"/>
        <w:snapToGrid w:val="0"/>
        <w:spacing w:line="360" w:lineRule="auto"/>
        <w:ind w:firstLine="560" w:firstLineChars="200"/>
        <w:rPr>
          <w:rFonts w:hint="eastAsia" w:ascii="仿宋" w:hAnsi="仿宋" w:eastAsia="仿宋" w:cs="仿宋"/>
          <w:snapToGrid w:val="0"/>
          <w:color w:val="auto"/>
          <w:sz w:val="28"/>
          <w:szCs w:val="28"/>
          <w:lang w:val="en-US" w:eastAsia="zh-CN" w:bidi="ar-SA"/>
        </w:rPr>
      </w:pPr>
      <w:r>
        <w:rPr>
          <w:rFonts w:hint="eastAsia" w:ascii="仿宋" w:hAnsi="仿宋" w:eastAsia="仿宋" w:cs="仿宋"/>
          <w:snapToGrid w:val="0"/>
          <w:color w:val="auto"/>
          <w:sz w:val="28"/>
          <w:szCs w:val="28"/>
          <w:lang w:val="en-US" w:eastAsia="zh-CN" w:bidi="ar-SA"/>
        </w:rPr>
        <w:t>5、付款依据：</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lang w:eastAsia="zh-CN"/>
        </w:rPr>
        <w:t>出具的验收报告、工程量</w:t>
      </w:r>
      <w:r>
        <w:rPr>
          <w:rFonts w:hint="eastAsia" w:ascii="仿宋" w:hAnsi="仿宋" w:eastAsia="仿宋" w:cs="仿宋"/>
          <w:color w:val="auto"/>
          <w:sz w:val="28"/>
          <w:szCs w:val="28"/>
          <w:highlight w:val="none"/>
          <w:lang w:val="en-US" w:eastAsia="zh-CN"/>
        </w:rPr>
        <w:t>确认</w:t>
      </w:r>
      <w:r>
        <w:rPr>
          <w:rFonts w:hint="eastAsia" w:ascii="仿宋" w:hAnsi="仿宋" w:eastAsia="仿宋" w:cs="仿宋"/>
          <w:color w:val="auto"/>
          <w:sz w:val="28"/>
          <w:szCs w:val="28"/>
          <w:highlight w:val="none"/>
          <w:lang w:eastAsia="zh-CN"/>
        </w:rPr>
        <w:t>单、</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lang w:eastAsia="zh-CN"/>
        </w:rPr>
        <w:t>提供的等额发票等</w:t>
      </w:r>
      <w:r>
        <w:rPr>
          <w:rFonts w:hint="eastAsia" w:ascii="仿宋" w:hAnsi="仿宋" w:eastAsia="仿宋" w:cs="仿宋"/>
          <w:color w:val="auto"/>
          <w:sz w:val="28"/>
          <w:szCs w:val="28"/>
          <w:highlight w:val="none"/>
          <w:lang w:val="en-US" w:eastAsia="zh-CN"/>
        </w:rPr>
        <w:t>。</w:t>
      </w:r>
    </w:p>
    <w:p>
      <w:pPr>
        <w:keepNext w:val="0"/>
        <w:keepLines w:val="0"/>
        <w:pageBreakBefore w:val="0"/>
        <w:numPr>
          <w:ilvl w:val="255"/>
          <w:numId w:val="0"/>
        </w:numPr>
        <w:kinsoku/>
        <w:wordWrap/>
        <w:overflowPunct/>
        <w:topLinePunct w:val="0"/>
        <w:autoSpaceDE/>
        <w:autoSpaceDN/>
        <w:bidi w:val="0"/>
        <w:adjustRightInd/>
        <w:snapToGrid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6、合同范围外变更价款调整方式：</w:t>
      </w:r>
    </w:p>
    <w:p>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因非乙方原因的工程变更签证，造成增加新的工程量清单项目，其对应的综合单价按下列方法确定。</w:t>
      </w:r>
    </w:p>
    <w:p>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1）合同中已有适用的综合单价，按合同中已有的综合单价确定；</w:t>
      </w:r>
    </w:p>
    <w:p>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2）合同中有类似的综合单价，参照类似的综合单价确定；</w:t>
      </w:r>
    </w:p>
    <w:p>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3）合同中没有适用或类似的综合单价，由乙方提出综合单价，甲方确认。</w:t>
      </w:r>
    </w:p>
    <w:p>
      <w:pPr>
        <w:keepNext w:val="0"/>
        <w:keepLines w:val="0"/>
        <w:pageBreakBefore w:val="0"/>
        <w:kinsoku/>
        <w:autoSpaceDE/>
        <w:autoSpaceDN/>
        <w:bidi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条  建筑材料、设备的供应和采购</w:t>
      </w:r>
    </w:p>
    <w:p>
      <w:pPr>
        <w:pStyle w:val="2"/>
        <w:keepNext w:val="0"/>
        <w:keepLines w:val="0"/>
        <w:pageBreakBefore w:val="0"/>
        <w:widowControl w:val="0"/>
        <w:kinsoku/>
        <w:autoSpaceDE/>
        <w:autoSpaceDN/>
        <w:bidi w:val="0"/>
        <w:adjustRightInd/>
        <w:spacing w:line="360" w:lineRule="auto"/>
        <w:ind w:firstLine="420" w:firstLineChars="150"/>
        <w:jc w:val="both"/>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1、工程材料、设备由乙方采购。</w:t>
      </w:r>
    </w:p>
    <w:p>
      <w:pPr>
        <w:pStyle w:val="2"/>
        <w:keepNext w:val="0"/>
        <w:keepLines w:val="0"/>
        <w:pageBreakBefore w:val="0"/>
        <w:widowControl w:val="0"/>
        <w:kinsoku/>
        <w:autoSpaceDE/>
        <w:autoSpaceDN/>
        <w:bidi w:val="0"/>
        <w:adjustRightInd/>
        <w:spacing w:line="360" w:lineRule="auto"/>
        <w:ind w:firstLine="420" w:firstLineChars="150"/>
        <w:jc w:val="both"/>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pPr>
        <w:pStyle w:val="2"/>
        <w:keepNext w:val="0"/>
        <w:keepLines w:val="0"/>
        <w:pageBreakBefore w:val="0"/>
        <w:widowControl w:val="0"/>
        <w:kinsoku/>
        <w:autoSpaceDE/>
        <w:autoSpaceDN/>
        <w:bidi w:val="0"/>
        <w:adjustRightInd/>
        <w:spacing w:line="360" w:lineRule="auto"/>
        <w:ind w:firstLine="420" w:firstLineChars="150"/>
        <w:jc w:val="both"/>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3、本项目选用的主要工程材料、设备及重要部位的装饰材料，均应按规范进行见证取样、送检和试验，严禁将不合格的材料、设备用于本工程，乙方须报送甲方进行审核，甲方对选用的材料设备有认质和选用的决定权</w:t>
      </w:r>
      <w:r>
        <w:rPr>
          <w:rFonts w:hint="eastAsia" w:ascii="仿宋" w:hAnsi="仿宋" w:eastAsia="仿宋" w:cs="仿宋"/>
          <w:bCs/>
          <w:color w:val="auto"/>
          <w:sz w:val="28"/>
          <w:szCs w:val="28"/>
        </w:rPr>
        <w:t>。</w:t>
      </w:r>
    </w:p>
    <w:p>
      <w:pPr>
        <w:keepNext w:val="0"/>
        <w:keepLines w:val="0"/>
        <w:pageBreakBefore w:val="0"/>
        <w:widowControl w:val="0"/>
        <w:kinsoku/>
        <w:autoSpaceDE/>
        <w:autoSpaceDN/>
        <w:bidi w:val="0"/>
        <w:adjustRightInd/>
        <w:spacing w:line="360" w:lineRule="auto"/>
        <w:jc w:val="both"/>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六</w:t>
      </w:r>
      <w:r>
        <w:rPr>
          <w:rFonts w:hint="eastAsia" w:ascii="仿宋" w:hAnsi="仿宋" w:eastAsia="仿宋" w:cs="仿宋"/>
          <w:b/>
          <w:color w:val="auto"/>
          <w:sz w:val="28"/>
          <w:szCs w:val="28"/>
        </w:rPr>
        <w:t xml:space="preserve">条  </w:t>
      </w:r>
      <w:r>
        <w:rPr>
          <w:rFonts w:hint="eastAsia" w:ascii="仿宋" w:hAnsi="仿宋" w:eastAsia="仿宋" w:cs="仿宋"/>
          <w:b/>
          <w:color w:val="auto"/>
          <w:sz w:val="28"/>
          <w:szCs w:val="28"/>
          <w:lang w:eastAsia="zh-CN"/>
        </w:rPr>
        <w:t>本项目拟派主要人员</w:t>
      </w:r>
    </w:p>
    <w:p>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u w:val="single"/>
        </w:rPr>
      </w:pPr>
      <w:r>
        <w:rPr>
          <w:rFonts w:hint="eastAsia" w:ascii="仿宋" w:hAnsi="仿宋" w:eastAsia="仿宋" w:cs="仿宋"/>
          <w:bCs/>
          <w:color w:val="auto"/>
          <w:sz w:val="28"/>
          <w:szCs w:val="28"/>
          <w:lang w:eastAsia="zh-CN"/>
        </w:rPr>
        <w:t xml:space="preserve">1、 </w:t>
      </w:r>
      <w:r>
        <w:rPr>
          <w:rFonts w:hint="eastAsia" w:ascii="仿宋" w:hAnsi="仿宋" w:eastAsia="仿宋" w:cs="仿宋"/>
          <w:bCs/>
          <w:color w:val="auto"/>
          <w:sz w:val="28"/>
          <w:szCs w:val="28"/>
        </w:rPr>
        <w:t>拟派</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为项目经理，联系电话：</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，身份证号：</w:t>
      </w:r>
      <w:r>
        <w:rPr>
          <w:rFonts w:hint="eastAsia" w:ascii="仿宋" w:hAnsi="仿宋" w:eastAsia="仿宋" w:cs="仿宋"/>
          <w:bCs/>
          <w:color w:val="auto"/>
          <w:sz w:val="28"/>
          <w:szCs w:val="28"/>
          <w:u w:val="single"/>
        </w:rPr>
        <w:t xml:space="preserve">            ；</w:t>
      </w:r>
    </w:p>
    <w:p>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2、</w:t>
      </w:r>
      <w:r>
        <w:rPr>
          <w:rFonts w:hint="eastAsia" w:ascii="仿宋" w:hAnsi="仿宋" w:eastAsia="仿宋" w:cs="仿宋"/>
          <w:bCs/>
          <w:color w:val="auto"/>
          <w:sz w:val="28"/>
          <w:szCs w:val="28"/>
        </w:rPr>
        <w:t>拟派</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为技术负责人，联系电话：</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，身份证号：</w:t>
      </w:r>
      <w:r>
        <w:rPr>
          <w:rFonts w:hint="eastAsia" w:ascii="仿宋" w:hAnsi="仿宋" w:eastAsia="仿宋" w:cs="仿宋"/>
          <w:bCs/>
          <w:color w:val="auto"/>
          <w:sz w:val="28"/>
          <w:szCs w:val="28"/>
          <w:u w:val="single"/>
        </w:rPr>
        <w:t xml:space="preserve">            。</w:t>
      </w:r>
    </w:p>
    <w:p>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七</w:t>
      </w:r>
      <w:r>
        <w:rPr>
          <w:rFonts w:hint="eastAsia" w:ascii="仿宋" w:hAnsi="仿宋" w:eastAsia="仿宋" w:cs="仿宋"/>
          <w:b/>
          <w:color w:val="auto"/>
          <w:sz w:val="28"/>
          <w:szCs w:val="28"/>
        </w:rPr>
        <w:t>条  工程质量管理及验收</w:t>
      </w:r>
    </w:p>
    <w:p>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lang w:val="zh-CN"/>
        </w:rPr>
      </w:pPr>
      <w:r>
        <w:rPr>
          <w:rFonts w:hint="eastAsia" w:ascii="仿宋" w:hAnsi="仿宋" w:eastAsia="仿宋" w:cs="仿宋"/>
          <w:bCs/>
          <w:color w:val="auto"/>
          <w:sz w:val="28"/>
          <w:szCs w:val="28"/>
          <w:lang w:eastAsia="zh-CN"/>
        </w:rPr>
        <w:t>1</w:t>
      </w:r>
      <w:r>
        <w:rPr>
          <w:rFonts w:hint="eastAsia" w:ascii="仿宋" w:hAnsi="仿宋" w:eastAsia="仿宋" w:cs="仿宋"/>
          <w:bCs/>
          <w:color w:val="auto"/>
          <w:sz w:val="28"/>
          <w:szCs w:val="28"/>
          <w:lang w:val="zh-CN"/>
        </w:rPr>
        <w:t>、工程质量标准、规范</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rPr>
      </w:pPr>
      <w:r>
        <w:rPr>
          <w:rFonts w:hint="eastAsia" w:ascii="仿宋" w:hAnsi="仿宋" w:eastAsia="仿宋" w:cs="仿宋"/>
          <w:bCs/>
          <w:color w:val="auto"/>
          <w:sz w:val="28"/>
          <w:szCs w:val="28"/>
        </w:rPr>
        <w:t>执行国家、省、市现行的相关规定及标准文件。具体技术要求包括但不限于以下规定、标准、规范：</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建筑地基基础工程施工质量验收规范(GB 50202-2018)、混凝土结构工程施工质量验收规范(GB 50204-2015)、《建设工程质量管理条例》(中华人民共和国国务院令第279号)、《工程测量标准》(GB 50026-2020)、《建筑工程施工质量验收统一标准》(GB50300-2013)、《建筑机械使用安全技术规程》(JGJ33-2012)、根据建设部发布的《工程建设强制性条文》，未详尽处应满足国家有关规范和规定，所有的规范执行最高规定。如有最新的法律法规、技术规范发布，按最新的文件执行。</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工程具备隐蔽条件，乙方先进行自检，并在隐蔽验收前48小时以书面形式通知甲方验收。验收合格，甲方现场代表在验收记录上签字后，乙方可进行隐蔽和继续施工。验收不合格，乙方予以整改后再交由甲方重新验收。</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3、工程具备竣工验收条件，乙方按国家工程竣工验收有关规定，向甲方提供完整竣工资料及竣工验收报告，甲方组织乙方及相关单位完成竣工验收。</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4、符合国家及行业规定的“合格”标准。</w:t>
      </w:r>
    </w:p>
    <w:p>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八</w:t>
      </w:r>
      <w:r>
        <w:rPr>
          <w:rFonts w:hint="eastAsia" w:ascii="仿宋" w:hAnsi="仿宋" w:eastAsia="仿宋" w:cs="仿宋"/>
          <w:b/>
          <w:color w:val="auto"/>
          <w:sz w:val="28"/>
          <w:szCs w:val="28"/>
        </w:rPr>
        <w:t>条  安全施工</w:t>
      </w:r>
    </w:p>
    <w:p>
      <w:pPr>
        <w:pStyle w:val="8"/>
        <w:keepNext w:val="0"/>
        <w:keepLines w:val="0"/>
        <w:pageBreakBefore w:val="0"/>
        <w:widowControl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乙方应遵守工程建设安全生产有关管理规定，严格按安全标准组织施工，采取必要的安全防护措施，消除事故隐患。由于乙方安全措施不力造成事故的责任和因此发生的费用，由乙方承担。</w:t>
      </w:r>
    </w:p>
    <w:p>
      <w:pPr>
        <w:keepNext w:val="0"/>
        <w:keepLines w:val="0"/>
        <w:pageBreakBefore w:val="0"/>
        <w:kinsoku/>
        <w:autoSpaceDE/>
        <w:autoSpaceDN/>
        <w:bidi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 xml:space="preserve">第九条  </w:t>
      </w:r>
      <w:r>
        <w:rPr>
          <w:rFonts w:hint="eastAsia" w:ascii="仿宋" w:hAnsi="仿宋" w:eastAsia="仿宋" w:cs="仿宋"/>
          <w:b/>
          <w:bCs/>
          <w:color w:val="auto"/>
          <w:sz w:val="28"/>
          <w:szCs w:val="28"/>
        </w:rPr>
        <w:t>质量保修</w:t>
      </w:r>
    </w:p>
    <w:p>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rPr>
        <w:t>、本工程</w:t>
      </w:r>
      <w:r>
        <w:rPr>
          <w:rFonts w:hint="eastAsia" w:ascii="仿宋" w:hAnsi="仿宋" w:eastAsia="仿宋" w:cs="仿宋"/>
          <w:color w:val="auto"/>
          <w:sz w:val="28"/>
          <w:szCs w:val="28"/>
          <w:lang w:eastAsia="zh-CN"/>
        </w:rPr>
        <w:t>质保期</w:t>
      </w:r>
      <w:r>
        <w:rPr>
          <w:rFonts w:hint="eastAsia" w:ascii="仿宋" w:hAnsi="仿宋" w:eastAsia="仿宋" w:cs="仿宋"/>
          <w:color w:val="auto"/>
          <w:sz w:val="28"/>
          <w:szCs w:val="28"/>
        </w:rPr>
        <w:t>自工程</w:t>
      </w:r>
      <w:r>
        <w:rPr>
          <w:rFonts w:hint="eastAsia" w:ascii="仿宋" w:hAnsi="仿宋" w:eastAsia="仿宋" w:cs="仿宋"/>
          <w:color w:val="auto"/>
          <w:sz w:val="28"/>
          <w:szCs w:val="28"/>
          <w:lang w:val="en-US" w:eastAsia="zh-CN"/>
        </w:rPr>
        <w:t>竣工</w:t>
      </w:r>
      <w:r>
        <w:rPr>
          <w:rFonts w:hint="eastAsia" w:ascii="仿宋" w:hAnsi="仿宋" w:eastAsia="仿宋" w:cs="仿宋"/>
          <w:color w:val="auto"/>
          <w:sz w:val="28"/>
          <w:szCs w:val="28"/>
        </w:rPr>
        <w:t>验收合格</w:t>
      </w:r>
      <w:r>
        <w:rPr>
          <w:rFonts w:hint="eastAsia" w:ascii="仿宋" w:hAnsi="仿宋" w:eastAsia="仿宋" w:cs="仿宋"/>
          <w:color w:val="auto"/>
          <w:sz w:val="28"/>
          <w:szCs w:val="28"/>
          <w:lang w:eastAsia="zh-CN"/>
        </w:rPr>
        <w:t>之日</w:t>
      </w:r>
      <w:r>
        <w:rPr>
          <w:rFonts w:hint="eastAsia" w:ascii="仿宋" w:hAnsi="仿宋" w:eastAsia="仿宋" w:cs="仿宋"/>
          <w:color w:val="auto"/>
          <w:sz w:val="28"/>
          <w:szCs w:val="28"/>
        </w:rPr>
        <w:t>起算。</w:t>
      </w:r>
    </w:p>
    <w:p>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质保期：</w:t>
      </w:r>
      <w:r>
        <w:rPr>
          <w:rFonts w:hint="eastAsia" w:ascii="仿宋" w:hAnsi="仿宋" w:eastAsia="仿宋" w:cs="仿宋"/>
          <w:bCs/>
          <w:color w:val="auto"/>
          <w:sz w:val="28"/>
          <w:szCs w:val="28"/>
        </w:rPr>
        <w:t>自工程</w:t>
      </w:r>
      <w:r>
        <w:rPr>
          <w:rFonts w:hint="eastAsia" w:ascii="仿宋" w:hAnsi="仿宋" w:eastAsia="仿宋" w:cs="仿宋"/>
          <w:bCs/>
          <w:color w:val="auto"/>
          <w:sz w:val="28"/>
          <w:szCs w:val="28"/>
          <w:lang w:val="en-US" w:eastAsia="zh-CN"/>
        </w:rPr>
        <w:t>竣工</w:t>
      </w:r>
      <w:r>
        <w:rPr>
          <w:rFonts w:hint="eastAsia" w:ascii="仿宋" w:hAnsi="仿宋" w:eastAsia="仿宋" w:cs="仿宋"/>
          <w:bCs/>
          <w:color w:val="auto"/>
          <w:sz w:val="28"/>
          <w:szCs w:val="28"/>
        </w:rPr>
        <w:t>验收合格</w:t>
      </w:r>
      <w:r>
        <w:rPr>
          <w:rFonts w:hint="eastAsia" w:ascii="仿宋" w:hAnsi="仿宋" w:eastAsia="仿宋" w:cs="仿宋"/>
          <w:bCs/>
          <w:color w:val="auto"/>
          <w:sz w:val="28"/>
          <w:szCs w:val="28"/>
          <w:lang w:eastAsia="zh-CN"/>
        </w:rPr>
        <w:t>之日起</w:t>
      </w:r>
      <w:r>
        <w:rPr>
          <w:rFonts w:hint="eastAsia" w:ascii="仿宋" w:hAnsi="仿宋" w:eastAsia="仿宋" w:cs="仿宋"/>
          <w:bCs/>
          <w:color w:val="auto"/>
          <w:sz w:val="28"/>
          <w:szCs w:val="28"/>
          <w:u w:val="single"/>
          <w:lang w:eastAsia="zh-CN"/>
        </w:rPr>
        <w:t xml:space="preserve">     </w:t>
      </w:r>
      <w:r>
        <w:rPr>
          <w:rFonts w:hint="eastAsia" w:ascii="仿宋" w:hAnsi="仿宋" w:eastAsia="仿宋" w:cs="仿宋"/>
          <w:bCs/>
          <w:color w:val="auto"/>
          <w:sz w:val="28"/>
          <w:szCs w:val="28"/>
          <w:lang w:eastAsia="zh-CN"/>
        </w:rPr>
        <w:t>年</w:t>
      </w:r>
      <w:r>
        <w:rPr>
          <w:rFonts w:hint="eastAsia" w:ascii="仿宋" w:hAnsi="仿宋" w:eastAsia="仿宋" w:cs="仿宋"/>
          <w:color w:val="auto"/>
          <w:sz w:val="28"/>
          <w:szCs w:val="28"/>
          <w:lang w:eastAsia="zh-CN"/>
        </w:rPr>
        <w:t>。</w:t>
      </w:r>
    </w:p>
    <w:p>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在质保期内因质量问题伤人及伤物等问题由乙方负责维修并承担相关责任及费用。</w:t>
      </w:r>
    </w:p>
    <w:p>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3</w:t>
      </w:r>
      <w:r>
        <w:rPr>
          <w:rFonts w:hint="eastAsia" w:ascii="仿宋" w:hAnsi="仿宋" w:eastAsia="仿宋" w:cs="仿宋"/>
          <w:color w:val="auto"/>
          <w:sz w:val="28"/>
          <w:szCs w:val="28"/>
        </w:rPr>
        <w:t>、在免费保修期内，乙方应保证通讯畅通，令甲方能够随时同乙方取得联系。乙方在接到甲方维修通知后24小时内到达现场并及时处理。如乙方更换保修人员或联系电话，应及时通知甲方。若因乙方通讯不畅或故意不接，拖延推诿，甲方将视为乙方放弃保修责任，有权自行解决，由乙方承担所有费用</w:t>
      </w:r>
      <w:r>
        <w:rPr>
          <w:rFonts w:hint="eastAsia" w:ascii="仿宋" w:hAnsi="仿宋" w:eastAsia="仿宋" w:cs="仿宋"/>
          <w:color w:val="auto"/>
          <w:sz w:val="28"/>
          <w:szCs w:val="28"/>
          <w:lang w:eastAsia="zh-CN"/>
        </w:rPr>
        <w:t>及责任</w:t>
      </w:r>
      <w:r>
        <w:rPr>
          <w:rFonts w:hint="eastAsia" w:ascii="仿宋" w:hAnsi="仿宋" w:eastAsia="仿宋" w:cs="仿宋"/>
          <w:color w:val="auto"/>
          <w:sz w:val="28"/>
          <w:szCs w:val="28"/>
        </w:rPr>
        <w:t>并加收</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%的劳务费。</w:t>
      </w:r>
    </w:p>
    <w:p>
      <w:pPr>
        <w:pStyle w:val="8"/>
        <w:keepNext w:val="0"/>
        <w:keepLines w:val="0"/>
        <w:pageBreakBefore w:val="0"/>
        <w:widowControl w:val="0"/>
        <w:kinsoku/>
        <w:autoSpaceDE/>
        <w:autoSpaceDN/>
        <w:bidi w:val="0"/>
        <w:spacing w:line="360" w:lineRule="auto"/>
        <w:ind w:firstLine="560" w:firstLineChars="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乙方保修联系电话：</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；乙方保修联系人：</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pPr>
        <w:keepNext w:val="0"/>
        <w:keepLines w:val="0"/>
        <w:pageBreakBefore w:val="0"/>
        <w:kinsoku/>
        <w:autoSpaceDE/>
        <w:autoSpaceDN/>
        <w:bidi w:val="0"/>
        <w:spacing w:line="360" w:lineRule="auto"/>
        <w:jc w:val="both"/>
        <w:rPr>
          <w:rFonts w:hint="eastAsia" w:ascii="仿宋" w:hAnsi="仿宋" w:eastAsia="仿宋" w:cs="仿宋"/>
          <w:b/>
          <w:color w:val="auto"/>
          <w:sz w:val="28"/>
          <w:szCs w:val="28"/>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十</w:t>
      </w:r>
      <w:r>
        <w:rPr>
          <w:rFonts w:hint="eastAsia" w:ascii="仿宋" w:hAnsi="仿宋" w:eastAsia="仿宋" w:cs="仿宋"/>
          <w:b/>
          <w:color w:val="auto"/>
          <w:sz w:val="28"/>
          <w:szCs w:val="28"/>
        </w:rPr>
        <w:t>条</w:t>
      </w:r>
      <w:r>
        <w:rPr>
          <w:rFonts w:hint="eastAsia" w:ascii="仿宋" w:hAnsi="仿宋" w:eastAsia="仿宋" w:cs="仿宋"/>
          <w:b/>
          <w:color w:val="auto"/>
          <w:sz w:val="28"/>
          <w:szCs w:val="28"/>
          <w:lang w:eastAsia="zh-CN"/>
        </w:rPr>
        <w:t xml:space="preserve">  </w:t>
      </w:r>
      <w:r>
        <w:rPr>
          <w:rFonts w:hint="eastAsia" w:ascii="仿宋" w:hAnsi="仿宋" w:eastAsia="仿宋" w:cs="仿宋"/>
          <w:b/>
          <w:color w:val="auto"/>
          <w:sz w:val="28"/>
          <w:szCs w:val="28"/>
        </w:rPr>
        <w:t>双方的权利和义务</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1、甲方的权利与义务</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（1）协助提供施工所需水、电、但具体费用由乙方承担；</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（2）协助切断水、电源、为乙方创造必要的施工条件；</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（3）按安全文明施工的规定，督促乙方落实安全施工、文明施工措施；</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（4）对工作提出指导性建议或意见促使施工顺利进行；</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（5）负责现场工作的监督、检查；</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（6）负责组织相关力量对工作结束后的场地进行验收；</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（7）按约定支付工程款并索取相应的发票；</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（8）根据工程范围内的具体要求，安排乙方完成与上述工作有关的临时性任务。</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2、乙方的权利与义务</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（1）乙方应设置施工过程中必要的办公场所，并保证所有参与上述工作的人员必须统一着装，配挂“工作人员”胸牌;</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（2）每日向甲方提供进度计划，统计报表和工程事故报告，遵守有关部门对施工场地、交通、噪音等的管理规定;</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（3）保证施工现场清洁，负责屋面维修工作;</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（4）按照国家政策、法规及甲方确认的施工组织设计或施工总体方案进行文明动员、文明施工；</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（5）遵守安全防护和文明施工的规定，建立健全安全防护和文明施工的制度，设专职安全员，负责维护施工现场安全，做到安全文明施工等;</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（6）完善安全防护和文明施工条件，施工机械、设备须检验报告,严格按照安全防护和文明施工的规定组织施工，采取必要的安全防护措施，消除安全事故隐患;</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（8）按约定收取工程款并出具相应的发票;</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（9）工作人员应服从甲方的领导、监督和管理，遵守工作制度和纪律，依法施工，文明施工;</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（10）施工过程中发生的各种不安全事故或人员伤亡，造成的责任、费用等由乙方完全承担;</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（11）指派专职项目经理负责联系和工程施工工作的有关事项，参加协调会，协调合同执行过程中遇到的问题，并配备专职安全员每日巡视现场，安全员必须持证上岗;</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（12）及时向甲方汇报施工进度及安全情况；</w:t>
      </w:r>
    </w:p>
    <w:p>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（13）完成甲方交办的与工程范围内有关的其它临时性工作。</w:t>
      </w:r>
    </w:p>
    <w:p>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第十</w:t>
      </w:r>
      <w:r>
        <w:rPr>
          <w:rFonts w:hint="eastAsia" w:ascii="仿宋" w:hAnsi="仿宋" w:eastAsia="仿宋" w:cs="仿宋"/>
          <w:b/>
          <w:color w:val="auto"/>
          <w:sz w:val="28"/>
          <w:szCs w:val="28"/>
          <w:lang w:eastAsia="zh-CN"/>
        </w:rPr>
        <w:t>一</w:t>
      </w:r>
      <w:r>
        <w:rPr>
          <w:rFonts w:hint="eastAsia" w:ascii="仿宋" w:hAnsi="仿宋" w:eastAsia="仿宋" w:cs="仿宋"/>
          <w:b/>
          <w:color w:val="auto"/>
          <w:sz w:val="28"/>
          <w:szCs w:val="28"/>
        </w:rPr>
        <w:t>条 违约责任</w:t>
      </w:r>
    </w:p>
    <w:p>
      <w:pPr>
        <w:keepNext w:val="0"/>
        <w:keepLines w:val="0"/>
        <w:pageBreakBefore w:val="0"/>
        <w:kinsoku/>
        <w:autoSpaceDE/>
        <w:autoSpaceDN/>
        <w:bidi w:val="0"/>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1</w:t>
      </w:r>
      <w:r>
        <w:rPr>
          <w:rFonts w:hint="eastAsia" w:ascii="仿宋" w:hAnsi="仿宋" w:eastAsia="仿宋" w:cs="仿宋"/>
          <w:b/>
          <w:color w:val="auto"/>
          <w:sz w:val="28"/>
          <w:szCs w:val="28"/>
        </w:rPr>
        <w:t>、甲方的违约责任：</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（1）未能按承包合同的约定履行自己应负的责任。除竣工日期得以顺延外，还应赔偿因此发生的实际损失；</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（2）工程中途停建、缓建或由于设计变更以及设计错误造成的返工，应采取措施弥补或减少损失。同时，赔偿乙方由此而造成的停工、窝工、返工、倒运、人员与机械设备调迁、材料与构件积压的实际损失；</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（3）工程未经验收，甲方提前使用或擅自动用，因此而发生的质量或其它问题，由甲方承担责任。</w:t>
      </w:r>
    </w:p>
    <w:p>
      <w:pPr>
        <w:keepNext w:val="0"/>
        <w:keepLines w:val="0"/>
        <w:pageBreakBefore w:val="0"/>
        <w:kinsoku/>
        <w:autoSpaceDE/>
        <w:autoSpaceDN/>
        <w:bidi w:val="0"/>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2</w:t>
      </w:r>
      <w:r>
        <w:rPr>
          <w:rFonts w:hint="eastAsia" w:ascii="仿宋" w:hAnsi="仿宋" w:eastAsia="仿宋" w:cs="仿宋"/>
          <w:b/>
          <w:color w:val="auto"/>
          <w:sz w:val="28"/>
          <w:szCs w:val="28"/>
        </w:rPr>
        <w:t>、乙方的违约责任：</w:t>
      </w:r>
    </w:p>
    <w:p>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（1）乙方未能按时完成本工程项目任务的，每延期一日应按合同金额的</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％／天向甲方支付违约金（从工程款中直接扣除）。</w:t>
      </w:r>
    </w:p>
    <w:p>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（2）工程出现质量问题或造成不良影响视为乙方严重违约，视情节轻重乙方应按工程款的1%向甲方支付违约金（甲方有权从未支付款项中扣除）</w:t>
      </w:r>
      <w:bookmarkStart w:id="0" w:name="_GoBack"/>
      <w:bookmarkEnd w:id="0"/>
      <w:r>
        <w:rPr>
          <w:rFonts w:hint="eastAsia" w:ascii="仿宋" w:hAnsi="仿宋" w:eastAsia="仿宋" w:cs="仿宋"/>
          <w:color w:val="auto"/>
          <w:sz w:val="28"/>
          <w:szCs w:val="28"/>
          <w:highlight w:val="none"/>
          <w:lang w:eastAsia="zh-CN"/>
        </w:rPr>
        <w:t>。</w:t>
      </w:r>
    </w:p>
    <w:p>
      <w:pPr>
        <w:pStyle w:val="12"/>
        <w:keepNext w:val="0"/>
        <w:keepLines w:val="0"/>
        <w:pageBreakBefore w:val="0"/>
        <w:widowControl/>
        <w:kinsoku/>
        <w:autoSpaceDE/>
        <w:autoSpaceDN/>
        <w:bidi w:val="0"/>
        <w:ind w:firstLine="0" w:firstLineChars="0"/>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第十二条  合同终止</w:t>
      </w:r>
    </w:p>
    <w:p>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1、合同期间任何一方不得随意变更、终止合同。</w:t>
      </w:r>
    </w:p>
    <w:p>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2、本合同规定的履行期限届满，合同自动终止。</w:t>
      </w:r>
    </w:p>
    <w:p>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3、因双方机构撤并、职能调整等原因，确需终止合同的，双方可协商终止合同。</w:t>
      </w:r>
    </w:p>
    <w:p>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4、乙方应自觉遵守甲方工作纪律、规章制度，服从甲方管理。因乙方原因给甲方造成严重后果，甲方可以单方面解除合同。</w:t>
      </w:r>
    </w:p>
    <w:p>
      <w:pPr>
        <w:keepNext w:val="0"/>
        <w:keepLines w:val="0"/>
        <w:pageBreakBefore w:val="0"/>
        <w:kinsoku/>
        <w:autoSpaceDE/>
        <w:autoSpaceDN/>
        <w:bidi w:val="0"/>
        <w:spacing w:line="360" w:lineRule="auto"/>
        <w:ind w:right="-197" w:rightChars="-94"/>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eastAsia="zh-CN"/>
        </w:rPr>
        <w:t>十三</w:t>
      </w:r>
      <w:r>
        <w:rPr>
          <w:rFonts w:hint="eastAsia" w:ascii="仿宋" w:hAnsi="仿宋" w:eastAsia="仿宋" w:cs="仿宋"/>
          <w:b/>
          <w:bCs/>
          <w:color w:val="auto"/>
          <w:sz w:val="28"/>
          <w:szCs w:val="28"/>
        </w:rPr>
        <w:t xml:space="preserve">条 </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b/>
          <w:bCs/>
          <w:color w:val="auto"/>
          <w:sz w:val="28"/>
          <w:szCs w:val="28"/>
        </w:rPr>
        <w:t>不可抗力</w:t>
      </w:r>
      <w:r>
        <w:rPr>
          <w:rFonts w:hint="eastAsia" w:ascii="仿宋" w:hAnsi="仿宋" w:eastAsia="仿宋" w:cs="仿宋"/>
          <w:b/>
          <w:bCs/>
          <w:color w:val="auto"/>
          <w:sz w:val="28"/>
          <w:szCs w:val="28"/>
        </w:rPr>
        <w:fldChar w:fldCharType="end"/>
      </w:r>
    </w:p>
    <w:p>
      <w:pPr>
        <w:keepNext w:val="0"/>
        <w:keepLines w:val="0"/>
        <w:pageBreakBefore w:val="0"/>
        <w:kinsoku/>
        <w:autoSpaceDE/>
        <w:autoSpaceDN/>
        <w:bidi w:val="0"/>
        <w:spacing w:line="360" w:lineRule="auto"/>
        <w:ind w:right="-197" w:rightChars="-94"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甲乙双方任何一方由于</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不可抗力</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原因不能履行合同时，应及时向对</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方通</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违约责任</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p>
    <w:p>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第十</w:t>
      </w:r>
      <w:r>
        <w:rPr>
          <w:rFonts w:hint="eastAsia" w:ascii="仿宋" w:hAnsi="仿宋" w:eastAsia="仿宋" w:cs="仿宋"/>
          <w:b/>
          <w:color w:val="auto"/>
          <w:sz w:val="28"/>
          <w:szCs w:val="28"/>
          <w:lang w:eastAsia="zh-CN"/>
        </w:rPr>
        <w:t>四</w:t>
      </w:r>
      <w:r>
        <w:rPr>
          <w:rFonts w:hint="eastAsia" w:ascii="仿宋" w:hAnsi="仿宋" w:eastAsia="仿宋" w:cs="仿宋"/>
          <w:b/>
          <w:color w:val="auto"/>
          <w:sz w:val="28"/>
          <w:szCs w:val="28"/>
        </w:rPr>
        <w:t>条　纠纷解决办法</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因本合同产生纠纷，如协商无法解决，双方均有权向甲方所在地人民法院提起诉讼。</w:t>
      </w:r>
    </w:p>
    <w:p>
      <w:pPr>
        <w:keepNext w:val="0"/>
        <w:keepLines w:val="0"/>
        <w:pageBreakBefore w:val="0"/>
        <w:kinsoku/>
        <w:autoSpaceDE/>
        <w:autoSpaceDN/>
        <w:bidi w:val="0"/>
        <w:spacing w:line="360" w:lineRule="auto"/>
        <w:ind w:right="-197" w:rightChars="-94"/>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条  监督和管理</w:t>
      </w:r>
    </w:p>
    <w:p>
      <w:pPr>
        <w:keepNext w:val="0"/>
        <w:keepLines w:val="0"/>
        <w:pageBreakBefore w:val="0"/>
        <w:kinsoku/>
        <w:autoSpaceDE/>
        <w:autoSpaceDN/>
        <w:bidi w:val="0"/>
        <w:spacing w:line="360" w:lineRule="auto"/>
        <w:ind w:right="-197" w:rightChars="-94"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政府采购合同履行中，甲方需追加与合同标的相同的货物、工程或者服务的，在不改变合同其他条款的前提下，可以与乙方协商签订补充合同，但所有补充合同的采购金额不得超过原合同采购金额的百分之十。</w:t>
      </w:r>
    </w:p>
    <w:p>
      <w:pPr>
        <w:pStyle w:val="2"/>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2、甲乙双方均应自觉配合有关监督管理部门对合同履行情况的监督检查，如实反映情况，提供有关资料；否则，将对有关单位、当事人按照有关规定予以处罚。</w:t>
      </w:r>
    </w:p>
    <w:p>
      <w:pPr>
        <w:pStyle w:val="8"/>
        <w:keepNext w:val="0"/>
        <w:keepLines w:val="0"/>
        <w:pageBreakBefore w:val="0"/>
        <w:kinsoku/>
        <w:autoSpaceDE/>
        <w:autoSpaceDN/>
        <w:bidi w:val="0"/>
        <w:spacing w:line="360" w:lineRule="auto"/>
        <w:ind w:firstLine="0" w:firstLineChars="0"/>
        <w:rPr>
          <w:rFonts w:hint="eastAsia" w:ascii="仿宋" w:hAnsi="仿宋" w:eastAsia="仿宋" w:cs="仿宋"/>
          <w:b/>
          <w:bCs/>
          <w:color w:val="auto"/>
          <w:kern w:val="0"/>
          <w:sz w:val="28"/>
          <w:szCs w:val="28"/>
          <w:lang w:eastAsia="zh-CN"/>
        </w:rPr>
      </w:pPr>
      <w:r>
        <w:rPr>
          <w:rFonts w:hint="eastAsia" w:ascii="仿宋" w:hAnsi="仿宋" w:eastAsia="仿宋" w:cs="仿宋"/>
          <w:b/>
          <w:bCs/>
          <w:color w:val="auto"/>
          <w:kern w:val="0"/>
          <w:sz w:val="28"/>
          <w:szCs w:val="28"/>
          <w:lang w:eastAsia="zh-CN"/>
        </w:rPr>
        <w:t>第十</w:t>
      </w:r>
      <w:r>
        <w:rPr>
          <w:rFonts w:hint="eastAsia" w:ascii="仿宋" w:hAnsi="仿宋" w:eastAsia="仿宋" w:cs="仿宋"/>
          <w:b/>
          <w:bCs/>
          <w:color w:val="auto"/>
          <w:kern w:val="0"/>
          <w:sz w:val="28"/>
          <w:szCs w:val="28"/>
          <w:lang w:val="en-US" w:eastAsia="zh-CN"/>
        </w:rPr>
        <w:t>六</w:t>
      </w:r>
      <w:r>
        <w:rPr>
          <w:rFonts w:hint="eastAsia" w:ascii="仿宋" w:hAnsi="仿宋" w:eastAsia="仿宋" w:cs="仿宋"/>
          <w:b/>
          <w:bCs/>
          <w:color w:val="auto"/>
          <w:kern w:val="0"/>
          <w:sz w:val="28"/>
          <w:szCs w:val="28"/>
          <w:lang w:eastAsia="zh-CN"/>
        </w:rPr>
        <w:t>条  信用融资（如有）</w:t>
      </w:r>
    </w:p>
    <w:p>
      <w:pPr>
        <w:pStyle w:val="5"/>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银行名称：</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xml:space="preserve">  ，收款账号：</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
          <w:color w:val="auto"/>
          <w:sz w:val="28"/>
          <w:szCs w:val="28"/>
        </w:rPr>
        <w:t>第十</w:t>
      </w:r>
      <w:r>
        <w:rPr>
          <w:rFonts w:hint="eastAsia" w:ascii="仿宋" w:hAnsi="仿宋" w:eastAsia="仿宋" w:cs="仿宋"/>
          <w:b/>
          <w:color w:val="auto"/>
          <w:sz w:val="28"/>
          <w:szCs w:val="28"/>
          <w:lang w:val="en-US" w:eastAsia="zh-CN"/>
        </w:rPr>
        <w:t>七</w:t>
      </w:r>
      <w:r>
        <w:rPr>
          <w:rFonts w:hint="eastAsia" w:ascii="仿宋" w:hAnsi="仿宋" w:eastAsia="仿宋" w:cs="仿宋"/>
          <w:b/>
          <w:color w:val="auto"/>
          <w:sz w:val="28"/>
          <w:szCs w:val="28"/>
        </w:rPr>
        <w:t>条  附  则</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1</w:t>
      </w:r>
      <w:r>
        <w:rPr>
          <w:rFonts w:hint="eastAsia" w:ascii="仿宋" w:hAnsi="仿宋" w:eastAsia="仿宋" w:cs="仿宋"/>
          <w:bCs/>
          <w:color w:val="auto"/>
          <w:sz w:val="28"/>
          <w:szCs w:val="28"/>
        </w:rPr>
        <w:t>、甲方代表为___________，乙方代表为___________。</w:t>
      </w:r>
    </w:p>
    <w:p>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2</w:t>
      </w:r>
      <w:r>
        <w:rPr>
          <w:rFonts w:hint="eastAsia" w:ascii="仿宋" w:hAnsi="仿宋" w:eastAsia="仿宋" w:cs="仿宋"/>
          <w:bCs/>
          <w:color w:val="auto"/>
          <w:sz w:val="28"/>
          <w:szCs w:val="28"/>
        </w:rPr>
        <w:t>、本合同一式四份,甲乙双方各执</w:t>
      </w:r>
      <w:r>
        <w:rPr>
          <w:rFonts w:hint="eastAsia" w:ascii="仿宋" w:hAnsi="仿宋" w:eastAsia="仿宋" w:cs="仿宋"/>
          <w:bCs/>
          <w:color w:val="auto"/>
          <w:sz w:val="28"/>
          <w:szCs w:val="28"/>
          <w:lang w:val="en-US" w:eastAsia="zh-CN"/>
        </w:rPr>
        <w:t>两</w:t>
      </w:r>
      <w:r>
        <w:rPr>
          <w:rFonts w:hint="eastAsia" w:ascii="仿宋" w:hAnsi="仿宋" w:eastAsia="仿宋" w:cs="仿宋"/>
          <w:bCs/>
          <w:color w:val="auto"/>
          <w:sz w:val="28"/>
          <w:szCs w:val="28"/>
        </w:rPr>
        <w:t>份。自双方代表签字，加盖双方公章或合同专用章后生效。</w:t>
      </w:r>
    </w:p>
    <w:p>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(甲方)：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eastAsia="zh-CN"/>
        </w:rPr>
        <w:t>（公章）</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(乙方)：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eastAsia="zh-CN"/>
        </w:rPr>
        <w:t>（公章）</w:t>
      </w:r>
    </w:p>
    <w:p>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法定代表人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法定代表人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lang w:eastAsia="zh-CN"/>
        </w:rPr>
        <w:t xml:space="preserve">                  </w:t>
      </w:r>
    </w:p>
    <w:p>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或</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委托代理人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eastAsia="zh-CN"/>
        </w:rPr>
        <w:t>（签字或盖章）或</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委托代理人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（签字或盖章）</w:t>
      </w:r>
    </w:p>
    <w:p>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开户银行</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开户银行</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账</w:t>
      </w:r>
      <w:r>
        <w:rPr>
          <w:rFonts w:hint="eastAsia" w:ascii="仿宋" w:hAnsi="仿宋" w:eastAsia="仿宋" w:cs="仿宋"/>
          <w:color w:val="auto"/>
          <w:sz w:val="28"/>
          <w:szCs w:val="28"/>
        </w:rPr>
        <w:t xml:space="preserve">    号：</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账</w:t>
      </w:r>
      <w:r>
        <w:rPr>
          <w:rFonts w:hint="eastAsia" w:ascii="仿宋" w:hAnsi="仿宋" w:eastAsia="仿宋" w:cs="仿宋"/>
          <w:color w:val="auto"/>
          <w:sz w:val="28"/>
          <w:szCs w:val="28"/>
        </w:rPr>
        <w:t xml:space="preserve">    号：</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pPr>
        <w:keepNext w:val="0"/>
        <w:keepLines w:val="0"/>
        <w:pageBreakBefore w:val="0"/>
        <w:kinsoku/>
        <w:autoSpaceDE/>
        <w:autoSpaceDN/>
        <w:bidi w:val="0"/>
        <w:spacing w:line="360" w:lineRule="auto"/>
        <w:ind w:firstLine="280" w:firstLineChars="100"/>
        <w:rPr>
          <w:rFonts w:hint="eastAsia"/>
          <w:lang w:val="en-US" w:eastAsia="zh-CN"/>
        </w:rPr>
      </w:pPr>
      <w:r>
        <w:rPr>
          <w:rFonts w:hint="eastAsia" w:ascii="仿宋" w:hAnsi="仿宋" w:eastAsia="仿宋" w:cs="仿宋"/>
          <w:color w:val="auto"/>
          <w:sz w:val="28"/>
          <w:szCs w:val="28"/>
        </w:rPr>
        <w:t xml:space="preserve">时    间：  年月日    </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时    间： 年月日</w:t>
      </w:r>
    </w:p>
    <w:sectPr>
      <w:pgSz w:w="11906" w:h="16838"/>
      <w:pgMar w:top="1440" w:right="1800"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00000000"/>
    <w:rsid w:val="07D40AFD"/>
    <w:rsid w:val="091268D2"/>
    <w:rsid w:val="15D53161"/>
    <w:rsid w:val="18A60DE5"/>
    <w:rsid w:val="1AB53561"/>
    <w:rsid w:val="2E3507E9"/>
    <w:rsid w:val="3BDA29D0"/>
    <w:rsid w:val="3D65276D"/>
    <w:rsid w:val="40490124"/>
    <w:rsid w:val="405529DE"/>
    <w:rsid w:val="420A1FCD"/>
    <w:rsid w:val="48551A96"/>
    <w:rsid w:val="58B760D3"/>
    <w:rsid w:val="69715E72"/>
    <w:rsid w:val="6B5E589A"/>
    <w:rsid w:val="73124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semiHidden/>
    <w:qFormat/>
    <w:uiPriority w:val="0"/>
  </w:style>
  <w:style w:type="paragraph" w:styleId="3">
    <w:name w:val="Normal Indent"/>
    <w:basedOn w:val="1"/>
    <w:next w:val="4"/>
    <w:autoRedefine/>
    <w:qFormat/>
    <w:uiPriority w:val="0"/>
    <w:pPr>
      <w:ind w:firstLine="420"/>
    </w:pPr>
  </w:style>
  <w:style w:type="paragraph" w:styleId="4">
    <w:name w:val="toc 4"/>
    <w:basedOn w:val="1"/>
    <w:next w:val="1"/>
    <w:autoRedefine/>
    <w:qFormat/>
    <w:uiPriority w:val="0"/>
    <w:pPr>
      <w:ind w:left="1260" w:leftChars="600"/>
    </w:pPr>
    <w:rPr>
      <w:rFonts w:ascii="Times New Roman" w:hAnsi="Times New Roman" w:eastAsia="宋体" w:cs="Times New Roman"/>
    </w:rPr>
  </w:style>
  <w:style w:type="paragraph" w:styleId="5">
    <w:name w:val="footer"/>
    <w:basedOn w:val="1"/>
    <w:autoRedefine/>
    <w:unhideWhenUsed/>
    <w:qFormat/>
    <w:uiPriority w:val="0"/>
    <w:pPr>
      <w:tabs>
        <w:tab w:val="center" w:pos="4153"/>
        <w:tab w:val="right" w:pos="8306"/>
      </w:tabs>
    </w:pPr>
    <w:rPr>
      <w:rFonts w:hint="eastAsia" w:ascii="宋体" w:hAnsi="宋体" w:eastAsia="仿宋" w:cs="宋体"/>
      <w:sz w:val="18"/>
      <w:szCs w:val="18"/>
    </w:rPr>
  </w:style>
  <w:style w:type="paragraph" w:styleId="6">
    <w:name w:val="toc 1"/>
    <w:basedOn w:val="1"/>
    <w:next w:val="1"/>
    <w:autoRedefine/>
    <w:qFormat/>
    <w:uiPriority w:val="39"/>
    <w:rPr>
      <w:rFonts w:ascii="Times New Roman" w:hAnsi="Times New Roman" w:eastAsia="宋体" w:cs="Times New Roman"/>
    </w:rPr>
  </w:style>
  <w:style w:type="paragraph" w:styleId="7">
    <w:name w:val="Normal (Web)"/>
    <w:basedOn w:val="1"/>
    <w:autoRedefine/>
    <w:unhideWhenUsed/>
    <w:qFormat/>
    <w:uiPriority w:val="0"/>
    <w:pPr>
      <w:widowControl w:val="0"/>
      <w:jc w:val="both"/>
    </w:pPr>
    <w:rPr>
      <w:rFonts w:ascii="Times New Roman" w:hAnsi="Times New Roman" w:eastAsia="宋体" w:cs="Times New Roman"/>
      <w:kern w:val="2"/>
      <w:sz w:val="24"/>
      <w:szCs w:val="20"/>
      <w:lang w:eastAsia="zh-CN"/>
    </w:rPr>
  </w:style>
  <w:style w:type="paragraph" w:styleId="8">
    <w:name w:val="Body Text First Indent"/>
    <w:basedOn w:val="2"/>
    <w:autoRedefine/>
    <w:qFormat/>
    <w:uiPriority w:val="0"/>
    <w:pPr>
      <w:spacing w:after="120"/>
      <w:ind w:firstLine="420" w:firstLineChars="100"/>
    </w:pPr>
    <w:rPr>
      <w:rFonts w:ascii="Times New Roman" w:hAnsi="Times New Roman" w:eastAsia="宋体" w:cs="Times New Roman"/>
      <w:kern w:val="2"/>
      <w:sz w:val="28"/>
      <w:szCs w:val="24"/>
    </w:rPr>
  </w:style>
  <w:style w:type="paragraph" w:customStyle="1" w:styleId="11">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538</Words>
  <Characters>547</Characters>
  <Lines>0</Lines>
  <Paragraphs>0</Paragraphs>
  <TotalTime>12</TotalTime>
  <ScaleCrop>false</ScaleCrop>
  <LinksUpToDate>false</LinksUpToDate>
  <CharactersWithSpaces>588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2025-05-06T03:54:00Z</dcterms:created>
  <dc:creator>Administrator.BNH-20240220WJA</dc:creator>
  <cp:lastModifiedBy>Tend.</cp:lastModifiedBy>
  <dcterms:modified xsi:type="dcterms:W3CDTF">2025-06-10T12:13:03Z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KSOTemplateDocerSaveRecord">
    <vt:lpwstr>eyJoZGlkIjoiYTAyM2MxNWEyZTdhNWUxM2I1MDE0Y2E1MjMyNzNmZjgiLCJ1c2VySWQiOiI2ODY0MTEyNzMifQ==</vt:lpwstr>
  </property>
  <property fmtid="{D5CDD505-2E9C-101B-9397-08002B2CF9AE}" pid="4" name="ICV">
    <vt:lpwstr>50CBE96D170D49B98D0A2AA844319743_12</vt:lpwstr>
  </property>
</Properties>
</file>