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版本号：ZB2025-ZB015（CGQ）20250616004</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西安市临潼区污水处理厂污泥处置政府购买服务项目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ZB2025-ZB015（CGQ）</w:t>
      </w:r>
      <w:r>
        <w:br/>
      </w:r>
      <w:r>
        <w:br/>
      </w:r>
      <w:r>
        <w:br/>
      </w:r>
    </w:p>
    <w:p>
      <w:pPr>
        <w:pStyle w:val="null3"/>
        <w:jc w:val="center"/>
        <w:outlineLvl w:val="5"/>
      </w:pPr>
      <w:r>
        <w:rPr>
          <w:rFonts w:ascii="仿宋_GB2312" w:hAnsi="仿宋_GB2312" w:cs="仿宋_GB2312" w:eastAsia="仿宋_GB2312"/>
          <w:sz w:val="15"/>
          <w:b/>
        </w:rPr>
        <w:t>西安市临潼区水务局</w:t>
      </w:r>
    </w:p>
    <w:p>
      <w:pPr>
        <w:pStyle w:val="null3"/>
        <w:jc w:val="center"/>
        <w:outlineLvl w:val="5"/>
      </w:pPr>
      <w:r>
        <w:rPr>
          <w:rFonts w:ascii="仿宋_GB2312" w:hAnsi="仿宋_GB2312" w:cs="仿宋_GB2312" w:eastAsia="仿宋_GB2312"/>
          <w:sz w:val="15"/>
          <w:b/>
        </w:rPr>
        <w:t>西安梓搏咨询管理有限公司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西安梓搏咨询管理有限公司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西安市临潼区污水处理厂污泥处置政府购买服务项目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ZB2025-ZB015（CGQ）</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西安市临潼区污水处理厂污泥处置政府购买服务项目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对临潼区负责的3座污水处理厂（临潼区绿源市政污水处理厂、临潼区污水处理厂、临潼新区污水处理厂）产生的污泥进行无害化处置，年产污泥处置量约26710吨（含水量80%）。</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采购包1（西安市临潼区污水处理厂污泥处置政府购买服务项目）：属于专门面向中小企业采购。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1、营业执照：供应商应是合法注册的法人或其他组织,并出具合格有效的营业执照；</w:t>
      </w:r>
    </w:p>
    <w:p>
      <w:pPr>
        <w:pStyle w:val="null3"/>
      </w:pPr>
      <w:r>
        <w:rPr>
          <w:rFonts w:ascii="仿宋_GB2312" w:hAnsi="仿宋_GB2312" w:cs="仿宋_GB2312" w:eastAsia="仿宋_GB2312"/>
        </w:rPr>
        <w:t>2、资格证书：供应商须提供生态环保局颁发的《排污许可证》；</w:t>
      </w:r>
    </w:p>
    <w:p>
      <w:pPr>
        <w:pStyle w:val="null3"/>
      </w:pPr>
      <w:r>
        <w:rPr>
          <w:rFonts w:ascii="仿宋_GB2312" w:hAnsi="仿宋_GB2312" w:cs="仿宋_GB2312" w:eastAsia="仿宋_GB2312"/>
        </w:rPr>
        <w:t>3、法定代表人身份证明或法人授权委托书：法定代表人身份证明或法人授权委托书，后附法人及被委托人身份证（法定代表人直接参加投标的只需提供法定代表人身份证明；</w:t>
      </w:r>
    </w:p>
    <w:p>
      <w:pPr>
        <w:pStyle w:val="null3"/>
      </w:pPr>
      <w:r>
        <w:rPr>
          <w:rFonts w:ascii="仿宋_GB2312" w:hAnsi="仿宋_GB2312" w:cs="仿宋_GB2312" w:eastAsia="仿宋_GB2312"/>
        </w:rPr>
        <w:t>4、财务状况报告：提供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p>
      <w:pPr>
        <w:pStyle w:val="null3"/>
      </w:pPr>
      <w:r>
        <w:rPr>
          <w:rFonts w:ascii="仿宋_GB2312" w:hAnsi="仿宋_GB2312" w:cs="仿宋_GB2312" w:eastAsia="仿宋_GB2312"/>
        </w:rPr>
        <w:t>5、税收缴纳证明：提供投标截止时间前6个月内任意一个月的纳税证明或完税证明（以税款所属期为准，依法免税的应提供相关证明材料）；</w:t>
      </w:r>
    </w:p>
    <w:p>
      <w:pPr>
        <w:pStyle w:val="null3"/>
      </w:pPr>
      <w:r>
        <w:rPr>
          <w:rFonts w:ascii="仿宋_GB2312" w:hAnsi="仿宋_GB2312" w:cs="仿宋_GB2312" w:eastAsia="仿宋_GB2312"/>
        </w:rPr>
        <w:t>6、社会保障资金缴纳证明：提供投标截止时间前6个月内任意一个月的社保缴费凭据或社保机构开具的社会保险参保缴费情况证明（依法不需要缴纳社会保障资金的应提供相关证明材料）；</w:t>
      </w:r>
    </w:p>
    <w:p>
      <w:pPr>
        <w:pStyle w:val="null3"/>
      </w:pPr>
      <w:r>
        <w:rPr>
          <w:rFonts w:ascii="仿宋_GB2312" w:hAnsi="仿宋_GB2312" w:cs="仿宋_GB2312" w:eastAsia="仿宋_GB2312"/>
        </w:rPr>
        <w:t>7、无重大违法记录书面声明：参加政府采购活动前三年内，在经营活动中没有重大违法记录的声明；</w:t>
      </w:r>
    </w:p>
    <w:p>
      <w:pPr>
        <w:pStyle w:val="null3"/>
      </w:pPr>
      <w:r>
        <w:rPr>
          <w:rFonts w:ascii="仿宋_GB2312" w:hAnsi="仿宋_GB2312" w:cs="仿宋_GB2312" w:eastAsia="仿宋_GB2312"/>
        </w:rPr>
        <w:t>8、履行合同书面声明：履行合同所必需的设备和专业技术能力的书面声明；</w:t>
      </w:r>
    </w:p>
    <w:p>
      <w:pPr>
        <w:pStyle w:val="null3"/>
      </w:pPr>
      <w:r>
        <w:rPr>
          <w:rFonts w:ascii="仿宋_GB2312" w:hAnsi="仿宋_GB2312" w:cs="仿宋_GB2312" w:eastAsia="仿宋_GB2312"/>
        </w:rPr>
        <w:t>9、信誉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w:t>
      </w:r>
    </w:p>
    <w:p>
      <w:pPr>
        <w:pStyle w:val="null3"/>
      </w:pPr>
      <w:r>
        <w:rPr>
          <w:rFonts w:ascii="仿宋_GB2312" w:hAnsi="仿宋_GB2312" w:cs="仿宋_GB2312" w:eastAsia="仿宋_GB2312"/>
        </w:rPr>
        <w:t>10、非联合体投标声明：本项目不接受联合体投标。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华昊泽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15029222591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西安梓搏咨询管理有限公司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西安市临潼区环城东路东环路小区4号楼201室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宋利利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029-83967328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采购包1：12,219,825.00元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采购包1：12,219,825.00元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代理服务费收费标准：参照国家发改委文件计价格〔2002〕1980号及发改价格〔2011〕534号规定执行，单一来源响应供应商应将此笔费用综合考虑在响应报价内，采购人不再支付此笔费用。 缴纳账户信息： 用户名：西安梓搏咨询管理有限公司 开户行：工商银行西安临潼区支行 账 号：3700173309200001856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西安梓搏咨询管理有限公司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西安梓搏咨询管理有限公司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西安梓搏咨询管理有限公司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符合《西安市城市生活污水处理厂污泥处理处置管理规定》(市水发(2023)491号)及环保相关要求。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对临潼区负责的3座污水处理厂（临潼区绿源市政污水处理厂、临潼区污水处理厂、临潼新区污水处理厂）产生的污泥进行无害化处置，年产污泥处置量约26710吨（含水量80%）。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12,219,825.00</w:t>
      </w:r>
    </w:p>
    <w:p>
      <w:pPr>
        <w:pStyle w:val="null3"/>
      </w:pPr>
      <w:r>
        <w:rPr>
          <w:rFonts w:ascii="仿宋_GB2312" w:hAnsi="仿宋_GB2312" w:cs="仿宋_GB2312" w:eastAsia="仿宋_GB2312"/>
        </w:rPr>
        <w:t>采购包最高限价（元）: 12,219,825.00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西安市临潼区污水处理厂污泥处置政府购买服务项目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12,219,825.00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标的名称：西安市临潼区污水处理厂污泥处置政府购买服务项目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服务内容：对临潼区负责的</w:t>
            </w:r>
            <w:r>
              <w:rPr>
                <w:rFonts w:ascii="仿宋_GB2312" w:hAnsi="仿宋_GB2312" w:cs="仿宋_GB2312" w:eastAsia="仿宋_GB2312"/>
                <w:sz w:val="20"/>
              </w:rPr>
              <w:t>3座污水处理厂（临潼区绿源市政污水处理厂、临潼区污水处理厂、临潼新区污水处理厂）产生的污泥进行无害化处置，年产污泥处置量约26710吨（含水量80%）。</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技术要求：</w:t>
            </w:r>
          </w:p>
          <w:p>
            <w:pPr>
              <w:pStyle w:val="null3"/>
            </w:pPr>
            <w:r>
              <w:rPr>
                <w:rFonts w:ascii="仿宋_GB2312" w:hAnsi="仿宋_GB2312" w:cs="仿宋_GB2312" w:eastAsia="仿宋_GB2312"/>
                <w:sz w:val="21"/>
              </w:rPr>
              <w:t>★</w:t>
            </w:r>
            <w:r>
              <w:rPr>
                <w:rFonts w:ascii="仿宋_GB2312" w:hAnsi="仿宋_GB2312" w:cs="仿宋_GB2312" w:eastAsia="仿宋_GB2312"/>
                <w:sz w:val="20"/>
              </w:rPr>
              <w:t>（</w:t>
            </w:r>
            <w:r>
              <w:rPr>
                <w:rFonts w:ascii="仿宋_GB2312" w:hAnsi="仿宋_GB2312" w:cs="仿宋_GB2312" w:eastAsia="仿宋_GB2312"/>
                <w:sz w:val="20"/>
              </w:rPr>
              <w:t>1）污泥处置工艺：高干脱水+好氧发酵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本次购买服务选定的污泥处置工艺结合污水处理厂污泥处置现状，坚持超前谋划、因地制宜、技术创新，积极探索污泥无害化处置和资源再生利用产业发展，确保处置过程和处置后的终端产品达到相关环保要求，不产生二次污染，切实实现环境效益、经济效益和社会效益多赢的目的。</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服务要求：</w:t>
            </w:r>
          </w:p>
          <w:p>
            <w:pPr>
              <w:pStyle w:val="null3"/>
            </w:pPr>
            <w:r>
              <w:rPr>
                <w:rFonts w:ascii="仿宋_GB2312" w:hAnsi="仿宋_GB2312" w:cs="仿宋_GB2312" w:eastAsia="仿宋_GB2312"/>
                <w:sz w:val="20"/>
              </w:rPr>
              <w:t>（1）供应商全面做好3座污水处理厂的污泥处置工作，达到合格标准。</w:t>
            </w:r>
          </w:p>
          <w:p>
            <w:pPr>
              <w:pStyle w:val="null3"/>
              <w:jc w:val="both"/>
            </w:pPr>
            <w:r>
              <w:rPr>
                <w:rFonts w:ascii="仿宋_GB2312" w:hAnsi="仿宋_GB2312" w:cs="仿宋_GB2312" w:eastAsia="仿宋_GB2312"/>
                <w:sz w:val="20"/>
              </w:rPr>
              <w:t>（2）污泥处置过程需符合《西安市城市生活污水处理厂污泥处理处置管理规定》(市水发(2023)491号)及环保相关要求。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污泥处置量经甲方确认后，采用污泥处置数量乘以中标单价按月据实结算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（1）符合《西安市城市生活污水处理厂污泥处理处置管理规定》(市水发(2023)491号)及环保相关要求。 （2）处置后的终端产物达标排放，不产生二次污染。</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1、污泥处置费：最高限价12219825.00元，单价305.00元/吨，本项目污泥处置量暂按40065吨计算（报价须包含污泥处置、税费等完成本项目委托过程中所需的全部费用）。 2、成果交付要求 处置后的终端产物达标排放，不产生二次污染。 3、质量验收标准或规范 符合《西安市城市生活污水处理厂污泥处理处置管理规定》(市水发(2023)491号)及环保相关要求。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供应商应是合法注册的法人或其他组织,并出具合格有效的营业执照；</w:t>
            </w:r>
          </w:p>
        </w:tc>
        <w:tc>
          <w:tcPr>
            <w:tcW w:type="dxa" w:w="1661"/>
          </w:tcPr>
          <w:p>
            <w:pPr>
              <w:pStyle w:val="null3"/>
            </w:pPr>
            <w:r>
              <w:rPr>
                <w:rFonts w:ascii="仿宋_GB2312" w:hAnsi="仿宋_GB2312" w:cs="仿宋_GB2312" w:eastAsia="仿宋_GB2312"/>
              </w:rPr>
              <w:t>供应商应提交的相关资格证明材料 供应商承诺书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供应商须提供生态环保局颁发的《排污许可证》；</w:t>
            </w:r>
          </w:p>
        </w:tc>
        <w:tc>
          <w:tcPr>
            <w:tcW w:type="dxa" w:w="1661"/>
          </w:tcPr>
          <w:p>
            <w:pPr>
              <w:pStyle w:val="null3"/>
            </w:pPr>
            <w:r>
              <w:rPr>
                <w:rFonts w:ascii="仿宋_GB2312" w:hAnsi="仿宋_GB2312" w:cs="仿宋_GB2312" w:eastAsia="仿宋_GB2312"/>
              </w:rPr>
              <w:t>供应商应提交的相关资格证明材料 供应商承诺书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法定代表人身份证明或法人授权委托书，后附法人及被委托人身份证（法定代表人直接参加投标的只需提供法定代表人身份证明；</w:t>
            </w:r>
          </w:p>
        </w:tc>
        <w:tc>
          <w:tcPr>
            <w:tcW w:type="dxa" w:w="1661"/>
          </w:tcPr>
          <w:p>
            <w:pPr>
              <w:pStyle w:val="null3"/>
            </w:pPr>
            <w:r>
              <w:rPr>
                <w:rFonts w:ascii="仿宋_GB2312" w:hAnsi="仿宋_GB2312" w:cs="仿宋_GB2312" w:eastAsia="仿宋_GB2312"/>
              </w:rPr>
              <w:t>供应商应提交的相关资格证明材料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包括审计报告、资产负债表、利润表、现金流量表，成立时间至开标时间不足一年的可提供成立后任意时段的资产负债表）或投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 供应商承诺书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供应商应提交的相关资格证明材料 供应商承诺书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提供投标截止时间前6个月内任意一个月的社保缴费凭据或社保机构开具的社会保险参保缴费情况证明（依法不需要缴纳社会保障资金的应提供相关证明材料）；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 供应商承诺书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参加政府采购活动前三年内，在经营活动中没有重大违法记录的声明；</w:t>
            </w:r>
          </w:p>
        </w:tc>
        <w:tc>
          <w:tcPr>
            <w:tcW w:type="dxa" w:w="1661"/>
          </w:tcPr>
          <w:p>
            <w:pPr>
              <w:pStyle w:val="null3"/>
            </w:pPr>
            <w:r>
              <w:rPr>
                <w:rFonts w:ascii="仿宋_GB2312" w:hAnsi="仿宋_GB2312" w:cs="仿宋_GB2312" w:eastAsia="仿宋_GB2312"/>
              </w:rPr>
              <w:t>供应商应提交的相关资格证明材料 供应商承诺书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履行合同书面声明</w:t>
            </w:r>
          </w:p>
        </w:tc>
        <w:tc>
          <w:tcPr>
            <w:tcW w:type="dxa" w:w="3322"/>
          </w:tcPr>
          <w:p>
            <w:pPr>
              <w:pStyle w:val="null3"/>
            </w:pPr>
            <w:r>
              <w:rPr>
                <w:rFonts w:ascii="仿宋_GB2312" w:hAnsi="仿宋_GB2312" w:cs="仿宋_GB2312" w:eastAsia="仿宋_GB2312"/>
              </w:rPr>
              <w:t>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 供应商承诺书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网页查询结果截图）；</w:t>
            </w:r>
          </w:p>
        </w:tc>
        <w:tc>
          <w:tcPr>
            <w:tcW w:type="dxa" w:w="1661"/>
          </w:tcPr>
          <w:p>
            <w:pPr>
              <w:pStyle w:val="null3"/>
            </w:pPr>
            <w:r>
              <w:rPr>
                <w:rFonts w:ascii="仿宋_GB2312" w:hAnsi="仿宋_GB2312" w:cs="仿宋_GB2312" w:eastAsia="仿宋_GB2312"/>
              </w:rPr>
              <w:t>供应商应提交的相关资格证明材料 供应商承诺书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供应商应为中型企业、小型企业、微型企业或监狱企业或残疾人福利性单位。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服务方案及服务承诺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清单报价表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1、响应文件签字 、盖章是否有效，字迹是否清晰可辨，编写格式符合谈判文件要求； 2、响应文件内容是否完整； 3、响应文件有效期是否满足要求 ； 4、服务期是否满足要求； 5、付款方式是否完全响应。</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详见附件：清单报价表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详见附件：服务方案及服务承诺</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详见附件：污泥处置中心合同.docx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