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版本号：HYDZB202502320250627001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2025年八一慰问品采购项目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HYDZB2025023</w:t>
      </w:r>
      <w:r>
        <w:br/>
      </w:r>
      <w:r>
        <w:br/>
      </w:r>
      <w:r>
        <w:br/>
      </w:r>
    </w:p>
    <w:p>
      <w:pPr>
        <w:pStyle w:val="null3"/>
        <w:jc w:val="center"/>
        <w:outlineLvl w:val="2"/>
      </w:pPr>
      <w:r>
        <w:rPr>
          <w:rFonts w:ascii="仿宋_GB2312" w:hAnsi="仿宋_GB2312" w:cs="仿宋_GB2312" w:eastAsia="仿宋_GB2312"/>
          <w:sz w:val="28"/>
          <w:b/>
        </w:rPr>
        <w:t>西安市临潼区退役军人事务局</w:t>
      </w:r>
    </w:p>
    <w:p>
      <w:pPr>
        <w:pStyle w:val="null3"/>
        <w:jc w:val="center"/>
        <w:outlineLvl w:val="2"/>
      </w:pPr>
      <w:r>
        <w:rPr>
          <w:rFonts w:ascii="仿宋_GB2312" w:hAnsi="仿宋_GB2312" w:cs="仿宋_GB2312" w:eastAsia="仿宋_GB2312"/>
          <w:sz w:val="28"/>
          <w:b/>
        </w:rPr>
        <w:t>陕西恒益鼎工程项目管理有限公司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陕西恒益鼎工程项目管理有限公司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西安市临潼区退役军人事务局</w:t>
      </w:r>
      <w:r>
        <w:rPr>
          <w:rFonts w:ascii="仿宋_GB2312" w:hAnsi="仿宋_GB2312" w:cs="仿宋_GB2312" w:eastAsia="仿宋_GB2312"/>
        </w:rPr>
        <w:t>委托，拟对</w:t>
      </w:r>
      <w:r>
        <w:rPr>
          <w:rFonts w:ascii="仿宋_GB2312" w:hAnsi="仿宋_GB2312" w:cs="仿宋_GB2312" w:eastAsia="仿宋_GB2312"/>
        </w:rPr>
        <w:t>2025年八一慰问品采购项目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HYDZB2025023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2025年八一慰问品采购项目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西安市临潼区退役军人事务局2025年八一慰问品采购项目，主要针对西安市临潼区退役军人事务局优抚对象及驻临部队采购慰问品，包括面粉、植物油、大米、牛奶、饮品等。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2、法人代表证明书或法人授权委托书：法人代表证明书或法人授权委托书，后附法人及被委托人身份证（法定代表人直接参加谈判的只需提供法定代表人身份证）；</w:t>
      </w:r>
    </w:p>
    <w:p>
      <w:pPr>
        <w:pStyle w:val="null3"/>
      </w:pPr>
      <w:r>
        <w:rPr>
          <w:rFonts w:ascii="仿宋_GB2312" w:hAnsi="仿宋_GB2312" w:cs="仿宋_GB2312" w:eastAsia="仿宋_GB2312"/>
        </w:rPr>
        <w:t>3、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p>
      <w:pPr>
        <w:pStyle w:val="null3"/>
      </w:pPr>
      <w:r>
        <w:rPr>
          <w:rFonts w:ascii="仿宋_GB2312" w:hAnsi="仿宋_GB2312" w:cs="仿宋_GB2312" w:eastAsia="仿宋_GB2312"/>
        </w:rPr>
        <w:t>4、企业资质：供应商为生产厂家的须提供《食品生产许可证》；代理商须提供本单位《食品经营许可证》或《预包装食品经营者备案表》。</w:t>
      </w:r>
    </w:p>
    <w:p>
      <w:pPr>
        <w:pStyle w:val="null3"/>
      </w:pPr>
      <w:r>
        <w:rPr>
          <w:rFonts w:ascii="仿宋_GB2312" w:hAnsi="仿宋_GB2312" w:cs="仿宋_GB2312" w:eastAsia="仿宋_GB2312"/>
        </w:rPr>
        <w:t>5、非联合体声明：本项目不接受联合体投标。（提供非联合体声明）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西安市临潼区退役军人事务局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临潼区银桥大道郭庄路2号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临潼区退役军人事务局经办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13379512035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陕西恒益鼎工程项目管理有限公司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陕西省西安市临潼区秦陵南路20号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邓钰春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02983942263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西安市临潼区退役军人事务局</w:t>
      </w:r>
      <w:r>
        <w:rPr>
          <w:rFonts w:ascii="仿宋_GB2312" w:hAnsi="仿宋_GB2312" w:cs="仿宋_GB2312" w:eastAsia="仿宋_GB2312"/>
        </w:rPr>
        <w:t>和</w:t>
      </w:r>
      <w:r>
        <w:rPr>
          <w:rFonts w:ascii="仿宋_GB2312" w:hAnsi="仿宋_GB2312" w:cs="仿宋_GB2312" w:eastAsia="仿宋_GB2312"/>
        </w:rPr>
        <w:t>陕西恒益鼎工程项目管理有限公司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西安市临潼区退役军人事务局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陕西恒益鼎工程项目管理有限公司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西安市临潼区退役军人事务局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陕西恒益鼎工程项目管理有限公司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依据合同相关约定执行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联系人：鬲工</w:t>
      </w:r>
    </w:p>
    <w:p>
      <w:pPr>
        <w:pStyle w:val="null3"/>
      </w:pPr>
      <w:r>
        <w:rPr>
          <w:rFonts w:ascii="仿宋_GB2312" w:hAnsi="仿宋_GB2312" w:cs="仿宋_GB2312" w:eastAsia="仿宋_GB2312"/>
        </w:rPr>
        <w:t>联系电话：02983942263</w:t>
      </w:r>
    </w:p>
    <w:p>
      <w:pPr>
        <w:pStyle w:val="null3"/>
      </w:pPr>
      <w:r>
        <w:rPr>
          <w:rFonts w:ascii="仿宋_GB2312" w:hAnsi="仿宋_GB2312" w:cs="仿宋_GB2312" w:eastAsia="仿宋_GB2312"/>
        </w:rPr>
        <w:t>地址：陕西省西安市临潼区秦陵南路20号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西安市临潼区退役军人事务局2025年八一慰问品采购项目，主要针对西安市临潼区退役军人事务局优抚对象及驻临部队采购慰问品，包括面粉、植物油、大米、牛奶、饮品等。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530,000.00</w:t>
      </w:r>
    </w:p>
    <w:p>
      <w:pPr>
        <w:pStyle w:val="null3"/>
      </w:pPr>
      <w:r>
        <w:rPr>
          <w:rFonts w:ascii="仿宋_GB2312" w:hAnsi="仿宋_GB2312" w:cs="仿宋_GB2312" w:eastAsia="仿宋_GB2312"/>
        </w:rPr>
        <w:t>采购包最高限价（元）: 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米、面、油、牛奶、饮品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标的名称：米、面、油、牛奶、饮品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一、技术要求</w:t>
            </w:r>
          </w:p>
          <w:tbl>
            <w:tblPr>
              <w:tblInd w:type="dxa" w:w="285"/>
              <w:tblBorders>
                <w:top w:val="none" w:color="000000" w:sz="4"/>
                <w:left w:val="none" w:color="000000" w:sz="4"/>
                <w:bottom w:val="none" w:color="000000" w:sz="4"/>
                <w:right w:val="none" w:color="000000" w:sz="4"/>
                <w:insideH w:val="none"/>
                <w:insideV w:val="none"/>
              </w:tblBorders>
            </w:tblPr>
            <w:tblGrid>
              <w:gridCol w:w="125"/>
              <w:gridCol w:w="237"/>
              <w:gridCol w:w="316"/>
              <w:gridCol w:w="179"/>
              <w:gridCol w:w="216"/>
              <w:gridCol w:w="1373"/>
            </w:tblGrid>
            <w:tr>
              <w:tc>
                <w:tcPr>
                  <w:tcW w:type="dxa" w:w="12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优抚对象</w:t>
                  </w:r>
                </w:p>
                <w:p>
                  <w:pPr>
                    <w:pStyle w:val="null3"/>
                    <w:jc w:val="center"/>
                  </w:pP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r>
            <w:tr>
              <w:tc>
                <w:tcPr>
                  <w:tcW w:type="dxa" w:w="125"/>
                  <w:vMerge/>
                  <w:tcBorders>
                    <w:top w:val="singl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小麦粉</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独立包装，配料：小麦粉，规格：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kg/袋；产品质量符合国家标准《GB1351-2023》特制一等标准要求；便于运输、储存，外包装上必须标明生产日期，保质期，原料，配料，执行标准（或产品标准号），食品生产许可证编号，储存条件，制造商，产地等。</w:t>
                  </w:r>
                </w:p>
              </w:tc>
            </w:tr>
            <w:tr>
              <w:tc>
                <w:tcPr>
                  <w:tcW w:type="dxa" w:w="125"/>
                  <w:vMerge/>
                  <w:tcBorders>
                    <w:top w:val="singl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大米</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独立包装，规格：</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kg/袋；五常大米，质量符合国家标准《GB/19266T》优质一等标准要求；便于运输、储存，外包装上必须标明产品名称，配料，质量等级，生产日期，保质期，净含量，执行标准，储存条件，制造商，产地等。</w:t>
                  </w:r>
                </w:p>
              </w:tc>
            </w:tr>
            <w:tr>
              <w:tc>
                <w:tcPr>
                  <w:tcW w:type="dxa" w:w="125"/>
                  <w:vMerge/>
                  <w:tcBorders>
                    <w:top w:val="singl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食用油</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独立包装</w:t>
                  </w:r>
                  <w:r>
                    <w:rPr>
                      <w:rFonts w:ascii="仿宋_GB2312" w:hAnsi="仿宋_GB2312" w:cs="仿宋_GB2312" w:eastAsia="仿宋_GB2312"/>
                      <w:sz w:val="21"/>
                    </w:rPr>
                    <w:t xml:space="preserve">,规格：≥5L/桶；配料：菜籽油，非转基因压榨菜籽油，质量符合国家标准《GB/T1536-2021》 </w:t>
                  </w:r>
                  <w:r>
                    <w:rPr>
                      <w:rFonts w:ascii="仿宋_GB2312" w:hAnsi="仿宋_GB2312" w:cs="仿宋_GB2312" w:eastAsia="仿宋_GB2312"/>
                      <w:sz w:val="21"/>
                    </w:rPr>
                    <w:t>二</w:t>
                  </w:r>
                  <w:r>
                    <w:rPr>
                      <w:rFonts w:ascii="仿宋_GB2312" w:hAnsi="仿宋_GB2312" w:cs="仿宋_GB2312" w:eastAsia="仿宋_GB2312"/>
                      <w:sz w:val="21"/>
                    </w:rPr>
                    <w:t>级（含</w:t>
                  </w:r>
                  <w:r>
                    <w:rPr>
                      <w:rFonts w:ascii="仿宋_GB2312" w:hAnsi="仿宋_GB2312" w:cs="仿宋_GB2312" w:eastAsia="仿宋_GB2312"/>
                      <w:sz w:val="21"/>
                    </w:rPr>
                    <w:t>二</w:t>
                  </w:r>
                  <w:r>
                    <w:rPr>
                      <w:rFonts w:ascii="仿宋_GB2312" w:hAnsi="仿宋_GB2312" w:cs="仿宋_GB2312" w:eastAsia="仿宋_GB2312"/>
                      <w:sz w:val="21"/>
                    </w:rPr>
                    <w:t>级）以上，符合食品安全国家标准《</w:t>
                  </w:r>
                  <w:r>
                    <w:rPr>
                      <w:rFonts w:ascii="仿宋_GB2312" w:hAnsi="仿宋_GB2312" w:cs="仿宋_GB2312" w:eastAsia="仿宋_GB2312"/>
                      <w:sz w:val="21"/>
                    </w:rPr>
                    <w:t>GB 2716-2018》。外包装上必须标明生产日期，保质期，执行标准（或产品标准号），食品生产许可证编号，储存条件，制造商，产地等。</w:t>
                  </w:r>
                </w:p>
              </w:tc>
            </w:tr>
            <w:tr>
              <w:tc>
                <w:tcPr>
                  <w:tcW w:type="dxa" w:w="125"/>
                  <w:vMerge/>
                  <w:tcBorders>
                    <w:top w:val="singl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纯牛奶</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产品种类：全脂灭菌纯牛乳，配料：生牛乳，规格：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00</w:t>
                  </w:r>
                  <w:r>
                    <w:rPr>
                      <w:rFonts w:ascii="仿宋_GB2312" w:hAnsi="仿宋_GB2312" w:cs="仿宋_GB2312" w:eastAsia="仿宋_GB2312"/>
                      <w:sz w:val="21"/>
                      <w:color w:val="000000"/>
                    </w:rPr>
                    <w:t>ml*10盒，产品质量符合国家食品检验标准；外包装上必须标明生产日期，</w:t>
                  </w:r>
                  <w:r>
                    <w:rPr>
                      <w:rFonts w:ascii="仿宋_GB2312" w:hAnsi="仿宋_GB2312" w:cs="仿宋_GB2312" w:eastAsia="仿宋_GB2312"/>
                      <w:sz w:val="21"/>
                      <w:color w:val="000000"/>
                    </w:rPr>
                    <w:t>保质期</w:t>
                  </w:r>
                  <w:r>
                    <w:rPr>
                      <w:rFonts w:ascii="仿宋_GB2312" w:hAnsi="仿宋_GB2312" w:cs="仿宋_GB2312" w:eastAsia="仿宋_GB2312"/>
                      <w:sz w:val="21"/>
                      <w:color w:val="000000"/>
                    </w:rPr>
                    <w:t>，</w:t>
                  </w:r>
                  <w:r>
                    <w:rPr>
                      <w:rFonts w:ascii="仿宋_GB2312" w:hAnsi="仿宋_GB2312" w:cs="仿宋_GB2312" w:eastAsia="仿宋_GB2312"/>
                      <w:sz w:val="21"/>
                      <w:color w:val="000000"/>
                    </w:rPr>
                    <w:t>执行标准，储存条件，生产厂家，产地等。</w:t>
                  </w:r>
                </w:p>
              </w:tc>
            </w:tr>
            <w:tr>
              <w:tc>
                <w:tcPr>
                  <w:tcW w:type="dxa" w:w="12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驻临部队</w:t>
                  </w:r>
                </w:p>
                <w:p>
                  <w:pPr>
                    <w:pStyle w:val="null3"/>
                    <w:jc w:val="center"/>
                  </w:p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红茶</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500ml*15</w:t>
                  </w:r>
                  <w:r>
                    <w:rPr>
                      <w:rFonts w:ascii="仿宋_GB2312" w:hAnsi="仿宋_GB2312" w:cs="仿宋_GB2312" w:eastAsia="仿宋_GB2312"/>
                      <w:sz w:val="21"/>
                      <w:color w:val="000000"/>
                    </w:rPr>
                    <w:t>瓶</w:t>
                  </w:r>
                  <w:r>
                    <w:rPr>
                      <w:rFonts w:ascii="仿宋_GB2312" w:hAnsi="仿宋_GB2312" w:cs="仿宋_GB2312" w:eastAsia="仿宋_GB2312"/>
                      <w:sz w:val="21"/>
                      <w:color w:val="000000"/>
                    </w:rPr>
                    <w:t>，产品质量符合国家食品检验标准；</w:t>
                  </w:r>
                  <w:r>
                    <w:rPr>
                      <w:rFonts w:ascii="仿宋_GB2312" w:hAnsi="仿宋_GB2312" w:cs="仿宋_GB2312" w:eastAsia="仿宋_GB2312"/>
                      <w:sz w:val="21"/>
                      <w:color w:val="000000"/>
                    </w:rPr>
                    <w:t>外包装上必须标明生产日期，执行标准，储存条件，生产厂家，产地等。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绿茶</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500ml*15</w:t>
                  </w:r>
                  <w:r>
                    <w:rPr>
                      <w:rFonts w:ascii="仿宋_GB2312" w:hAnsi="仿宋_GB2312" w:cs="仿宋_GB2312" w:eastAsia="仿宋_GB2312"/>
                      <w:sz w:val="21"/>
                      <w:color w:val="000000"/>
                    </w:rPr>
                    <w:t>瓶</w:t>
                  </w:r>
                  <w:r>
                    <w:rPr>
                      <w:rFonts w:ascii="仿宋_GB2312" w:hAnsi="仿宋_GB2312" w:cs="仿宋_GB2312" w:eastAsia="仿宋_GB2312"/>
                      <w:sz w:val="21"/>
                      <w:color w:val="000000"/>
                    </w:rPr>
                    <w:t>，产品质量符合国家食品检验标准；</w:t>
                  </w:r>
                  <w:r>
                    <w:rPr>
                      <w:rFonts w:ascii="仿宋_GB2312" w:hAnsi="仿宋_GB2312" w:cs="仿宋_GB2312" w:eastAsia="仿宋_GB2312"/>
                      <w:sz w:val="21"/>
                      <w:color w:val="000000"/>
                    </w:rPr>
                    <w:t>外包装上必须标明生产日期，执行标准，储存条件，生产厂家，产地等。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苏打水</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5</w:t>
                  </w:r>
                  <w:r>
                    <w:rPr>
                      <w:rFonts w:ascii="仿宋_GB2312" w:hAnsi="仿宋_GB2312" w:cs="仿宋_GB2312" w:eastAsia="仿宋_GB2312"/>
                      <w:sz w:val="21"/>
                      <w:color w:val="000000"/>
                    </w:rPr>
                    <w:t>0ml*</w:t>
                  </w:r>
                  <w:r>
                    <w:rPr>
                      <w:rFonts w:ascii="仿宋_GB2312" w:hAnsi="仿宋_GB2312" w:cs="仿宋_GB2312" w:eastAsia="仿宋_GB2312"/>
                      <w:sz w:val="21"/>
                      <w:color w:val="000000"/>
                    </w:rPr>
                    <w:t>24瓶</w:t>
                  </w:r>
                  <w:r>
                    <w:rPr>
                      <w:rFonts w:ascii="仿宋_GB2312" w:hAnsi="仿宋_GB2312" w:cs="仿宋_GB2312" w:eastAsia="仿宋_GB2312"/>
                      <w:sz w:val="21"/>
                      <w:color w:val="000000"/>
                    </w:rPr>
                    <w:t>，产品质量符合国家食品检验标准；</w:t>
                  </w:r>
                  <w:r>
                    <w:rPr>
                      <w:rFonts w:ascii="仿宋_GB2312" w:hAnsi="仿宋_GB2312" w:cs="仿宋_GB2312" w:eastAsia="仿宋_GB2312"/>
                      <w:sz w:val="21"/>
                      <w:color w:val="000000"/>
                    </w:rPr>
                    <w:t>外包装上必须标明生产日期，执行标准，储存条件，生产厂家，产地等。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冰糖雪梨</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500ml*15</w:t>
                  </w:r>
                  <w:r>
                    <w:rPr>
                      <w:rFonts w:ascii="仿宋_GB2312" w:hAnsi="仿宋_GB2312" w:cs="仿宋_GB2312" w:eastAsia="仿宋_GB2312"/>
                      <w:sz w:val="21"/>
                      <w:color w:val="000000"/>
                    </w:rPr>
                    <w:t>瓶</w:t>
                  </w:r>
                  <w:r>
                    <w:rPr>
                      <w:rFonts w:ascii="仿宋_GB2312" w:hAnsi="仿宋_GB2312" w:cs="仿宋_GB2312" w:eastAsia="仿宋_GB2312"/>
                      <w:sz w:val="21"/>
                      <w:color w:val="000000"/>
                    </w:rPr>
                    <w:t>，产品质量符合国家食品检验标准；</w:t>
                  </w:r>
                  <w:r>
                    <w:rPr>
                      <w:rFonts w:ascii="仿宋_GB2312" w:hAnsi="仿宋_GB2312" w:cs="仿宋_GB2312" w:eastAsia="仿宋_GB2312"/>
                      <w:sz w:val="21"/>
                      <w:color w:val="000000"/>
                    </w:rPr>
                    <w:t>外包装上必须标明生产日期，执行标准，储存条件，生产厂家，产地等。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纯净水</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≥550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24瓶</w:t>
                  </w:r>
                  <w:r>
                    <w:rPr>
                      <w:rFonts w:ascii="仿宋_GB2312" w:hAnsi="仿宋_GB2312" w:cs="仿宋_GB2312" w:eastAsia="仿宋_GB2312"/>
                      <w:sz w:val="21"/>
                      <w:color w:val="000000"/>
                    </w:rPr>
                    <w:t>，产品质量符合国家食品检验标准；</w:t>
                  </w:r>
                  <w:r>
                    <w:rPr>
                      <w:rFonts w:ascii="仿宋_GB2312" w:hAnsi="仿宋_GB2312" w:cs="仿宋_GB2312" w:eastAsia="仿宋_GB2312"/>
                      <w:sz w:val="21"/>
                      <w:color w:val="000000"/>
                    </w:rPr>
                    <w:t>外包装上必须标明生产日期，执行标准，储存条件，生产厂家，产地等。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纯牛奶</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产品种类：全脂灭菌纯牛乳，配料：生牛乳，规格：规格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250ml*1</w:t>
                  </w:r>
                  <w:r>
                    <w:rPr>
                      <w:rFonts w:ascii="仿宋_GB2312" w:hAnsi="仿宋_GB2312" w:cs="仿宋_GB2312" w:eastAsia="仿宋_GB2312"/>
                      <w:sz w:val="21"/>
                      <w:color w:val="000000"/>
                    </w:rPr>
                    <w:t>2</w:t>
                  </w:r>
                  <w:r>
                    <w:rPr>
                      <w:rFonts w:ascii="仿宋_GB2312" w:hAnsi="仿宋_GB2312" w:cs="仿宋_GB2312" w:eastAsia="仿宋_GB2312"/>
                      <w:sz w:val="21"/>
                      <w:color w:val="000000"/>
                    </w:rPr>
                    <w:t>盒，产品质量符合国家食品检验标准；外包装上必须标明生产日期，</w:t>
                  </w:r>
                  <w:r>
                    <w:rPr>
                      <w:rFonts w:ascii="仿宋_GB2312" w:hAnsi="仿宋_GB2312" w:cs="仿宋_GB2312" w:eastAsia="仿宋_GB2312"/>
                      <w:sz w:val="21"/>
                      <w:color w:val="000000"/>
                    </w:rPr>
                    <w:t>保质期</w:t>
                  </w:r>
                  <w:r>
                    <w:rPr>
                      <w:rFonts w:ascii="仿宋_GB2312" w:hAnsi="仿宋_GB2312" w:cs="仿宋_GB2312" w:eastAsia="仿宋_GB2312"/>
                      <w:sz w:val="21"/>
                      <w:color w:val="000000"/>
                    </w:rPr>
                    <w:t>，</w:t>
                  </w:r>
                  <w:r>
                    <w:rPr>
                      <w:rFonts w:ascii="仿宋_GB2312" w:hAnsi="仿宋_GB2312" w:cs="仿宋_GB2312" w:eastAsia="仿宋_GB2312"/>
                      <w:sz w:val="21"/>
                      <w:color w:val="000000"/>
                    </w:rPr>
                    <w:t>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酸奶</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产品种类：常温风味酸奶，处理方式：巴氏杀菌，规格：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00</w:t>
                  </w:r>
                  <w:r>
                    <w:rPr>
                      <w:rFonts w:ascii="仿宋_GB2312" w:hAnsi="仿宋_GB2312" w:cs="仿宋_GB2312" w:eastAsia="仿宋_GB2312"/>
                      <w:sz w:val="21"/>
                      <w:color w:val="000000"/>
                    </w:rPr>
                    <w:t>ml*12盒</w:t>
                  </w:r>
                  <w:r>
                    <w:rPr>
                      <w:rFonts w:ascii="仿宋_GB2312" w:hAnsi="仿宋_GB2312" w:cs="仿宋_GB2312" w:eastAsia="仿宋_GB2312"/>
                      <w:sz w:val="21"/>
                      <w:color w:val="000000"/>
                    </w:rPr>
                    <w:t>，产品质量符合国家食品检验标准；外包装上必须标明生产日期，</w:t>
                  </w:r>
                  <w:r>
                    <w:rPr>
                      <w:rFonts w:ascii="仿宋_GB2312" w:hAnsi="仿宋_GB2312" w:cs="仿宋_GB2312" w:eastAsia="仿宋_GB2312"/>
                      <w:sz w:val="21"/>
                      <w:color w:val="000000"/>
                    </w:rPr>
                    <w:t>保质期</w:t>
                  </w:r>
                  <w:r>
                    <w:rPr>
                      <w:rFonts w:ascii="仿宋_GB2312" w:hAnsi="仿宋_GB2312" w:cs="仿宋_GB2312" w:eastAsia="仿宋_GB2312"/>
                      <w:sz w:val="21"/>
                      <w:color w:val="000000"/>
                    </w:rPr>
                    <w:t>，</w:t>
                  </w:r>
                  <w:r>
                    <w:rPr>
                      <w:rFonts w:ascii="仿宋_GB2312" w:hAnsi="仿宋_GB2312" w:cs="仿宋_GB2312" w:eastAsia="仿宋_GB2312"/>
                      <w:sz w:val="21"/>
                      <w:color w:val="000000"/>
                    </w:rPr>
                    <w:t>执行标准，储存条件，生产厂家，产地等。</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pPr>
            <w:r>
              <w:rPr>
                <w:rFonts w:ascii="仿宋_GB2312" w:hAnsi="仿宋_GB2312" w:cs="仿宋_GB2312" w:eastAsia="仿宋_GB2312"/>
                <w:sz w:val="24"/>
                <w:b/>
                <w:color w:val="000000"/>
              </w:rPr>
              <w:t>二、商务要求</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交货期：</w:t>
            </w:r>
            <w:r>
              <w:rPr>
                <w:rFonts w:ascii="仿宋_GB2312" w:hAnsi="仿宋_GB2312" w:cs="仿宋_GB2312" w:eastAsia="仿宋_GB2312"/>
                <w:sz w:val="24"/>
                <w:color w:val="000000"/>
              </w:rPr>
              <w:t>自合同签订后</w:t>
            </w:r>
            <w:r>
              <w:rPr>
                <w:rFonts w:ascii="仿宋_GB2312" w:hAnsi="仿宋_GB2312" w:cs="仿宋_GB2312" w:eastAsia="仿宋_GB2312"/>
                <w:sz w:val="24"/>
                <w:color w:val="000000"/>
              </w:rPr>
              <w:t>2个日历日内完成备货，备货完成后2个日历日内配送至临潼区下属的2</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个街办</w:t>
            </w:r>
            <w:r>
              <w:rPr>
                <w:rFonts w:ascii="仿宋_GB2312" w:hAnsi="仿宋_GB2312" w:cs="仿宋_GB2312" w:eastAsia="仿宋_GB2312"/>
                <w:sz w:val="24"/>
                <w:color w:val="000000"/>
              </w:rPr>
              <w:t>及</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个驻临部队</w:t>
            </w:r>
            <w:r>
              <w:rPr>
                <w:rFonts w:ascii="仿宋_GB2312" w:hAnsi="仿宋_GB2312" w:cs="仿宋_GB2312" w:eastAsia="仿宋_GB2312"/>
                <w:sz w:val="24"/>
                <w:color w:val="000000"/>
              </w:rPr>
              <w:t>。（</w:t>
            </w:r>
            <w:r>
              <w:rPr>
                <w:rFonts w:ascii="仿宋_GB2312" w:hAnsi="仿宋_GB2312" w:cs="仿宋_GB2312" w:eastAsia="仿宋_GB2312"/>
                <w:sz w:val="24"/>
                <w:color w:val="000000"/>
              </w:rPr>
              <w:t>至少满足同时配送</w:t>
            </w:r>
            <w:r>
              <w:rPr>
                <w:rFonts w:ascii="仿宋_GB2312" w:hAnsi="仿宋_GB2312" w:cs="仿宋_GB2312" w:eastAsia="仿宋_GB2312"/>
                <w:sz w:val="24"/>
                <w:color w:val="000000"/>
              </w:rPr>
              <w:t>5个驻临部队</w:t>
            </w:r>
            <w:r>
              <w:rPr>
                <w:rFonts w:ascii="仿宋_GB2312" w:hAnsi="仿宋_GB2312" w:cs="仿宋_GB2312" w:eastAsia="仿宋_GB2312"/>
                <w:sz w:val="24"/>
                <w:color w:val="000000"/>
              </w:rPr>
              <w:t>）</w:t>
            </w:r>
          </w:p>
          <w:p>
            <w:pPr>
              <w:pStyle w:val="null3"/>
              <w:ind w:firstLine="480"/>
            </w:pPr>
            <w:r>
              <w:rPr>
                <w:rFonts w:ascii="仿宋_GB2312" w:hAnsi="仿宋_GB2312" w:cs="仿宋_GB2312" w:eastAsia="仿宋_GB2312"/>
                <w:sz w:val="24"/>
                <w:color w:val="000000"/>
              </w:rPr>
              <w:t>2、交货地点：采购人指定地点。</w:t>
            </w:r>
          </w:p>
          <w:p>
            <w:pPr>
              <w:pStyle w:val="null3"/>
              <w:ind w:firstLine="480"/>
            </w:pPr>
            <w:r>
              <w:rPr>
                <w:rFonts w:ascii="仿宋_GB2312" w:hAnsi="仿宋_GB2312" w:cs="仿宋_GB2312" w:eastAsia="仿宋_GB2312"/>
                <w:sz w:val="24"/>
                <w:color w:val="000000"/>
              </w:rPr>
              <w:t>3、质保期：保证从交货时间起算剩余质保期≥2/3质保期。</w:t>
            </w:r>
          </w:p>
          <w:p>
            <w:pPr>
              <w:pStyle w:val="null3"/>
              <w:ind w:firstLine="480"/>
            </w:pPr>
            <w:r>
              <w:rPr>
                <w:rFonts w:ascii="仿宋_GB2312" w:hAnsi="仿宋_GB2312" w:cs="仿宋_GB2312" w:eastAsia="仿宋_GB2312"/>
                <w:sz w:val="24"/>
                <w:color w:val="000000"/>
              </w:rPr>
              <w:t>4、包装要求：独立包装（拒绝分装、散装商品），便于运输储存，外包符合国家食品包装规范。</w:t>
            </w:r>
          </w:p>
          <w:p>
            <w:pPr>
              <w:pStyle w:val="null3"/>
              <w:ind w:firstLine="480"/>
            </w:pPr>
            <w:r>
              <w:rPr>
                <w:rFonts w:ascii="仿宋_GB2312" w:hAnsi="仿宋_GB2312" w:cs="仿宋_GB2312" w:eastAsia="仿宋_GB2312"/>
                <w:sz w:val="24"/>
              </w:rPr>
              <w:t>5、质量要求：</w:t>
            </w:r>
          </w:p>
          <w:p>
            <w:pPr>
              <w:pStyle w:val="null3"/>
              <w:ind w:firstLine="480"/>
            </w:pPr>
            <w:r>
              <w:rPr>
                <w:rFonts w:ascii="仿宋_GB2312" w:hAnsi="仿宋_GB2312" w:cs="仿宋_GB2312" w:eastAsia="仿宋_GB2312"/>
                <w:sz w:val="24"/>
              </w:rPr>
              <w:t>5.1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480"/>
            </w:pPr>
            <w:r>
              <w:rPr>
                <w:rFonts w:ascii="仿宋_GB2312" w:hAnsi="仿宋_GB2312" w:cs="仿宋_GB2312" w:eastAsia="仿宋_GB2312"/>
                <w:sz w:val="24"/>
              </w:rPr>
              <w:t>5.2严格按照《食品安全法》的规定保证质量。严禁添加剂、防腐剂和一些可能危害身体健康的元素含量超标。由于产品质量引起的一切责任由供货商承担，采购人有权终止合同。</w:t>
            </w:r>
          </w:p>
          <w:p>
            <w:pPr>
              <w:pStyle w:val="null3"/>
              <w:ind w:firstLine="480"/>
            </w:pPr>
            <w:r>
              <w:rPr>
                <w:rFonts w:ascii="仿宋_GB2312" w:hAnsi="仿宋_GB2312" w:cs="仿宋_GB2312" w:eastAsia="仿宋_GB2312"/>
                <w:sz w:val="24"/>
              </w:rPr>
              <w:t>5.3</w:t>
            </w:r>
            <w:r>
              <w:rPr>
                <w:rFonts w:ascii="仿宋_GB2312" w:hAnsi="仿宋_GB2312" w:cs="仿宋_GB2312" w:eastAsia="仿宋_GB2312"/>
                <w:sz w:val="24"/>
              </w:rPr>
              <w:t>所供货物是经过国家法定检验、注册、准许市场销售的合法产品。</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、运输</w:t>
            </w:r>
            <w:r>
              <w:rPr>
                <w:rFonts w:ascii="仿宋_GB2312" w:hAnsi="仿宋_GB2312" w:cs="仿宋_GB2312" w:eastAsia="仿宋_GB2312"/>
                <w:sz w:val="24"/>
              </w:rPr>
              <w:t>要求</w:t>
            </w:r>
          </w:p>
          <w:p>
            <w:pPr>
              <w:pStyle w:val="null3"/>
              <w:ind w:firstLine="480"/>
            </w:pPr>
            <w:r>
              <w:rPr>
                <w:rFonts w:ascii="仿宋_GB2312" w:hAnsi="仿宋_GB2312" w:cs="仿宋_GB2312" w:eastAsia="仿宋_GB2312"/>
                <w:sz w:val="24"/>
              </w:rPr>
              <w:t>6.1</w:t>
            </w:r>
            <w:r>
              <w:rPr>
                <w:rFonts w:ascii="仿宋_GB2312" w:hAnsi="仿宋_GB2312" w:cs="仿宋_GB2312" w:eastAsia="仿宋_GB2312"/>
                <w:sz w:val="24"/>
              </w:rPr>
              <w:t>投标人负责所有货物的运输。确保货物安全、完整到达使用地点，运杂费用包含在总价内，包括货物从供货地点到使用地点的运输费、保险费、搬运费等。</w:t>
            </w:r>
          </w:p>
          <w:p>
            <w:pPr>
              <w:pStyle w:val="null3"/>
              <w:ind w:firstLine="480"/>
            </w:pPr>
            <w:r>
              <w:rPr>
                <w:rFonts w:ascii="仿宋_GB2312" w:hAnsi="仿宋_GB2312" w:cs="仿宋_GB2312" w:eastAsia="仿宋_GB2312"/>
                <w:sz w:val="24"/>
              </w:rPr>
              <w:t>6.2</w:t>
            </w:r>
            <w:r>
              <w:rPr>
                <w:rFonts w:ascii="仿宋_GB2312" w:hAnsi="仿宋_GB2312" w:cs="仿宋_GB2312" w:eastAsia="仿宋_GB2312"/>
                <w:sz w:val="24"/>
              </w:rPr>
              <w:t>所有货物在运输、搬运的过程中，造成采购单位损失的，由投标人承担。</w:t>
            </w:r>
          </w:p>
          <w:p>
            <w:pPr>
              <w:pStyle w:val="null3"/>
              <w:ind w:firstLine="480"/>
            </w:pPr>
            <w:r>
              <w:rPr>
                <w:rFonts w:ascii="仿宋_GB2312" w:hAnsi="仿宋_GB2312" w:cs="仿宋_GB2312" w:eastAsia="仿宋_GB2312"/>
                <w:sz w:val="24"/>
              </w:rPr>
              <w:t>6.3</w:t>
            </w:r>
            <w:r>
              <w:rPr>
                <w:rFonts w:ascii="仿宋_GB2312" w:hAnsi="仿宋_GB2312" w:cs="仿宋_GB2312" w:eastAsia="仿宋_GB2312"/>
                <w:sz w:val="24"/>
              </w:rPr>
              <w:t>投标人可根据交货期、运输条件自行选择运输方式（另有规定的除外），承担一切运输费用。</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售后服务要求</w:t>
            </w:r>
          </w:p>
          <w:p>
            <w:pPr>
              <w:pStyle w:val="null3"/>
              <w:ind w:firstLine="480"/>
            </w:pPr>
            <w:r>
              <w:rPr>
                <w:rFonts w:ascii="仿宋_GB2312" w:hAnsi="仿宋_GB2312" w:cs="仿宋_GB2312" w:eastAsia="仿宋_GB2312"/>
                <w:sz w:val="24"/>
                <w:color w:val="000000"/>
              </w:rPr>
              <w:t>7.1中标人须指派专人负责与采购人联系售后服务事宜；</w:t>
            </w:r>
          </w:p>
          <w:p>
            <w:pPr>
              <w:pStyle w:val="null3"/>
              <w:ind w:firstLine="480"/>
            </w:pPr>
            <w:r>
              <w:rPr>
                <w:rFonts w:ascii="仿宋_GB2312" w:hAnsi="仿宋_GB2312" w:cs="仿宋_GB2312" w:eastAsia="仿宋_GB2312"/>
                <w:sz w:val="24"/>
                <w:color w:val="000000"/>
              </w:rPr>
              <w:t>7.2质保期内，中标人负责对其提供的货物进行更换，不再收取任何费用，但不可抗力（如火灾、雷击等）造成的故障除外；</w:t>
            </w:r>
          </w:p>
          <w:p>
            <w:pPr>
              <w:pStyle w:val="null3"/>
              <w:ind w:firstLine="480"/>
            </w:pPr>
            <w:r>
              <w:rPr>
                <w:rFonts w:ascii="仿宋_GB2312" w:hAnsi="仿宋_GB2312" w:cs="仿宋_GB2312" w:eastAsia="仿宋_GB2312"/>
                <w:sz w:val="24"/>
                <w:color w:val="000000"/>
              </w:rPr>
              <w:t>7.3中标人在接到甲方通知后须3小时内完成更换，并承担更换的费用；</w:t>
            </w:r>
          </w:p>
          <w:p>
            <w:pPr>
              <w:pStyle w:val="null3"/>
              <w:ind w:firstLine="480"/>
            </w:pPr>
            <w:r>
              <w:rPr>
                <w:rFonts w:ascii="仿宋_GB2312" w:hAnsi="仿宋_GB2312" w:cs="仿宋_GB2312" w:eastAsia="仿宋_GB2312"/>
                <w:sz w:val="24"/>
                <w:color w:val="000000"/>
              </w:rPr>
              <w:t>7.4所有货物服务方式均为中标人上门服务，即由中标人派人员到货物使用现场更换，由此产生的一切费用均由中标人承担；</w:t>
            </w:r>
          </w:p>
          <w:p>
            <w:pPr>
              <w:pStyle w:val="null3"/>
              <w:ind w:firstLine="480"/>
            </w:pPr>
            <w:r>
              <w:rPr>
                <w:rFonts w:ascii="仿宋_GB2312" w:hAnsi="仿宋_GB2312" w:cs="仿宋_GB2312" w:eastAsia="仿宋_GB2312"/>
                <w:sz w:val="24"/>
                <w:color w:val="000000"/>
              </w:rPr>
              <w:t>7.5产品“三包”要求：货物（产品）属于国家规定的“三包产品”，产品制造商、经销代理商应遵守“三包”的规定，在产品发生质量问题时，及时对所提供产品实行“包退、包换、保修”服务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自合同签订后2个日历日内完成备货，备货完成后2个日历日内配送至临潼区下属的22个街办及12个驻临部队。（至少满足同时配送5个驻临部队）</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供应商采购并配送完所有货物后一个月之内无质量问题支付100%货款。（产品配送时须具备检测报告或食品检验合格证并经采购人验收合格方可配送）</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 （1）由采购人实施验收。 （2）验收依据：验收须以合同、招投标文件、澄清及国家相应的标准、规范等为依据。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 2严格按照《食品安全法》的规定保证质量。严禁添加剂、防腐剂和一些可能危害身体健康的元素含量超标。由于产品质量引起的一切责任由供货商承担，采购人有权终止合同。 3所供货物是经过国家法定检验、注册、准许市场销售的合法产品。</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 2、供应商需要在线提交所有通过电子化交易平台实施的政府采购项目的响应文件，同时，线下提交纸质响应文件文件正本壹份、副本贰份、电子版文件壹份（以U盘形式提供，电子版文件应包电子交易系统生成的文件、word版本投标文件等内容）。响应文件应放入文件袋内密封，袋上标明供应商名称并加盖公章。 3、线下纸质文件递交截止时间：同在线递交电子响应文件截止时间一致。 4、线下纸质文件递交地点：西安市临潼区秦陵南路20号新华书店2楼201室。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税收和社保证明：提供投标截止时间前一年内任意一个月的依法缴纳的税收（任意税种）和社保证明（社会保障资金缴存单据或社保机构开具的社会保险参保缴费情况证明）；依法免税或不需要缴纳社会保障资金的应提供相关证明材料；2.参加政府采购活动前三年内，在经营活动中没有重大违法记录的书面声明；3.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供应商需在项目电子化交易系统中按要求上传相应证明文件并进行电子签章。财务状况报告：提供2023年度或2024年度经审计的财务审计报告 (成立时间至开标时间不足一年的可提供成立后任意时段的资产负债表）或开标截止时间前六个月内其基本账户银行出具的资信证明或政府采购信用担保机构出具的担保函；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法人代表证明书或法人授权委托书，后附法人及被委托人身份证（法定代表人直接参加谈判的只需提供法定代表人身份证）；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供应商为生产厂家的须提供《食品生产许可证》；代理商须提供本单位《食品经营许可证》或《预包装食品经营者备案表》。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本项目不接受联合体投标。（提供非联合体声明）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符合谈判文件有关签署、盖章要求</w:t>
            </w:r>
          </w:p>
        </w:tc>
        <w:tc>
          <w:tcPr>
            <w:tcW w:type="dxa" w:w="1661"/>
          </w:tcPr>
          <w:p>
            <w:pPr>
              <w:pStyle w:val="null3"/>
            </w:pPr>
            <w:r>
              <w:rPr>
                <w:rFonts w:ascii="仿宋_GB2312" w:hAnsi="仿宋_GB2312" w:cs="仿宋_GB2312" w:eastAsia="仿宋_GB2312"/>
              </w:rPr>
              <w:t>响应文件封面 分项报价表.docx 产品技术参数表 供应商应提交的相关资格证明材料.docx 中小企业声明函 商务应答表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应符合谈判文件要求</w:t>
            </w:r>
          </w:p>
        </w:tc>
        <w:tc>
          <w:tcPr>
            <w:tcW w:type="dxa" w:w="1661"/>
          </w:tcPr>
          <w:p>
            <w:pPr>
              <w:pStyle w:val="null3"/>
            </w:pPr>
            <w:r>
              <w:rPr>
                <w:rFonts w:ascii="仿宋_GB2312" w:hAnsi="仿宋_GB2312" w:cs="仿宋_GB2312" w:eastAsia="仿宋_GB2312"/>
              </w:rPr>
              <w:t>响应文件封面 产品技术参数表 分项报价表.docx 供应商应提交的相关资格证明材料.docx 商务应答表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只有一个有效报价，不得提交选择性报价，且报价不超出 最高限价金额。</w:t>
            </w:r>
          </w:p>
        </w:tc>
        <w:tc>
          <w:tcPr>
            <w:tcW w:type="dxa" w:w="1661"/>
          </w:tcPr>
          <w:p>
            <w:pPr>
              <w:pStyle w:val="null3"/>
            </w:pPr>
            <w:r>
              <w:rPr>
                <w:rFonts w:ascii="仿宋_GB2312" w:hAnsi="仿宋_GB2312" w:cs="仿宋_GB2312" w:eastAsia="仿宋_GB2312"/>
              </w:rPr>
              <w:t>响应文件封面 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符合谈判文件中的供货期</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