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版本号：SXZRHCG-[2025]-036.1B120250731001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购买社会救助服务(二次)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SXZRHCG-[2025]-036.1B1</w:t>
      </w:r>
      <w:r>
        <w:br/>
      </w:r>
      <w:r>
        <w:br/>
      </w:r>
      <w:r>
        <w:br/>
      </w:r>
    </w:p>
    <w:p>
      <w:pPr>
        <w:pStyle w:val="null3"/>
        <w:jc w:val="center"/>
        <w:outlineLvl w:val="2"/>
      </w:pPr>
      <w:r>
        <w:rPr>
          <w:rFonts w:ascii="仿宋_GB2312" w:hAnsi="仿宋_GB2312" w:cs="仿宋_GB2312" w:eastAsia="仿宋_GB2312"/>
          <w:sz w:val="28"/>
          <w:b/>
        </w:rPr>
        <w:t>西安市临潼区民政局</w:t>
      </w:r>
    </w:p>
    <w:p>
      <w:pPr>
        <w:pStyle w:val="null3"/>
        <w:jc w:val="center"/>
        <w:outlineLvl w:val="2"/>
      </w:pPr>
      <w:r>
        <w:rPr>
          <w:rFonts w:ascii="仿宋_GB2312" w:hAnsi="仿宋_GB2312" w:cs="仿宋_GB2312" w:eastAsia="仿宋_GB2312"/>
          <w:sz w:val="28"/>
          <w:b/>
        </w:rPr>
        <w:t>陕西志睿合建设项目管理有限公司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陕西志睿合建设项目管理有限公司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西安市临潼区民政局</w:t>
      </w:r>
      <w:r>
        <w:rPr>
          <w:rFonts w:ascii="仿宋_GB2312" w:hAnsi="仿宋_GB2312" w:cs="仿宋_GB2312" w:eastAsia="仿宋_GB2312"/>
        </w:rPr>
        <w:t>委托，拟对</w:t>
      </w:r>
      <w:r>
        <w:rPr>
          <w:rFonts w:ascii="仿宋_GB2312" w:hAnsi="仿宋_GB2312" w:cs="仿宋_GB2312" w:eastAsia="仿宋_GB2312"/>
        </w:rPr>
        <w:t>购买社会救助服务(二次)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SXZRHCG-[2025]-036.1B1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购买社会救助服务(二次)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为深入贯彻落实社会救助政策，切实提升我区社会救助工作的精准度和服务效能，为贯彻落实国家及省级相关政策要求，持续推进西安市社会救助服务，结合我区实际工作需求，区民政局通过政府购买服务的方式，委托第三方公司或机构，为全区各街道开展救助服务，拓展临潼区社会救助服务内容，更好满足困难群众多层次化、多样化救助服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采购包1（购买社会救助服务）：属于专门面向中小企业采购。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1、特定资格条件：未被列为“信用中国”网（www.creditchina.gov.cn）中失信被执行人和重大税收违法失信主体名单及中国政府采购网（www.ccgp.gov.cn）政府采购严重违法失信行为记录名单。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临潼区桃源路83号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029-83871325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陕西志睿合建设项目管理有限公司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陕西省西安市新城区石家街127号东岸国际7层0704室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黄艳平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13379009956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参照原国家计委颁发的《招标代理服务收费管理暂行办法》（计价格〔2002〕1980号）和国家发展和改革委员会办公厅颁发的《关于招标代理服务收费有关问题的通知》（发改办价格〔2003〕857号）的有关规定标准，中标（成交）供应商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西安市临潼区民政局</w:t>
      </w:r>
      <w:r>
        <w:rPr>
          <w:rFonts w:ascii="仿宋_GB2312" w:hAnsi="仿宋_GB2312" w:cs="仿宋_GB2312" w:eastAsia="仿宋_GB2312"/>
        </w:rPr>
        <w:t>和</w:t>
      </w:r>
      <w:r>
        <w:rPr>
          <w:rFonts w:ascii="仿宋_GB2312" w:hAnsi="仿宋_GB2312" w:cs="仿宋_GB2312" w:eastAsia="仿宋_GB2312"/>
        </w:rPr>
        <w:t>陕西志睿合建设项目管理有限公司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陕西志睿合建设项目管理有限公司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陕西志睿合建设项目管理有限公司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联系人：黄艳平</w:t>
      </w:r>
    </w:p>
    <w:p>
      <w:pPr>
        <w:pStyle w:val="null3"/>
      </w:pPr>
      <w:r>
        <w:rPr>
          <w:rFonts w:ascii="仿宋_GB2312" w:hAnsi="仿宋_GB2312" w:cs="仿宋_GB2312" w:eastAsia="仿宋_GB2312"/>
        </w:rPr>
        <w:t>联系电话：13379009956</w:t>
      </w:r>
    </w:p>
    <w:p>
      <w:pPr>
        <w:pStyle w:val="null3"/>
      </w:pPr>
      <w:r>
        <w:rPr>
          <w:rFonts w:ascii="仿宋_GB2312" w:hAnsi="仿宋_GB2312" w:cs="仿宋_GB2312" w:eastAsia="仿宋_GB2312"/>
        </w:rPr>
        <w:t>地址：陕西省西安市新城区石家街127号东岸国际7层0704室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深入贯彻落实社会救助政策，切实提升我区社会救助工作的精准度和服务效能，为贯彻落实国家及省级相关政策要求，持续推进西安市社会救助服务，结合我区实际工作需求，区民政局通过政府购买服务的方式，委托第三方公司或机构，为全区各街道开展救助服务，拓展临潼区社会救助服务内容，更好满足困难群众多层次化、多样化救助服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购买社会救助服务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标的名称：购买社会救助服务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90"/>
              <w:jc w:val="both"/>
            </w:pPr>
            <w:r>
              <w:rPr>
                <w:rFonts w:ascii="仿宋_GB2312" w:hAnsi="仿宋_GB2312" w:cs="仿宋_GB2312" w:eastAsia="仿宋_GB2312"/>
                <w:sz w:val="28"/>
                <w:b/>
                <w:color w:val="000000"/>
              </w:rPr>
              <w:t>一、项目概况</w:t>
            </w:r>
          </w:p>
          <w:p>
            <w:pPr>
              <w:pStyle w:val="null3"/>
              <w:ind w:firstLine="420"/>
              <w:jc w:val="both"/>
            </w:pPr>
            <w:r>
              <w:rPr>
                <w:rFonts w:ascii="仿宋_GB2312" w:hAnsi="仿宋_GB2312" w:cs="仿宋_GB2312" w:eastAsia="仿宋_GB2312"/>
                <w:sz w:val="21"/>
                <w:color w:val="000000"/>
              </w:rPr>
              <w:t>为深入贯彻落实社会救助政策，切实提升我区社会救助工作的精准度和服务效能，为贯彻落实国家及省级相关政策要求，持续推进西安市社会救助服务，结合我区实际工作需求，区民政局通过政府购买服务的方式，委托第三方公司或机构，为全区各街道开展救助服务，拓展临潼区社会救助服务内容，更好满足困难群众多层次化、多样化救助服务需求。</w:t>
            </w:r>
          </w:p>
          <w:p>
            <w:pPr>
              <w:pStyle w:val="null3"/>
              <w:spacing w:before="90"/>
              <w:jc w:val="both"/>
            </w:pPr>
            <w:r>
              <w:rPr>
                <w:rFonts w:ascii="仿宋_GB2312" w:hAnsi="仿宋_GB2312" w:cs="仿宋_GB2312" w:eastAsia="仿宋_GB2312"/>
                <w:sz w:val="28"/>
                <w:b/>
                <w:color w:val="000000"/>
              </w:rPr>
              <w:t>二、服务内容</w:t>
            </w:r>
          </w:p>
          <w:p>
            <w:pPr>
              <w:pStyle w:val="null3"/>
              <w:ind w:firstLine="422"/>
              <w:jc w:val="left"/>
            </w:pPr>
            <w:r>
              <w:rPr>
                <w:rFonts w:ascii="仿宋_GB2312" w:hAnsi="仿宋_GB2312" w:cs="仿宋_GB2312" w:eastAsia="仿宋_GB2312"/>
                <w:sz w:val="21"/>
                <w:b/>
                <w:color w:val="000000"/>
              </w:rPr>
              <w:t>（一）服务内容</w:t>
            </w:r>
          </w:p>
          <w:p>
            <w:pPr>
              <w:pStyle w:val="null3"/>
              <w:ind w:firstLine="420"/>
              <w:jc w:val="both"/>
            </w:pPr>
            <w:r>
              <w:rPr>
                <w:rFonts w:ascii="仿宋_GB2312" w:hAnsi="仿宋_GB2312" w:cs="仿宋_GB2312" w:eastAsia="仿宋_GB2312"/>
                <w:sz w:val="21"/>
                <w:color w:val="000000"/>
              </w:rPr>
              <w:t>1.照料</w:t>
            </w:r>
            <w:r>
              <w:rPr>
                <w:rFonts w:ascii="仿宋_GB2312" w:hAnsi="仿宋_GB2312" w:cs="仿宋_GB2312" w:eastAsia="仿宋_GB2312"/>
                <w:sz w:val="21"/>
                <w:color w:val="000000"/>
              </w:rPr>
              <w:t>服务：以</w:t>
            </w:r>
            <w:r>
              <w:rPr>
                <w:rFonts w:ascii="仿宋_GB2312" w:hAnsi="仿宋_GB2312" w:cs="仿宋_GB2312" w:eastAsia="仿宋_GB2312"/>
                <w:sz w:val="21"/>
                <w:color w:val="000000"/>
              </w:rPr>
              <w:t>"物质＋服务"为基础，为分散特困人员提供生活照料、健康关怀、精神慰藉，倾听需求，协助办理救助手续、解答政策疑问等多形式服务类救助；对分散供养特困人群的重点人员进行入户探访或电话询访，查看了解其生活状况、居住环境、需求情况和照料服务人照料服务等情况，对发现的问题及时报告街道和区民政局。</w:t>
            </w:r>
          </w:p>
          <w:tbl>
            <w:tblPr>
              <w:tblBorders>
                <w:top w:val="none" w:color="000000" w:sz="4"/>
                <w:left w:val="none" w:color="000000" w:sz="4"/>
                <w:bottom w:val="none" w:color="000000" w:sz="4"/>
                <w:right w:val="none" w:color="000000" w:sz="4"/>
                <w:insideH w:val="none"/>
                <w:insideV w:val="none"/>
              </w:tblBorders>
            </w:tblPr>
            <w:tblGrid>
              <w:gridCol w:w="377"/>
              <w:gridCol w:w="402"/>
              <w:gridCol w:w="417"/>
              <w:gridCol w:w="1356"/>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细分对象</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服务类别</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服务项目</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r>
            <w:tr>
              <w:tc>
                <w:tcPr>
                  <w:tcW w:type="dxa" w:w="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半自理</w:t>
                  </w:r>
                </w:p>
              </w:tc>
              <w:tc>
                <w:tcPr>
                  <w:tcW w:type="dxa" w:w="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照料护理</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日常照护</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看护照料、日常护理</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健康管理</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陪医就诊、住院陪护、上门体检、健康监测、健康知识宣讲、测量血压或血糖、用药管理、</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助浴</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助浴</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助洁</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房间居所清洁整理、洗涤服务、清洁护理</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助行</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陪伴外出、短途接送</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代办服务</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代购生活用品、代办服务业务、代缴费用、寄取快递等</w:t>
                  </w:r>
                </w:p>
              </w:tc>
            </w:tr>
            <w:tr>
              <w:tc>
                <w:tcPr>
                  <w:tcW w:type="dxa" w:w="377"/>
                  <w:vMerge/>
                  <w:tcBorders>
                    <w:top w:val="none" w:color="000000" w:sz="4"/>
                    <w:left w:val="single" w:color="000000" w:sz="4"/>
                    <w:bottom w:val="single" w:color="000000" w:sz="4"/>
                    <w:right w:val="single" w:color="000000" w:sz="4"/>
                  </w:tcBorders>
                </w:tcPr>
                <w:p/>
              </w:tc>
              <w:tc>
                <w:tcPr>
                  <w:tcW w:type="dxa" w:w="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关爱服务</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探视探访</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定期上门探访、电话问候、视频连线</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精神慰藉</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陪伴谈心、情绪安抚、心理干预、残障人士心理支持、线上心理咨询</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公益活动</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爱心拍照服务、节日活动等</w:t>
                  </w:r>
                </w:p>
              </w:tc>
            </w:tr>
            <w:tr>
              <w:tc>
                <w:tcPr>
                  <w:tcW w:type="dxa" w:w="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全护理</w:t>
                  </w:r>
                </w:p>
              </w:tc>
              <w:tc>
                <w:tcPr>
                  <w:tcW w:type="dxa" w:w="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照料护理</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日常照护</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看护照料、日常护理</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健康管理</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陪医就诊、住院陪护、上门体检、健康管理（血压、血糖、心率）、健康知识宣讲</w:t>
                  </w:r>
                </w:p>
              </w:tc>
            </w:tr>
            <w:tr>
              <w:tc>
                <w:tcPr>
                  <w:tcW w:type="dxa" w:w="377"/>
                  <w:vMerge/>
                  <w:tcBorders>
                    <w:top w:val="none" w:color="000000" w:sz="4"/>
                    <w:left w:val="single" w:color="000000" w:sz="4"/>
                    <w:bottom w:val="single" w:color="000000" w:sz="4"/>
                    <w:right w:val="single" w:color="000000" w:sz="4"/>
                  </w:tcBorders>
                </w:tcPr>
                <w:p/>
              </w:tc>
              <w:tc>
                <w:tcPr>
                  <w:tcW w:type="dxa" w:w="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生活服务</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助餐</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上门送（做）餐、集中用餐、协助进餐</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助浴</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上门助浴</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助洁</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房间居所清洁整理、洗涤服务、清洁护理</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助行</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陪伴外出、短途接送</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代办服务</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代购生活用品、代办服务业务、代缴费用、寄取快递等</w:t>
                  </w:r>
                </w:p>
              </w:tc>
            </w:tr>
            <w:tr>
              <w:tc>
                <w:tcPr>
                  <w:tcW w:type="dxa" w:w="377"/>
                  <w:vMerge/>
                  <w:tcBorders>
                    <w:top w:val="none" w:color="000000" w:sz="4"/>
                    <w:left w:val="single" w:color="000000" w:sz="4"/>
                    <w:bottom w:val="single" w:color="000000" w:sz="4"/>
                    <w:right w:val="single" w:color="000000" w:sz="4"/>
                  </w:tcBorders>
                </w:tcPr>
                <w:p/>
              </w:tc>
              <w:tc>
                <w:tcPr>
                  <w:tcW w:type="dxa" w:w="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关爱服务</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探视探访</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定期上门探访、电话问候、视频连线</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精神慰藉</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陪伴谈心、情绪安抚、心理干预、残障人士心理支持、线上心理咨询</w:t>
                  </w:r>
                </w:p>
              </w:tc>
            </w:tr>
            <w:tr>
              <w:tc>
                <w:tcPr>
                  <w:tcW w:type="dxa" w:w="377"/>
                  <w:vMerge/>
                  <w:tcBorders>
                    <w:top w:val="none" w:color="000000" w:sz="4"/>
                    <w:left w:val="single" w:color="000000" w:sz="4"/>
                    <w:bottom w:val="single" w:color="000000" w:sz="4"/>
                    <w:right w:val="single" w:color="000000" w:sz="4"/>
                  </w:tcBorders>
                </w:tcPr>
                <w:p/>
              </w:tc>
              <w:tc>
                <w:tcPr>
                  <w:tcW w:type="dxa" w:w="402"/>
                  <w:vMerge/>
                  <w:tcBorders>
                    <w:top w:val="none" w:color="000000" w:sz="4"/>
                    <w:left w:val="single" w:color="000000" w:sz="4"/>
                    <w:bottom w:val="single" w:color="000000" w:sz="4"/>
                    <w:right w:val="single" w:color="000000" w:sz="4"/>
                  </w:tcBorders>
                </w:tc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公益活动</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爱心拍照服务、节日活动等</w:t>
                  </w:r>
                </w:p>
              </w:tc>
            </w:tr>
          </w:tbl>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入户</w:t>
            </w:r>
            <w:r>
              <w:rPr>
                <w:rFonts w:ascii="仿宋_GB2312" w:hAnsi="仿宋_GB2312" w:cs="仿宋_GB2312" w:eastAsia="仿宋_GB2312"/>
                <w:sz w:val="21"/>
                <w:color w:val="000000"/>
              </w:rPr>
              <w:t>调查：对低收入人口认定申请、临时救助申请、教育资助申请的家庭基本情况和经济状况的调查核实；在册最低生活保障对象、特困人员救助供养的复核；最低生活保障家庭、特困人员救助供养等民政社会救助政策落实情况；乡村振兴部门认定的防返贫监测对象定期调查；民政部门认定的与社会救助有关对象的调查。</w:t>
            </w:r>
          </w:p>
          <w:p>
            <w:pPr>
              <w:pStyle w:val="null3"/>
              <w:ind w:firstLine="420"/>
              <w:jc w:val="both"/>
            </w:pPr>
            <w:r>
              <w:rPr>
                <w:rFonts w:ascii="仿宋_GB2312" w:hAnsi="仿宋_GB2312" w:cs="仿宋_GB2312" w:eastAsia="仿宋_GB2312"/>
                <w:sz w:val="21"/>
                <w:color w:val="000000"/>
              </w:rPr>
              <w:t>3.发挥"主动发现"机制作用：主动摸排疑似符合最低生活保障、特困人员救助供养等社会救助政策的城乡居民家庭，做好情况记录，并及时向街道和区民政局报告。</w:t>
            </w:r>
          </w:p>
          <w:p>
            <w:pPr>
              <w:pStyle w:val="null3"/>
              <w:ind w:firstLine="420"/>
              <w:jc w:val="both"/>
            </w:pPr>
            <w:r>
              <w:rPr>
                <w:rFonts w:ascii="仿宋_GB2312" w:hAnsi="仿宋_GB2312" w:cs="仿宋_GB2312" w:eastAsia="仿宋_GB2312"/>
                <w:sz w:val="21"/>
                <w:color w:val="000000"/>
              </w:rPr>
              <w:t>4.参与民主评议：参与公示有异议的救助申请家庭民主评议会，对申请对象的家庭收入、财产状况以及家庭经济状况和实际生活情况等调查情况进行汇报。</w:t>
            </w:r>
          </w:p>
          <w:p>
            <w:pPr>
              <w:pStyle w:val="null3"/>
              <w:ind w:firstLine="420"/>
              <w:jc w:val="both"/>
            </w:pPr>
            <w:r>
              <w:rPr>
                <w:rFonts w:ascii="仿宋_GB2312" w:hAnsi="仿宋_GB2312" w:cs="仿宋_GB2312" w:eastAsia="仿宋_GB2312"/>
                <w:sz w:val="21"/>
                <w:color w:val="000000"/>
              </w:rPr>
              <w:t>5.公示检查：对各行政村、社区的社会救助公示栏、公示内容进行监督检查，对发现的问题及时报告街道和区民政局。</w:t>
            </w:r>
          </w:p>
          <w:p>
            <w:pPr>
              <w:pStyle w:val="null3"/>
              <w:ind w:firstLine="420"/>
              <w:jc w:val="both"/>
            </w:pPr>
            <w:r>
              <w:rPr>
                <w:rFonts w:ascii="仿宋_GB2312" w:hAnsi="仿宋_GB2312" w:cs="仿宋_GB2312" w:eastAsia="仿宋_GB2312"/>
                <w:sz w:val="21"/>
                <w:color w:val="000000"/>
              </w:rPr>
              <w:t>6.政策宣传：开展内容丰富、形式多样的社会救助政策的宣传活动，提高群众对社会救助政策的知晓率。</w:t>
            </w:r>
          </w:p>
          <w:p>
            <w:pPr>
              <w:pStyle w:val="null3"/>
              <w:ind w:firstLine="422"/>
              <w:jc w:val="left"/>
            </w:pPr>
            <w:r>
              <w:rPr>
                <w:rFonts w:ascii="仿宋_GB2312" w:hAnsi="仿宋_GB2312" w:cs="仿宋_GB2312" w:eastAsia="仿宋_GB2312"/>
                <w:sz w:val="21"/>
                <w:b/>
                <w:color w:val="000000"/>
              </w:rPr>
              <w:t>（二）服务区域</w:t>
            </w:r>
          </w:p>
          <w:p>
            <w:pPr>
              <w:pStyle w:val="null3"/>
              <w:ind w:firstLine="422"/>
              <w:jc w:val="left"/>
            </w:pPr>
            <w:r>
              <w:rPr>
                <w:rFonts w:ascii="仿宋_GB2312" w:hAnsi="仿宋_GB2312" w:cs="仿宋_GB2312" w:eastAsia="仿宋_GB2312"/>
                <w:sz w:val="21"/>
                <w:color w:val="000000"/>
              </w:rPr>
              <w:t>在临潼区行政辖区内，必要时，延伸至临潼区行政辖区之外。</w:t>
            </w:r>
          </w:p>
          <w:p>
            <w:pPr>
              <w:pStyle w:val="null3"/>
              <w:ind w:firstLine="422"/>
              <w:jc w:val="left"/>
            </w:pPr>
            <w:r>
              <w:rPr>
                <w:rFonts w:ascii="仿宋_GB2312" w:hAnsi="仿宋_GB2312" w:cs="仿宋_GB2312" w:eastAsia="仿宋_GB2312"/>
                <w:sz w:val="21"/>
                <w:b/>
                <w:color w:val="000000"/>
              </w:rPr>
              <w:t>（三）照料服务及记录：</w:t>
            </w:r>
            <w:r>
              <w:rPr>
                <w:rFonts w:ascii="仿宋_GB2312" w:hAnsi="仿宋_GB2312" w:cs="仿宋_GB2312" w:eastAsia="仿宋_GB2312"/>
                <w:sz w:val="21"/>
                <w:color w:val="000000"/>
              </w:rPr>
              <w:t>应根据街办提交的服务申请，原则上在</w:t>
            </w:r>
            <w:r>
              <w:rPr>
                <w:rFonts w:ascii="仿宋_GB2312" w:hAnsi="仿宋_GB2312" w:cs="仿宋_GB2312" w:eastAsia="仿宋_GB2312"/>
                <w:sz w:val="21"/>
                <w:color w:val="000000"/>
              </w:rPr>
              <w:t>5个工作日内提供照料服务内容，并通过照片、视频等形式进行记录，由被照料服务人/照料服务人监护人填写满意度调查表，并将服务内容上传至指定系统。</w:t>
            </w:r>
          </w:p>
          <w:p>
            <w:pPr>
              <w:pStyle w:val="null3"/>
              <w:ind w:firstLine="422"/>
              <w:jc w:val="left"/>
            </w:pPr>
            <w:r>
              <w:rPr>
                <w:rFonts w:ascii="仿宋_GB2312" w:hAnsi="仿宋_GB2312" w:cs="仿宋_GB2312" w:eastAsia="仿宋_GB2312"/>
                <w:sz w:val="21"/>
                <w:b/>
                <w:color w:val="000000"/>
              </w:rPr>
              <w:t>（四）入户调查</w:t>
            </w:r>
          </w:p>
          <w:p>
            <w:pPr>
              <w:pStyle w:val="null3"/>
              <w:ind w:firstLine="420"/>
              <w:jc w:val="both"/>
            </w:pPr>
            <w:r>
              <w:rPr>
                <w:rFonts w:ascii="仿宋_GB2312" w:hAnsi="仿宋_GB2312" w:cs="仿宋_GB2312" w:eastAsia="仿宋_GB2312"/>
                <w:sz w:val="21"/>
                <w:color w:val="000000"/>
              </w:rPr>
              <w:t>由受托方按照西安市社会救助相关工作文件规定，以询问、查证资料等形式进行入户调查、邻里访问及其他方式调查，并填写相关调查表，同时附带入户调查对象家庭情况照片。必要时需摄像、录音备查。</w:t>
            </w:r>
          </w:p>
          <w:p>
            <w:pPr>
              <w:pStyle w:val="null3"/>
              <w:ind w:firstLine="420"/>
              <w:jc w:val="both"/>
            </w:pPr>
            <w:r>
              <w:rPr>
                <w:rFonts w:ascii="仿宋_GB2312" w:hAnsi="仿宋_GB2312" w:cs="仿宋_GB2312" w:eastAsia="仿宋_GB2312"/>
                <w:sz w:val="21"/>
                <w:color w:val="000000"/>
              </w:rPr>
              <w:t>分散供养的特困人员的供养情况：分散供养的特困人员的生活起居、居住环境情况，监护人监护情况，是否有集中供养的需求。</w:t>
            </w:r>
          </w:p>
          <w:p>
            <w:pPr>
              <w:pStyle w:val="null3"/>
              <w:ind w:firstLine="422"/>
              <w:jc w:val="left"/>
            </w:pPr>
            <w:r>
              <w:rPr>
                <w:rFonts w:ascii="仿宋_GB2312" w:hAnsi="仿宋_GB2312" w:cs="仿宋_GB2312" w:eastAsia="仿宋_GB2312"/>
                <w:sz w:val="21"/>
                <w:b/>
                <w:color w:val="000000"/>
              </w:rPr>
              <w:t>（五）调查方法要求</w:t>
            </w:r>
          </w:p>
          <w:p>
            <w:pPr>
              <w:pStyle w:val="null3"/>
              <w:ind w:firstLine="420"/>
              <w:jc w:val="both"/>
            </w:pPr>
            <w:r>
              <w:rPr>
                <w:rFonts w:ascii="仿宋_GB2312" w:hAnsi="仿宋_GB2312" w:cs="仿宋_GB2312" w:eastAsia="仿宋_GB2312"/>
                <w:sz w:val="21"/>
                <w:color w:val="000000"/>
              </w:rPr>
              <w:t>1.入户调查：调查人员直接进入调查对象家庭进行调查，核定家庭户籍状况、共同生活成员状况、家庭收入、财产状况和吃、穿、住、用等实际生活情况。主要查看申报内容与实际情况是否一致，仔细观察家庭装修、电器及日常消费用品情况，判断其日常生活水平；详细询问家庭成员的务工情况、收入情况、家庭消费水平以及赡养、抚养、扶养状况等。</w:t>
            </w:r>
          </w:p>
          <w:p>
            <w:pPr>
              <w:pStyle w:val="null3"/>
              <w:ind w:firstLine="420"/>
              <w:jc w:val="both"/>
            </w:pPr>
            <w:r>
              <w:rPr>
                <w:rFonts w:ascii="仿宋_GB2312" w:hAnsi="仿宋_GB2312" w:cs="仿宋_GB2312" w:eastAsia="仿宋_GB2312"/>
                <w:sz w:val="21"/>
                <w:color w:val="000000"/>
              </w:rPr>
              <w:t>根据申请人声明的家庭状况，新申请对象主要了解其提供资料的真实性和完整性。对已获得社会救助的家庭，重点调查了解其家庭成员、家庭收入、家庭财产变化情况以及现实生活情况。</w:t>
            </w:r>
          </w:p>
          <w:p>
            <w:pPr>
              <w:pStyle w:val="null3"/>
              <w:ind w:firstLine="420"/>
              <w:jc w:val="both"/>
            </w:pPr>
            <w:r>
              <w:rPr>
                <w:rFonts w:ascii="仿宋_GB2312" w:hAnsi="仿宋_GB2312" w:cs="仿宋_GB2312" w:eastAsia="仿宋_GB2312"/>
                <w:sz w:val="21"/>
                <w:color w:val="000000"/>
              </w:rPr>
              <w:t>2.邻里访问：调查人员到申请人所在村（居）委会及邻居，充分了解调查对象家庭人口、收入、财产和日常消费及实际生活情况。</w:t>
            </w:r>
          </w:p>
          <w:p>
            <w:pPr>
              <w:pStyle w:val="null3"/>
              <w:ind w:firstLine="420"/>
              <w:jc w:val="both"/>
            </w:pPr>
            <w:r>
              <w:rPr>
                <w:rFonts w:ascii="仿宋_GB2312" w:hAnsi="仿宋_GB2312" w:cs="仿宋_GB2312" w:eastAsia="仿宋_GB2312"/>
                <w:sz w:val="21"/>
                <w:color w:val="000000"/>
              </w:rPr>
              <w:t>3.信函索证：调查人员通过信函方式向相关单位和部门索取有关证明材料，核实申请对象提交证明材料的真实性。</w:t>
            </w:r>
          </w:p>
          <w:p>
            <w:pPr>
              <w:pStyle w:val="null3"/>
              <w:ind w:firstLine="422"/>
              <w:jc w:val="both"/>
            </w:pPr>
            <w:r>
              <w:rPr>
                <w:rFonts w:ascii="仿宋_GB2312" w:hAnsi="仿宋_GB2312" w:cs="仿宋_GB2312" w:eastAsia="仿宋_GB2312"/>
                <w:sz w:val="21"/>
                <w:b/>
                <w:color w:val="000000"/>
              </w:rPr>
              <w:t>（六）调查工作流程要求</w:t>
            </w:r>
          </w:p>
          <w:p>
            <w:pPr>
              <w:pStyle w:val="null3"/>
              <w:ind w:firstLine="420"/>
              <w:jc w:val="both"/>
            </w:pPr>
            <w:r>
              <w:rPr>
                <w:rFonts w:ascii="仿宋_GB2312" w:hAnsi="仿宋_GB2312" w:cs="仿宋_GB2312" w:eastAsia="仿宋_GB2312"/>
                <w:sz w:val="21"/>
                <w:color w:val="000000"/>
              </w:rPr>
              <w:t>1.入户调查</w:t>
            </w:r>
          </w:p>
          <w:p>
            <w:pPr>
              <w:pStyle w:val="null3"/>
              <w:ind w:firstLine="420"/>
              <w:jc w:val="both"/>
            </w:pPr>
            <w:r>
              <w:rPr>
                <w:rFonts w:ascii="仿宋_GB2312" w:hAnsi="仿宋_GB2312" w:cs="仿宋_GB2312" w:eastAsia="仿宋_GB2312"/>
                <w:sz w:val="21"/>
                <w:color w:val="000000"/>
              </w:rPr>
              <w:t>(1）新申请家庭调查。街道办对申请人提交的材料进行初审，初审合格后，按照申请人授权报区民政局进行信息核对，并同时向第三方机构下达入户调查通知单，受托方在接到新申请对象调查通知后，在街道、村（居）委会的参与协助下，须在2个工作日内启动入户调查并在5个工作日内完成入户调查工作。</w:t>
            </w:r>
          </w:p>
          <w:p>
            <w:pPr>
              <w:pStyle w:val="null3"/>
              <w:ind w:firstLine="420"/>
              <w:jc w:val="both"/>
            </w:pPr>
            <w:r>
              <w:rPr>
                <w:rFonts w:ascii="仿宋_GB2312" w:hAnsi="仿宋_GB2312" w:cs="仿宋_GB2312" w:eastAsia="仿宋_GB2312"/>
                <w:sz w:val="21"/>
                <w:color w:val="000000"/>
              </w:rPr>
              <w:t>(2）复核家庭调查。按照区民政局工作安排，对最低生活保障家庭成员变化情况和家庭经济状况进行复核，街道按照复核工作要求及时收齐复核家庭相关资料并提交区民政局进行信息核对，复核资料收齐后按照ABC类管理要求向第三方机构下达入户调查通知单。入户调查人员由受托方工作人员、申请人所在村（居）委会成员组成，每组不少于三人，其中第三方机构入户调查时应不少于2人且最少需1人持有《社会工作者职业资格证书》，调查结束后同时由调查人员和被调查人员在调查表签字确认。</w:t>
            </w:r>
          </w:p>
          <w:p>
            <w:pPr>
              <w:pStyle w:val="null3"/>
              <w:ind w:firstLine="420"/>
              <w:jc w:val="both"/>
            </w:pPr>
            <w:r>
              <w:rPr>
                <w:rFonts w:ascii="仿宋_GB2312" w:hAnsi="仿宋_GB2312" w:cs="仿宋_GB2312" w:eastAsia="仿宋_GB2312"/>
                <w:sz w:val="21"/>
                <w:color w:val="000000"/>
              </w:rPr>
              <w:t>2.资料整理。受托方对所调查对象家庭按照一户一档要求做好规范化档案整理、归档等工作。包括申请人提供的所有资料、调查资料原件、以及入户照片等影像资料，资料整理完成后，交由区民政局指定部门保存。</w:t>
            </w:r>
          </w:p>
          <w:p>
            <w:pPr>
              <w:pStyle w:val="null3"/>
              <w:spacing w:before="90"/>
              <w:ind w:left="30"/>
              <w:jc w:val="both"/>
            </w:pPr>
            <w:r>
              <w:rPr>
                <w:rFonts w:ascii="仿宋_GB2312" w:hAnsi="仿宋_GB2312" w:cs="仿宋_GB2312" w:eastAsia="仿宋_GB2312"/>
                <w:sz w:val="29"/>
                <w:b/>
                <w:color w:val="000000"/>
              </w:rPr>
              <w:t>三</w:t>
            </w:r>
            <w:r>
              <w:rPr>
                <w:rFonts w:ascii="仿宋_GB2312" w:hAnsi="仿宋_GB2312" w:cs="仿宋_GB2312" w:eastAsia="仿宋_GB2312"/>
                <w:sz w:val="29"/>
                <w:b/>
                <w:color w:val="000000"/>
              </w:rPr>
              <w:t>、</w:t>
            </w:r>
            <w:r>
              <w:rPr>
                <w:rFonts w:ascii="仿宋_GB2312" w:hAnsi="仿宋_GB2312" w:cs="仿宋_GB2312" w:eastAsia="仿宋_GB2312"/>
                <w:sz w:val="29"/>
                <w:b/>
                <w:color w:val="000000"/>
              </w:rPr>
              <w:t>人员及设备</w:t>
            </w:r>
            <w:r>
              <w:rPr>
                <w:rFonts w:ascii="仿宋_GB2312" w:hAnsi="仿宋_GB2312" w:cs="仿宋_GB2312" w:eastAsia="仿宋_GB2312"/>
                <w:sz w:val="29"/>
                <w:b/>
                <w:color w:val="000000"/>
              </w:rPr>
              <w:t>服务要求</w:t>
            </w:r>
          </w:p>
          <w:p>
            <w:pPr>
              <w:pStyle w:val="null3"/>
              <w:ind w:firstLine="422"/>
              <w:jc w:val="both"/>
            </w:pPr>
            <w:r>
              <w:rPr>
                <w:rFonts w:ascii="仿宋_GB2312" w:hAnsi="仿宋_GB2312" w:cs="仿宋_GB2312" w:eastAsia="仿宋_GB2312"/>
                <w:sz w:val="21"/>
                <w:b/>
                <w:color w:val="000000"/>
              </w:rPr>
              <w:t>（一）人员要求</w:t>
            </w:r>
          </w:p>
          <w:p>
            <w:pPr>
              <w:pStyle w:val="null3"/>
              <w:ind w:firstLine="420"/>
              <w:jc w:val="both"/>
            </w:pPr>
            <w:r>
              <w:rPr>
                <w:rFonts w:ascii="仿宋_GB2312" w:hAnsi="仿宋_GB2312" w:cs="仿宋_GB2312" w:eastAsia="仿宋_GB2312"/>
                <w:sz w:val="21"/>
                <w:color w:val="000000"/>
              </w:rPr>
              <w:t>按照临潼区总体人口、社会救助服务对象规模估算，服务商应当配备的专职工作人员不少于</w:t>
            </w:r>
            <w:r>
              <w:rPr>
                <w:rFonts w:ascii="仿宋_GB2312" w:hAnsi="仿宋_GB2312" w:cs="仿宋_GB2312" w:eastAsia="仿宋_GB2312"/>
                <w:sz w:val="21"/>
                <w:color w:val="000000"/>
              </w:rPr>
              <w:t>14人，其中配合局机关做好与街办沟通对接、资料整理反馈的人员不少于4人，照料服务、入户调查人员不少于10人（在年度复核等工作量较大时期，服务商需加派人员集中力量做好复核工作）。服务商应当负责完成本合同约定的服务事项，做好调查人员相关政策培训工作，其中持有国家人力资源和社会保障部颁发的《社会工作者职业资格证书》不少于入户调查人员总数的2/3。</w:t>
            </w:r>
          </w:p>
          <w:p>
            <w:pPr>
              <w:pStyle w:val="null3"/>
              <w:ind w:firstLine="420"/>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车辆要求</w:t>
            </w:r>
          </w:p>
          <w:p>
            <w:pPr>
              <w:pStyle w:val="null3"/>
              <w:ind w:firstLine="420"/>
              <w:jc w:val="both"/>
            </w:pPr>
            <w:r>
              <w:rPr>
                <w:rFonts w:ascii="仿宋_GB2312" w:hAnsi="仿宋_GB2312" w:cs="仿宋_GB2312" w:eastAsia="仿宋_GB2312"/>
                <w:sz w:val="21"/>
                <w:color w:val="000000"/>
              </w:rPr>
              <w:t>服务商应配备不少于</w:t>
            </w:r>
            <w:r>
              <w:rPr>
                <w:rFonts w:ascii="仿宋_GB2312" w:hAnsi="仿宋_GB2312" w:cs="仿宋_GB2312" w:eastAsia="仿宋_GB2312"/>
                <w:sz w:val="21"/>
                <w:color w:val="000000"/>
              </w:rPr>
              <w:t>2台5座（7座）机动车辆专职保障入户调查工作，车辆车龄应在6年以下，司机驾龄应在3年以上。</w:t>
            </w:r>
          </w:p>
          <w:p>
            <w:pPr>
              <w:pStyle w:val="null3"/>
              <w:spacing w:before="90"/>
              <w:ind w:left="30"/>
              <w:jc w:val="both"/>
            </w:pPr>
            <w:r>
              <w:rPr>
                <w:rFonts w:ascii="仿宋_GB2312" w:hAnsi="仿宋_GB2312" w:cs="仿宋_GB2312" w:eastAsia="仿宋_GB2312"/>
                <w:sz w:val="29"/>
                <w:b/>
                <w:color w:val="000000"/>
              </w:rPr>
              <w:t>四</w:t>
            </w:r>
            <w:r>
              <w:rPr>
                <w:rFonts w:ascii="仿宋_GB2312" w:hAnsi="仿宋_GB2312" w:cs="仿宋_GB2312" w:eastAsia="仿宋_GB2312"/>
                <w:sz w:val="29"/>
                <w:b/>
                <w:color w:val="000000"/>
              </w:rPr>
              <w:t>、</w:t>
            </w:r>
            <w:r>
              <w:rPr>
                <w:rFonts w:ascii="仿宋_GB2312" w:hAnsi="仿宋_GB2312" w:cs="仿宋_GB2312" w:eastAsia="仿宋_GB2312"/>
                <w:sz w:val="29"/>
                <w:b/>
                <w:color w:val="000000"/>
              </w:rPr>
              <w:t>商务要求</w:t>
            </w:r>
          </w:p>
          <w:p>
            <w:pPr>
              <w:pStyle w:val="null3"/>
              <w:spacing w:before="45"/>
              <w:ind w:firstLine="422"/>
              <w:jc w:val="both"/>
            </w:pPr>
            <w:r>
              <w:rPr>
                <w:rFonts w:ascii="仿宋_GB2312" w:hAnsi="仿宋_GB2312" w:cs="仿宋_GB2312" w:eastAsia="仿宋_GB2312"/>
                <w:sz w:val="21"/>
                <w:b/>
                <w:color w:val="000000"/>
              </w:rPr>
              <w:t>(一)服务期限</w:t>
            </w:r>
          </w:p>
          <w:p>
            <w:pPr>
              <w:pStyle w:val="null3"/>
              <w:ind w:firstLine="420"/>
              <w:jc w:val="both"/>
            </w:pPr>
            <w:r>
              <w:rPr>
                <w:rFonts w:ascii="仿宋_GB2312" w:hAnsi="仿宋_GB2312" w:cs="仿宋_GB2312" w:eastAsia="仿宋_GB2312"/>
                <w:sz w:val="21"/>
                <w:color w:val="000000"/>
              </w:rPr>
              <w:t>照</w:t>
            </w:r>
            <w:r>
              <w:rPr>
                <w:rFonts w:ascii="仿宋_GB2312" w:hAnsi="仿宋_GB2312" w:cs="仿宋_GB2312" w:eastAsia="仿宋_GB2312"/>
                <w:sz w:val="21"/>
                <w:color w:val="000000"/>
              </w:rPr>
              <w:t>料服务工作为自合同签订之日起至</w:t>
            </w:r>
            <w:r>
              <w:rPr>
                <w:rFonts w:ascii="仿宋_GB2312" w:hAnsi="仿宋_GB2312" w:cs="仿宋_GB2312" w:eastAsia="仿宋_GB2312"/>
                <w:sz w:val="21"/>
                <w:color w:val="000000"/>
              </w:rPr>
              <w:t>2026年6月30日；其他工作从2025年11月1日至2026年6月30日。</w:t>
            </w:r>
          </w:p>
          <w:p>
            <w:pPr>
              <w:pStyle w:val="null3"/>
              <w:spacing w:before="45"/>
              <w:ind w:firstLine="422"/>
              <w:jc w:val="both"/>
            </w:pPr>
            <w:r>
              <w:rPr>
                <w:rFonts w:ascii="仿宋_GB2312" w:hAnsi="仿宋_GB2312" w:cs="仿宋_GB2312" w:eastAsia="仿宋_GB2312"/>
                <w:sz w:val="21"/>
                <w:b/>
                <w:color w:val="000000"/>
              </w:rPr>
              <w:t>（二）款项结算</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合同签订之日起</w:t>
            </w:r>
            <w:r>
              <w:rPr>
                <w:rFonts w:ascii="仿宋_GB2312" w:hAnsi="仿宋_GB2312" w:cs="仿宋_GB2312" w:eastAsia="仿宋_GB2312"/>
                <w:sz w:val="21"/>
                <w:color w:val="000000"/>
              </w:rPr>
              <w:t>60日内，支付合同总金额的80.00%；待最终成果交付验收合格后60日内，支付合同总金额的20.00%。</w:t>
            </w:r>
          </w:p>
          <w:p>
            <w:pPr>
              <w:pStyle w:val="null3"/>
              <w:ind w:firstLine="420"/>
              <w:jc w:val="both"/>
            </w:pPr>
            <w:r>
              <w:rPr>
                <w:rFonts w:ascii="仿宋_GB2312" w:hAnsi="仿宋_GB2312" w:cs="仿宋_GB2312" w:eastAsia="仿宋_GB2312"/>
                <w:sz w:val="21"/>
                <w:b/>
              </w:rPr>
              <w:t>（三）绩效考核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工作开展情况和实际需求，可会同辖区街道对第三方工作开展及落实情况适时开展绩效评价。街道据实填写第三方社会救助服务工作考核表，街道考评结果将作为西安市临潼区民政局最终考评的重要依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2）西安市临潼区民政局对第三方考核结果为不合格的，区民政局有权选择单方终止合作，并不予支付剩余费用，且第三方应退还西安市临潼区民政局已支付的所有费用。</w:t>
            </w:r>
          </w:p>
          <w:p>
            <w:pPr>
              <w:pStyle w:val="null3"/>
              <w:jc w:val="left"/>
            </w:pP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其他</w:t>
            </w:r>
          </w:p>
          <w:p>
            <w:pPr>
              <w:pStyle w:val="null3"/>
              <w:ind w:firstLine="422"/>
              <w:jc w:val="left"/>
            </w:pPr>
            <w:r>
              <w:rPr>
                <w:rFonts w:ascii="仿宋_GB2312" w:hAnsi="仿宋_GB2312" w:cs="仿宋_GB2312" w:eastAsia="仿宋_GB2312"/>
                <w:sz w:val="21"/>
                <w:b/>
                <w:color w:val="000000"/>
              </w:rPr>
              <w:t>(一)对服务商的业绩要求</w:t>
            </w:r>
          </w:p>
          <w:p>
            <w:pPr>
              <w:pStyle w:val="null3"/>
              <w:ind w:firstLine="420"/>
              <w:jc w:val="left"/>
            </w:pPr>
            <w:r>
              <w:rPr>
                <w:rFonts w:ascii="仿宋_GB2312" w:hAnsi="仿宋_GB2312" w:cs="仿宋_GB2312" w:eastAsia="仿宋_GB2312"/>
                <w:sz w:val="21"/>
                <w:color w:val="000000"/>
              </w:rPr>
              <w:t>供应商提供</w:t>
            </w:r>
            <w:r>
              <w:rPr>
                <w:rFonts w:ascii="仿宋_GB2312" w:hAnsi="仿宋_GB2312" w:cs="仿宋_GB2312" w:eastAsia="仿宋_GB2312"/>
                <w:sz w:val="21"/>
                <w:color w:val="000000"/>
              </w:rPr>
              <w:t>2022年1月</w:t>
            </w:r>
            <w:r>
              <w:rPr>
                <w:rFonts w:ascii="仿宋_GB2312" w:hAnsi="仿宋_GB2312" w:cs="仿宋_GB2312" w:eastAsia="仿宋_GB2312"/>
                <w:sz w:val="21"/>
                <w:color w:val="000000"/>
              </w:rPr>
              <w:t>起至今</w:t>
            </w:r>
            <w:r>
              <w:rPr>
                <w:rFonts w:ascii="仿宋_GB2312" w:hAnsi="仿宋_GB2312" w:cs="仿宋_GB2312" w:eastAsia="仿宋_GB2312"/>
                <w:sz w:val="21"/>
                <w:color w:val="000000"/>
              </w:rPr>
              <w:t>类似</w:t>
            </w:r>
            <w:r>
              <w:rPr>
                <w:rFonts w:ascii="仿宋_GB2312" w:hAnsi="仿宋_GB2312" w:cs="仿宋_GB2312" w:eastAsia="仿宋_GB2312"/>
                <w:sz w:val="21"/>
                <w:color w:val="000000"/>
              </w:rPr>
              <w:t>项目业绩</w:t>
            </w:r>
            <w:r>
              <w:rPr>
                <w:rFonts w:ascii="仿宋_GB2312" w:hAnsi="仿宋_GB2312" w:cs="仿宋_GB2312" w:eastAsia="仿宋_GB2312"/>
                <w:sz w:val="21"/>
                <w:color w:val="000000"/>
              </w:rPr>
              <w:t>（以合同签订时间为准）；</w:t>
            </w:r>
          </w:p>
          <w:p>
            <w:pPr>
              <w:pStyle w:val="null3"/>
              <w:ind w:firstLine="422"/>
              <w:jc w:val="left"/>
            </w:pPr>
            <w:r>
              <w:rPr>
                <w:rFonts w:ascii="仿宋_GB2312" w:hAnsi="仿宋_GB2312" w:cs="仿宋_GB2312" w:eastAsia="仿宋_GB2312"/>
                <w:sz w:val="21"/>
                <w:b/>
                <w:color w:val="000000"/>
              </w:rPr>
              <w:t>(二)质量验收标准或规范</w:t>
            </w:r>
          </w:p>
          <w:p>
            <w:pPr>
              <w:pStyle w:val="null3"/>
              <w:ind w:firstLine="420"/>
              <w:jc w:val="left"/>
            </w:pPr>
            <w:r>
              <w:rPr>
                <w:rFonts w:ascii="仿宋_GB2312" w:hAnsi="仿宋_GB2312" w:cs="仿宋_GB2312" w:eastAsia="仿宋_GB2312"/>
                <w:sz w:val="21"/>
                <w:color w:val="000000"/>
              </w:rPr>
              <w:t>1.验收方式：供应商在采购人确认收到所有工作成果后，向采购人提出验收申请，采购人接到供应商验收申请后组织验收。</w:t>
            </w:r>
          </w:p>
          <w:p>
            <w:pPr>
              <w:pStyle w:val="null3"/>
              <w:ind w:firstLine="420"/>
              <w:jc w:val="left"/>
            </w:pPr>
            <w:r>
              <w:rPr>
                <w:rFonts w:ascii="仿宋_GB2312" w:hAnsi="仿宋_GB2312" w:cs="仿宋_GB2312" w:eastAsia="仿宋_GB2312"/>
                <w:sz w:val="21"/>
                <w:color w:val="000000"/>
              </w:rPr>
              <w:t>2.最终验收：受托方对所调查对象家庭做好档案整理、归档等工作。包括申请人提供的所有资料、调查资料、以及入户照片等影像资料，资料整理完成后，交由区民政局指定部门保存。</w:t>
            </w:r>
          </w:p>
          <w:p>
            <w:pPr>
              <w:pStyle w:val="null3"/>
              <w:ind w:firstLine="420"/>
              <w:jc w:val="left"/>
            </w:pPr>
            <w:r>
              <w:rPr>
                <w:rFonts w:ascii="仿宋_GB2312" w:hAnsi="仿宋_GB2312" w:cs="仿宋_GB2312" w:eastAsia="仿宋_GB2312"/>
                <w:sz w:val="21"/>
                <w:color w:val="000000"/>
              </w:rPr>
              <w:t>3.验收依据：合同文本、磋商文件等。</w:t>
            </w:r>
          </w:p>
          <w:p>
            <w:pPr>
              <w:pStyle w:val="null3"/>
              <w:ind w:firstLine="422"/>
              <w:jc w:val="left"/>
            </w:pPr>
            <w:r>
              <w:rPr>
                <w:rFonts w:ascii="仿宋_GB2312" w:hAnsi="仿宋_GB2312" w:cs="仿宋_GB2312" w:eastAsia="仿宋_GB2312"/>
                <w:sz w:val="21"/>
                <w:b/>
                <w:color w:val="000000"/>
              </w:rPr>
              <w:t>(三)违约责任</w:t>
            </w:r>
          </w:p>
          <w:p>
            <w:pPr>
              <w:pStyle w:val="null3"/>
              <w:ind w:firstLine="420"/>
              <w:jc w:val="left"/>
            </w:pPr>
            <w:r>
              <w:rPr>
                <w:rFonts w:ascii="仿宋_GB2312" w:hAnsi="仿宋_GB2312" w:cs="仿宋_GB2312" w:eastAsia="仿宋_GB2312"/>
                <w:sz w:val="21"/>
                <w:color w:val="000000"/>
              </w:rPr>
              <w:t>1、按《中华人民共和国民法典》中的相关条款执行。</w:t>
            </w:r>
          </w:p>
          <w:p>
            <w:pPr>
              <w:pStyle w:val="null3"/>
              <w:jc w:val="left"/>
            </w:pPr>
            <w:r>
              <w:rPr>
                <w:rFonts w:ascii="仿宋_GB2312" w:hAnsi="仿宋_GB2312" w:cs="仿宋_GB2312" w:eastAsia="仿宋_GB2312"/>
                <w:sz w:val="21"/>
                <w:color w:val="000000"/>
              </w:rPr>
              <w:t xml:space="preserve">  2、未按合同要求履行服务内容要求，采购人有权终止合同， 并对服务方违约行为进行追究，同时按《中华人民共和国政府采购法》、《中华人民共和国民法典》等有关规定进行处罚。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临潼区总体人口、社会救助服务对象规模估算，服务商应当配备的专职工作人员不少于14人，其中配合局机关做好与街办沟通对接、资料整理反馈的人员不少于4人，照料服务、入户调查人员不少于10人（在年度复核等工作量较大时期，服务商需加派人员集中力量做好复核工作）。服务商应当负责完成本合同约定的服务事项，做好调查人员相关政策培训工作，其中持有国家人力资源和社会保障部颁发的《社会工作者职业资格证书》不少于入户调查人员总数的2/3。</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供应商应配备不少于2台5座（7座）机动车辆专职保障入户调查工作，车辆车龄应在6年以下，司机驾龄应在3年以上。</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照料服务工作为自合同签订之日起至2026年6月30日；其他工作从2025年11月1日至2026年6月30日。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在临潼区行政辖区内，必要时，延伸至临潼区行政辖区之外。</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1.验收方式：供应商在采购人确认收到所有工作成果后，向采购人提出验收申请，采购人接到供应商验收申请后组织验收。 2.最终验收：受托方对所调查对象家庭做好档案整理、归档等工作。包括申请人提供的所有资料、调查资料、以及入户照片等影像资料，资料整理完成后，交由区民政局指定部门保存。 3.验收依据：合同文本、磋商文件等。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合同签订之日起60日内，支付合同总金额的80.00%。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待最终成果交付验收合格后60日内，支付合同总金额的20.00%。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2、未按合同要求履行服务内容要求，采购人有权终止合同， 并对服务方违约行为进行追究，同时按《中华人民共和国政府采购法》、《中华人民共和国民法典》等有关规定进行处罚。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1.成交供应商在领取成交通知书时提供响应文件纸质版一正一副（电子版U盘一份）。 2.成交供应商应在成交通知书发出之日起25日内与采购人签订采购合同。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2、财务状况报告：提供经审计的2024年度的财务报告或提交响应文件截止时间前六个月内其基本账户开户银行出具的资信证明及基本存款账户信息；其他组织和自然人提供银行出具的资信证明或财务报表； 3、税收缴纳证明：提供供应商2024年7月份至今已缴纳任意一个月完税凭证或税务机关开具的完税证明（任意税种）；依法免税的应提供相关文件证明； 4、社会保障资金缴纳证明：提供供应商2024年7月份至今已缴纳任意一个月的社会保障完税证明或社保机构开具的社会保险参保缴费情况证明；依法不需要缴纳社会保障资金的应提供相关文件证明；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相关证明资料.docx 参考附件.docx 参考格式-定.docx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经审计的2024年度的财务报告或提交响应文件截止时间前六个月内其基本账户开户银行出具的资信证明及基本存款账户信息；其他组织和自然人提供银行出具的资信证明或财务报表）并进行电子签章。</w:t>
            </w:r>
          </w:p>
        </w:tc>
        <w:tc>
          <w:tcPr>
            <w:tcW w:type="dxa" w:w="1661"/>
          </w:tcPr>
          <w:p>
            <w:pPr>
              <w:pStyle w:val="null3"/>
            </w:pPr>
            <w:r>
              <w:rPr>
                <w:rFonts w:ascii="仿宋_GB2312" w:hAnsi="仿宋_GB2312" w:cs="仿宋_GB2312" w:eastAsia="仿宋_GB2312"/>
              </w:rPr>
              <w:t>相关证明资料.docx 参考附件.docx 参考格式-定.docx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未被列为“信用中国”网（www.creditchina.gov.cn）中失信被执行人和重大税收违法失信主体名单及中国政府采购网（www.ccgp.gov.cn）政府采购严重违法失信行为记录名单。</w:t>
            </w:r>
          </w:p>
        </w:tc>
        <w:tc>
          <w:tcPr>
            <w:tcW w:type="dxa" w:w="1661"/>
          </w:tcPr>
          <w:p>
            <w:pPr>
              <w:pStyle w:val="null3"/>
            </w:pPr>
            <w:r>
              <w:rPr>
                <w:rFonts w:ascii="仿宋_GB2312" w:hAnsi="仿宋_GB2312" w:cs="仿宋_GB2312" w:eastAsia="仿宋_GB2312"/>
              </w:rPr>
              <w:t>相关证明资料.docx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 服务实施方案.docx 中小企业声明函 残疾人福利性单位声明函 相关证明资料.docx 参考附件.docx 参考格式-定.docx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参考格式-定.docx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投标价格</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同时满足以下条款：（1）报价符合唯一性要求；（2）报价货币符合采购文件要求；（3）未超出采购文件规定的单价最高限价。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供应商根据磋商文件内容及要求做出具体响应内容、列出具体服务方案， 服务方案内容包括但不限于项目策划及实施、重难点分析、工作流程及制度等方案内容。 服务方案完整、合理、可行性强、完全满足项目需求，赋18分； 服务方案基本完整、合理、有一定的可行性、能满足项目基本要求，赋15分； 服务方案不够完整、合理、可行性一般，但基本能满足项目需求，赋12分； 有服务方案，但不完整，有缺项，可行性一般，较难满足项目需求，赋9分； 服务方案不完整，内容有缺项，可行性较差，不能满足项目需求，赋5分； 未提供或服务方案完全脱离项目实际的不得分。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提供拟投入本项目的人员配备方案，内容包括不限于组织架构、人员执业资格、从业经验、人员保障措施、人员岗位职责等。 人员配备方案完整、合理、可行性强、完全满足项目需求，赋12分； 人员配备方案基本完整、合理、有一定的可行性、能满足项目基本需求，赋9分； 人员配备基本合理，方案不够完整、合理、可行性一般，但基本能满足项目需求，赋6分； 人员配备不合理，方案不完整，内容有缺项，可行性较差，不能满足项目需求，赋3分； 未提供或方案脱离项目实际的不得分。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 措施完整、合理、可行性强、完全满足项目需求，赋12分； 措施基本完整、合理、有一定的可行性、能满足项目基本需求，赋9分； 措施不够完整、合理、可行性一般，但基本能满足项目需求，赋6分； 措施单一，内容有缺项，可行性较差，不能满足项目需求，赋3分； 未提供或措施脱离项目实际的不得分。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社会救助政策的宣传方案</w:t>
            </w:r>
          </w:p>
        </w:tc>
        <w:tc>
          <w:tcPr>
            <w:tcW w:type="dxa" w:w="2492"/>
          </w:tcPr>
          <w:p>
            <w:pPr>
              <w:pStyle w:val="null3"/>
            </w:pPr>
            <w:r>
              <w:rPr>
                <w:rFonts w:ascii="仿宋_GB2312" w:hAnsi="仿宋_GB2312" w:cs="仿宋_GB2312" w:eastAsia="仿宋_GB2312"/>
              </w:rPr>
              <w:t>供应商应开展内容丰富、形式多样的社会救助政策的宣传活动方案。 宣传方案完整、合理、可行性强、完全满足项目需求，赋12分； 宣传方案基本完整、合理、有一定的可行性、能满足项目基本要求，赋9分； 宣传方案不够完整、合理、可行性一般，但基本能满足项目需求，赋6分； 宣传方案不完整，内容有缺项，可行性较差，不能满足项目需求，赋3分； 未提供或宣传方案完全脱离项目实际的不得分。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应急保障措施及处置方案</w:t>
            </w:r>
          </w:p>
        </w:tc>
        <w:tc>
          <w:tcPr>
            <w:tcW w:type="dxa" w:w="2492"/>
          </w:tcPr>
          <w:p>
            <w:pPr>
              <w:pStyle w:val="null3"/>
            </w:pPr>
            <w:r>
              <w:rPr>
                <w:rFonts w:ascii="仿宋_GB2312" w:hAnsi="仿宋_GB2312" w:cs="仿宋_GB2312" w:eastAsia="仿宋_GB2312"/>
              </w:rPr>
              <w:t>具有由不可抗力因素、特殊情况、突发情况等原因的应急保障措施及处置方案。 方案科学合理、可行性高、响应时效性强，完全满足采购需求，赋12分； 方案基本合理、可行性一般、响应时效性一般，基本满足采购需求，赋9分； 方案及可行性较差、响应时效性较差，部分满足或不能满足项目需求，赋4分。 未提供或方案不符合项目实际需求的，该项不得分。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供应商针对本项目需求，能够提供的服务响应。 方案完善、合理、可实施性强，赋6分； 方案承诺简单，内容空泛，赋3分； 未提供或方案完全脱离项目实际的不得分。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针对本项目实施提出有利于项目实施的合理化建议。 建议完善、合理、可实施性强，赋4分； 建议简单，内容空泛，赋1分； 未提供或建议完全脱离项目实际的不得分。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供应商应配备不少于2台5座（7座）机动车辆专职保障入户调查工作，车辆车龄应在6年以下，司机驾龄应在3年以上。提供车辆行驶证及驾驶证。 车辆配备情况优于采购人要求，赋4分。 车辆配备情况满足采购人要求，赋2分。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供应商提供2022年1月起至今类似项目业绩（以合同签订时间为准），每提供1个得2分，此项满分10分。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详见附件：相关证明资料.docx</w:t>
      </w:r>
    </w:p>
    <w:p>
      <w:pPr>
        <w:pStyle w:val="null3"/>
        <w:ind w:firstLine="960"/>
      </w:pPr>
      <w:r>
        <w:rPr>
          <w:rFonts w:ascii="仿宋_GB2312" w:hAnsi="仿宋_GB2312" w:cs="仿宋_GB2312" w:eastAsia="仿宋_GB2312"/>
        </w:rPr>
        <w:t>详见附件：服务实施方案.docx</w:t>
      </w:r>
    </w:p>
    <w:p>
      <w:pPr>
        <w:pStyle w:val="null3"/>
        <w:ind w:firstLine="960"/>
      </w:pPr>
      <w:r>
        <w:rPr>
          <w:rFonts w:ascii="仿宋_GB2312" w:hAnsi="仿宋_GB2312" w:cs="仿宋_GB2312" w:eastAsia="仿宋_GB2312"/>
        </w:rPr>
        <w:t>详见附件：参考格式-定.docx</w:t>
      </w:r>
    </w:p>
    <w:p>
      <w:pPr>
        <w:pStyle w:val="null3"/>
        <w:ind w:firstLine="960"/>
      </w:pPr>
      <w:r>
        <w:rPr>
          <w:rFonts w:ascii="仿宋_GB2312" w:hAnsi="仿宋_GB2312" w:cs="仿宋_GB2312" w:eastAsia="仿宋_GB2312"/>
        </w:rPr>
        <w:t>详见附件：参考附件.docx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