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版本号：ZXGJLTFGS-2025--011（2）20250828001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2025-2026学年度营养改善计划营养早餐及大宗食材采购项目(二次)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ZXGJLTFGS-2025--011（2）</w:t>
      </w:r>
      <w:r>
        <w:br/>
      </w:r>
      <w:r>
        <w:br/>
      </w:r>
      <w:r>
        <w:br/>
      </w:r>
    </w:p>
    <w:p>
      <w:pPr>
        <w:pStyle w:val="null3"/>
        <w:jc w:val="center"/>
        <w:outlineLvl w:val="2"/>
      </w:pPr>
      <w:r>
        <w:rPr>
          <w:rFonts w:ascii="仿宋_GB2312" w:hAnsi="仿宋_GB2312" w:cs="仿宋_GB2312" w:eastAsia="仿宋_GB2312"/>
          <w:sz w:val="28"/>
          <w:b/>
        </w:rPr>
        <w:t>西安市临潼区教育局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西安市临潼区教育局</w:t>
      </w:r>
      <w:r>
        <w:rPr>
          <w:rFonts w:ascii="仿宋_GB2312" w:hAnsi="仿宋_GB2312" w:cs="仿宋_GB2312" w:eastAsia="仿宋_GB2312"/>
        </w:rPr>
        <w:t>委托，拟对</w:t>
      </w:r>
      <w:r>
        <w:rPr>
          <w:rFonts w:ascii="仿宋_GB2312" w:hAnsi="仿宋_GB2312" w:cs="仿宋_GB2312" w:eastAsia="仿宋_GB2312"/>
        </w:rPr>
        <w:t>2025-2026学年度营养改善计划营养早餐及大宗食材采购项目(二次)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ZXGJLTFGS-2025--011（2）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2025-2026学年度营养改善计划营养早餐及大宗食材采购项目(二次)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西安市临潼区教育局2025-2026学年度营养改善计划营养早餐及大宗食材采购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1、法定代表人授权书或身份证明：提供法定代表人授权书（附法定代表人、被授权人身份证复印件）（法定代表人直接参加投标，须提供法定代表人身份证明）；非法人单位参照执行；</w:t>
      </w:r>
    </w:p>
    <w:p>
      <w:pPr>
        <w:pStyle w:val="null3"/>
      </w:pPr>
      <w:r>
        <w:rPr>
          <w:rFonts w:ascii="仿宋_GB2312" w:hAnsi="仿宋_GB2312" w:cs="仿宋_GB2312" w:eastAsia="仿宋_GB2312"/>
        </w:rPr>
        <w:t>2、供应商资质要求：生产商须具备有效期内的《食品生产许可证》；经销商须具备有效期内的《食品经营许可证》或仅销售预包装食品经营者备案凭证及生产厂家的《食品生产许可证》；</w:t>
      </w:r>
    </w:p>
    <w:p>
      <w:pPr>
        <w:pStyle w:val="null3"/>
      </w:pPr>
      <w:r>
        <w:rPr>
          <w:rFonts w:ascii="仿宋_GB2312" w:hAnsi="仿宋_GB2312" w:cs="仿宋_GB2312" w:eastAsia="仿宋_GB2312"/>
        </w:rPr>
        <w:t>3、供应商信用查询：供应商不得为“信用中国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1、法定代表人授权书或身份证明：提供法定代表人授权书（附法定代表人、被授权人身份证复印件）（法定代表人直接参加投标，须提供法定代表人身份证明）；非法人单位参照执行；</w:t>
      </w:r>
    </w:p>
    <w:p>
      <w:pPr>
        <w:pStyle w:val="null3"/>
      </w:pPr>
      <w:r>
        <w:rPr>
          <w:rFonts w:ascii="仿宋_GB2312" w:hAnsi="仿宋_GB2312" w:cs="仿宋_GB2312" w:eastAsia="仿宋_GB2312"/>
        </w:rPr>
        <w:t>2、供应商资质要求：投标人具有《食品生产许可证》或《食品经营许可证》或仅销售预包装食品经营者备案凭证，并提供其生产企业有效的《动物防疫条件合格证》。</w:t>
      </w:r>
    </w:p>
    <w:p>
      <w:pPr>
        <w:pStyle w:val="null3"/>
      </w:pPr>
      <w:r>
        <w:rPr>
          <w:rFonts w:ascii="仿宋_GB2312" w:hAnsi="仿宋_GB2312" w:cs="仿宋_GB2312" w:eastAsia="仿宋_GB2312"/>
        </w:rPr>
        <w:t>3、供应商信用查询：供应商不得为“信用中国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1、法定代表人授权书或身份证明：提供法定代表人授权书（附法定代表人、被授权人身份证复印件）（法定代表人直接参加投标，须提供法定代表人身份证明）；非法人单位参照执行；</w:t>
      </w:r>
    </w:p>
    <w:p>
      <w:pPr>
        <w:pStyle w:val="null3"/>
      </w:pPr>
      <w:r>
        <w:rPr>
          <w:rFonts w:ascii="仿宋_GB2312" w:hAnsi="仿宋_GB2312" w:cs="仿宋_GB2312" w:eastAsia="仿宋_GB2312"/>
        </w:rPr>
        <w:t>2、供应商资质要求：投标人具有《食品生产许可证》或《食品经营许可证》或仅销售预包装食品经营者备案凭证，并提供其生产企业有效的《动物防疫条件合格证》。</w:t>
      </w:r>
    </w:p>
    <w:p>
      <w:pPr>
        <w:pStyle w:val="null3"/>
      </w:pPr>
      <w:r>
        <w:rPr>
          <w:rFonts w:ascii="仿宋_GB2312" w:hAnsi="仿宋_GB2312" w:cs="仿宋_GB2312" w:eastAsia="仿宋_GB2312"/>
        </w:rPr>
        <w:t>3、供应商信用查询：供应商不得为“信用中国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1、法定代表人授权书或身份证明：提供法定代表人授权书（附法定代表人、被授权人身份证复印件）（法定代表人直接参加投标，须提供法定代表人身份证明）；非法人单位参照执行；</w:t>
      </w:r>
    </w:p>
    <w:p>
      <w:pPr>
        <w:pStyle w:val="null3"/>
      </w:pPr>
      <w:r>
        <w:rPr>
          <w:rFonts w:ascii="仿宋_GB2312" w:hAnsi="仿宋_GB2312" w:cs="仿宋_GB2312" w:eastAsia="仿宋_GB2312"/>
        </w:rPr>
        <w:t>2、供应商资质要求：投标人具有《食品生产许可证》或《食品经营许可证》或仅销售预包装食品经营者备案凭证，并提供其生产企业有效的《动物防疫条件合格证》</w:t>
      </w:r>
    </w:p>
    <w:p>
      <w:pPr>
        <w:pStyle w:val="null3"/>
      </w:pPr>
      <w:r>
        <w:rPr>
          <w:rFonts w:ascii="仿宋_GB2312" w:hAnsi="仿宋_GB2312" w:cs="仿宋_GB2312" w:eastAsia="仿宋_GB2312"/>
        </w:rPr>
        <w:t>3、供应商信用查询：供应商不得为“信用中国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临潼区人民东路55号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029-83813048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高美娟、王超、王涛、李博飞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029-83938602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采购包1：1,315,370.00元</w:t>
            </w:r>
          </w:p>
          <w:p>
            <w:pPr>
              <w:pStyle w:val="null3"/>
            </w:pPr>
            <w:r>
              <w:rPr>
                <w:rFonts w:ascii="仿宋_GB2312" w:hAnsi="仿宋_GB2312" w:cs="仿宋_GB2312" w:eastAsia="仿宋_GB2312"/>
              </w:rPr>
              <w:t>采购包2：2,035,267.10元</w:t>
            </w:r>
          </w:p>
          <w:p>
            <w:pPr>
              <w:pStyle w:val="null3"/>
            </w:pPr>
            <w:r>
              <w:rPr>
                <w:rFonts w:ascii="仿宋_GB2312" w:hAnsi="仿宋_GB2312" w:cs="仿宋_GB2312" w:eastAsia="仿宋_GB2312"/>
              </w:rPr>
              <w:t>采购包3：2,051,474.50元</w:t>
            </w:r>
          </w:p>
          <w:p>
            <w:pPr>
              <w:pStyle w:val="null3"/>
            </w:pPr>
            <w:r>
              <w:rPr>
                <w:rFonts w:ascii="仿宋_GB2312" w:hAnsi="仿宋_GB2312" w:cs="仿宋_GB2312" w:eastAsia="仿宋_GB2312"/>
              </w:rPr>
              <w:t>采购包4：1,901,762.00元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金额以中标金额为基数参照国家计委颁发的《招标代理服务收费管理暂行办法》（计价格〔2002〕1980号）、国家发展改革委员会办公厅颁发的《关于招标代理服务收费有关问题的通知》（发改办价格〔2003〕 857号）、《国家发展改革委关于降低部分建设项目收费标准规范收费行为等有关问题的通知》（发改价格〔2011〕534号）的有关规定执行。 2、招标代理服务费账户 名称：中昕国际项目管理有限公司临潼分公司 开户行：中国工商银行股份有限公司西安临潼区支行 账号：3700029209200213959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西安市临潼区教育局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联系人：高美娟</w:t>
      </w:r>
    </w:p>
    <w:p>
      <w:pPr>
        <w:pStyle w:val="null3"/>
      </w:pPr>
      <w:r>
        <w:rPr>
          <w:rFonts w:ascii="仿宋_GB2312" w:hAnsi="仿宋_GB2312" w:cs="仿宋_GB2312" w:eastAsia="仿宋_GB2312"/>
        </w:rPr>
        <w:t>联系电话：029-83938602</w:t>
      </w:r>
    </w:p>
    <w:p>
      <w:pPr>
        <w:pStyle w:val="null3"/>
      </w:pPr>
      <w:r>
        <w:rPr>
          <w:rFonts w:ascii="仿宋_GB2312" w:hAnsi="仿宋_GB2312" w:cs="仿宋_GB2312" w:eastAsia="仿宋_GB2312"/>
        </w:rPr>
        <w:t>地址：西安市临潼区东关街与人民东路交叉口南100米建筑工程公司院内</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西安市临潼区教育局2025-2026学年度营养改善计划营养早餐及大宗食材采购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1,315,370.00</w:t>
      </w:r>
    </w:p>
    <w:p>
      <w:pPr>
        <w:pStyle w:val="null3"/>
      </w:pPr>
      <w:r>
        <w:rPr>
          <w:rFonts w:ascii="仿宋_GB2312" w:hAnsi="仿宋_GB2312" w:cs="仿宋_GB2312" w:eastAsia="仿宋_GB2312"/>
        </w:rPr>
        <w:t>采购包最高限价（元）: 1,315,370.00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米、面、油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1,315,370.00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2,035,267.10</w:t>
      </w:r>
    </w:p>
    <w:p>
      <w:pPr>
        <w:pStyle w:val="null3"/>
      </w:pPr>
      <w:r>
        <w:rPr>
          <w:rFonts w:ascii="仿宋_GB2312" w:hAnsi="仿宋_GB2312" w:cs="仿宋_GB2312" w:eastAsia="仿宋_GB2312"/>
        </w:rPr>
        <w:t>采购包最高限价（元）: 2,035,267.10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2,035,267.10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2,051,474.50</w:t>
      </w:r>
    </w:p>
    <w:p>
      <w:pPr>
        <w:pStyle w:val="null3"/>
      </w:pPr>
      <w:r>
        <w:rPr>
          <w:rFonts w:ascii="仿宋_GB2312" w:hAnsi="仿宋_GB2312" w:cs="仿宋_GB2312" w:eastAsia="仿宋_GB2312"/>
        </w:rPr>
        <w:t>采购包最高限价（元）: 2,051,474.50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2,051,474.50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1,901,762.00</w:t>
      </w:r>
    </w:p>
    <w:p>
      <w:pPr>
        <w:pStyle w:val="null3"/>
      </w:pPr>
      <w:r>
        <w:rPr>
          <w:rFonts w:ascii="仿宋_GB2312" w:hAnsi="仿宋_GB2312" w:cs="仿宋_GB2312" w:eastAsia="仿宋_GB2312"/>
        </w:rPr>
        <w:t>采购包最高限价（元）: 1,901,762.00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1,901,762.00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标的名称：米、面、油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企业配送学校约为79所，惠及学生约21900名。依据招标结果，确定3家企业为中标单位，将全区分为3个片区进行配送。（注：实际数量按学校实际需求计算）</w:t>
            </w:r>
          </w:p>
          <w:tbl>
            <w:tblPr>
              <w:tblInd w:type="dxa" w:w="105"/>
              <w:tblBorders>
                <w:top w:val="none" w:color="000000" w:sz="4"/>
                <w:left w:val="none" w:color="000000" w:sz="4"/>
                <w:bottom w:val="none" w:color="000000" w:sz="4"/>
                <w:right w:val="none" w:color="000000" w:sz="4"/>
                <w:insideH w:val="none"/>
                <w:insideV w:val="none"/>
              </w:tblBorders>
            </w:tblPr>
            <w:tblGrid>
              <w:gridCol w:w="362"/>
              <w:gridCol w:w="1173"/>
              <w:gridCol w:w="408"/>
              <w:gridCol w:w="610"/>
            </w:tblGrid>
            <w:tr>
              <w:tc>
                <w:tcPr>
                  <w:tcW w:type="dxa" w:w="3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包号</w:t>
                  </w:r>
                </w:p>
              </w:tc>
              <w:tc>
                <w:tcPr>
                  <w:tcW w:type="dxa" w:w="1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标段名称（采购标的）</w:t>
                  </w:r>
                </w:p>
              </w:tc>
              <w:tc>
                <w:tcPr>
                  <w:tcW w:type="dxa" w:w="4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人数（人）</w:t>
                  </w:r>
                </w:p>
              </w:tc>
              <w:tc>
                <w:tcPr>
                  <w:tcW w:type="dxa" w:w="6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预算</w:t>
                  </w:r>
                  <w:r>
                    <w:rPr>
                      <w:rFonts w:ascii="仿宋_GB2312" w:hAnsi="仿宋_GB2312" w:cs="仿宋_GB2312" w:eastAsia="仿宋_GB2312"/>
                      <w:sz w:val="20"/>
                    </w:rPr>
                    <w:t>金额</w:t>
                  </w:r>
                  <w:r>
                    <w:rPr>
                      <w:rFonts w:ascii="仿宋_GB2312" w:hAnsi="仿宋_GB2312" w:cs="仿宋_GB2312" w:eastAsia="仿宋_GB2312"/>
                      <w:sz w:val="20"/>
                    </w:rPr>
                    <w:t>（元）</w:t>
                  </w:r>
                </w:p>
              </w:tc>
            </w:tr>
            <w:tr>
              <w:tc>
                <w:tcPr>
                  <w:tcW w:type="dxa" w:w="3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第五包</w:t>
                  </w:r>
                </w:p>
              </w:tc>
              <w:tc>
                <w:tcPr>
                  <w:tcW w:type="dxa" w:w="1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米、面、油三标段</w:t>
                  </w:r>
                </w:p>
              </w:tc>
              <w:tc>
                <w:tcPr>
                  <w:tcW w:type="dxa" w:w="4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6923</w:t>
                  </w:r>
                </w:p>
              </w:tc>
              <w:tc>
                <w:tcPr>
                  <w:tcW w:type="dxa" w:w="6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1315370.00</w:t>
                  </w:r>
                </w:p>
              </w:tc>
            </w:tr>
          </w:tbl>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采购</w:t>
            </w:r>
            <w:r>
              <w:rPr>
                <w:rFonts w:ascii="仿宋_GB2312" w:hAnsi="仿宋_GB2312" w:cs="仿宋_GB2312" w:eastAsia="仿宋_GB2312"/>
                <w:sz w:val="20"/>
                <w:b/>
              </w:rPr>
              <w:t>内容</w:t>
            </w:r>
          </w:p>
          <w:p>
            <w:pPr>
              <w:pStyle w:val="null3"/>
              <w:ind w:firstLine="400"/>
              <w:jc w:val="both"/>
            </w:pPr>
            <w:r>
              <w:rPr>
                <w:rFonts w:ascii="仿宋_GB2312" w:hAnsi="仿宋_GB2312" w:cs="仿宋_GB2312" w:eastAsia="仿宋_GB2312"/>
                <w:sz w:val="20"/>
              </w:rPr>
              <w:t>（1）大米</w:t>
            </w:r>
            <w:r>
              <w:rPr>
                <w:rFonts w:ascii="仿宋_GB2312" w:hAnsi="仿宋_GB2312" w:cs="仿宋_GB2312" w:eastAsia="仿宋_GB2312"/>
                <w:sz w:val="20"/>
                <w:b/>
              </w:rPr>
              <w:t>（核心产品</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包装要求：独立包装，25kg/袋，每千克单价不超过5.5元；质量符合国家标准 GB/T 1354-2009《大米》二级或以上标准要求（须每季度提供本地区法定质检单位出具的产品检验报告）；便于运输、储存，外包装上必须符合GB7718-2011《预包装食品标签通则》的要求。</w:t>
            </w:r>
          </w:p>
          <w:p>
            <w:pPr>
              <w:pStyle w:val="null3"/>
              <w:ind w:firstLine="400"/>
              <w:jc w:val="both"/>
            </w:pPr>
            <w:r>
              <w:rPr>
                <w:rFonts w:ascii="仿宋_GB2312" w:hAnsi="仿宋_GB2312" w:cs="仿宋_GB2312" w:eastAsia="仿宋_GB2312"/>
                <w:sz w:val="20"/>
              </w:rPr>
              <w:t>（2）小麦粉</w:t>
            </w:r>
          </w:p>
          <w:p>
            <w:pPr>
              <w:pStyle w:val="null3"/>
              <w:ind w:firstLine="400"/>
              <w:jc w:val="both"/>
            </w:pPr>
            <w:r>
              <w:rPr>
                <w:rFonts w:ascii="仿宋_GB2312" w:hAnsi="仿宋_GB2312" w:cs="仿宋_GB2312" w:eastAsia="仿宋_GB2312"/>
                <w:sz w:val="20"/>
              </w:rPr>
              <w:t>包装要求：独立包装，25kg/袋，每千克不超过4.3元；符合国家标准GB1355-1986《小麦粉》特制二等或以上标准要求（须每季度提供本地区法定质检单位出具的产品检验报告）；便于运输、储存，外包装上必须符合GB7718-2011《预包装食品标签通则》的要求。</w:t>
            </w:r>
          </w:p>
          <w:p>
            <w:pPr>
              <w:pStyle w:val="null3"/>
              <w:ind w:firstLine="400"/>
              <w:jc w:val="both"/>
            </w:pPr>
            <w:r>
              <w:rPr>
                <w:rFonts w:ascii="仿宋_GB2312" w:hAnsi="仿宋_GB2312" w:cs="仿宋_GB2312" w:eastAsia="仿宋_GB2312"/>
                <w:sz w:val="20"/>
              </w:rPr>
              <w:t>（3）食用油</w:t>
            </w:r>
          </w:p>
          <w:p>
            <w:pPr>
              <w:pStyle w:val="null3"/>
              <w:ind w:firstLine="400"/>
              <w:jc w:val="both"/>
            </w:pPr>
            <w:r>
              <w:rPr>
                <w:rFonts w:ascii="仿宋_GB2312" w:hAnsi="仿宋_GB2312" w:cs="仿宋_GB2312" w:eastAsia="仿宋_GB2312"/>
                <w:sz w:val="20"/>
              </w:rPr>
              <w:t>包装要求：独立包装，每升单价不超过 10.9元；质量符合 GB 2716-2018《食品安全国家标准 植物油》标准三级或以上，非转基因压榨食用油（须每季度提供本地区法定质检单位出具的产品检验报告）。外包装上必须符合GB7718-2011《预包装食品标签通则》的要求。</w:t>
            </w:r>
          </w:p>
          <w:p>
            <w:pPr>
              <w:pStyle w:val="null3"/>
              <w:jc w:val="both"/>
            </w:pPr>
            <w:r>
              <w:rPr>
                <w:rFonts w:ascii="仿宋_GB2312" w:hAnsi="仿宋_GB2312" w:cs="仿宋_GB2312" w:eastAsia="仿宋_GB2312"/>
                <w:sz w:val="20"/>
                <w:b/>
              </w:rPr>
              <w:t>三、配送要求</w:t>
            </w:r>
          </w:p>
          <w:p>
            <w:pPr>
              <w:pStyle w:val="null3"/>
              <w:ind w:firstLine="400"/>
              <w:jc w:val="both"/>
            </w:pPr>
            <w:r>
              <w:rPr>
                <w:rFonts w:ascii="仿宋_GB2312" w:hAnsi="仿宋_GB2312" w:cs="仿宋_GB2312" w:eastAsia="仿宋_GB2312"/>
                <w:sz w:val="20"/>
              </w:rPr>
              <w:t>营养改善计划食品招标项目米面油中标企业，应有完善、高效的配送和服务系统，企业应采取措施保证所配送产品质量，并安排专人专车向学校配送。</w:t>
            </w:r>
          </w:p>
          <w:p>
            <w:pPr>
              <w:pStyle w:val="null3"/>
              <w:ind w:firstLine="400"/>
              <w:jc w:val="both"/>
            </w:pPr>
            <w:r>
              <w:rPr>
                <w:rFonts w:ascii="仿宋_GB2312" w:hAnsi="仿宋_GB2312" w:cs="仿宋_GB2312" w:eastAsia="仿宋_GB2312"/>
                <w:sz w:val="20"/>
              </w:rPr>
              <w:t>（1）依据招标结果，确定3家企业为中标单位，将全区分为3个片区进行配送。</w:t>
            </w:r>
          </w:p>
          <w:p>
            <w:pPr>
              <w:pStyle w:val="null3"/>
              <w:ind w:firstLine="400"/>
              <w:jc w:val="both"/>
            </w:pPr>
            <w:r>
              <w:rPr>
                <w:rFonts w:ascii="仿宋_GB2312" w:hAnsi="仿宋_GB2312" w:cs="仿宋_GB2312" w:eastAsia="仿宋_GB2312"/>
                <w:sz w:val="20"/>
              </w:rPr>
              <w:t>（2）每次配送产品需在保质期前三分之一期内。</w:t>
            </w:r>
          </w:p>
          <w:p>
            <w:pPr>
              <w:pStyle w:val="null3"/>
              <w:ind w:firstLine="400"/>
              <w:jc w:val="both"/>
            </w:pPr>
            <w:r>
              <w:rPr>
                <w:rFonts w:ascii="仿宋_GB2312" w:hAnsi="仿宋_GB2312" w:cs="仿宋_GB2312" w:eastAsia="仿宋_GB2312"/>
                <w:sz w:val="20"/>
              </w:rPr>
              <w:t>（3）中标企业必须严格按照学校需求量和时间要求进行配送，因运输装卸过程中造成的损耗（例如包装严重变形、破损，食品污损、腐败变质等），必须无条件更换，并承诺不附加任何费用。</w:t>
            </w:r>
          </w:p>
          <w:p>
            <w:pPr>
              <w:pStyle w:val="null3"/>
              <w:jc w:val="both"/>
            </w:pPr>
            <w:r>
              <w:rPr>
                <w:rFonts w:ascii="仿宋_GB2312" w:hAnsi="仿宋_GB2312" w:cs="仿宋_GB2312" w:eastAsia="仿宋_GB2312"/>
                <w:sz w:val="20"/>
              </w:rPr>
              <w:t>（4）每个参与投标的企业必须要有相应的供应能力，否则取消投标资格。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rPr>
              <w:t>质量保证：</w:t>
            </w:r>
          </w:p>
          <w:p>
            <w:pPr>
              <w:pStyle w:val="null3"/>
              <w:ind w:firstLine="400"/>
              <w:jc w:val="both"/>
            </w:pPr>
            <w:r>
              <w:rPr>
                <w:rFonts w:ascii="仿宋_GB2312" w:hAnsi="仿宋_GB2312" w:cs="仿宋_GB2312" w:eastAsia="仿宋_GB2312"/>
                <w:sz w:val="20"/>
              </w:rPr>
              <w:t>（1）外包装完好无损、无杂质、无污染、商标图案清晰、有生产日期、无霉变情况，保质期大米不少于 6 个月，小麦粉不少于 3 个月，食用油不少于18 个月；配送到校点后的小麦粉出厂日期不超过 1 个月，大米不超过 2 个月，食用油不超过 3 个月。因运输装卸过程中造成的损耗（例如包装严重变形、破损、食品污染、变异等）、发现的破损、变异食品必须无条件一对一更换。</w:t>
            </w:r>
          </w:p>
          <w:p>
            <w:pPr>
              <w:pStyle w:val="null3"/>
              <w:ind w:firstLine="400"/>
              <w:jc w:val="both"/>
            </w:pPr>
            <w:r>
              <w:rPr>
                <w:rFonts w:ascii="仿宋_GB2312" w:hAnsi="仿宋_GB2312" w:cs="仿宋_GB2312" w:eastAsia="仿宋_GB2312"/>
                <w:sz w:val="20"/>
              </w:rPr>
              <w:t>（2）保质期出现的质量问题由中标人负责解决并承担所有费用。</w:t>
            </w:r>
          </w:p>
          <w:p>
            <w:pPr>
              <w:pStyle w:val="null3"/>
              <w:jc w:val="both"/>
            </w:pPr>
            <w:r>
              <w:rPr>
                <w:rFonts w:ascii="仿宋_GB2312" w:hAnsi="仿宋_GB2312" w:cs="仿宋_GB2312" w:eastAsia="仿宋_GB2312"/>
                <w:sz w:val="20"/>
              </w:rPr>
              <w:t>（3）若意外食用后并造成实际伤害及损失，将由中标人承担全部责任。</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color w:val="000000"/>
              </w:rPr>
              <w:t>2025-2026学年营养改善计划米面油项目供应学校</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1697"/>
              <w:gridCol w:w="304"/>
              <w:gridCol w:w="321"/>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学校名称</w:t>
                  </w:r>
                </w:p>
              </w:tc>
              <w:tc>
                <w:tcPr>
                  <w:tcW w:type="dxa" w:w="62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人数（人）</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西安市临潼区纸李九年制学校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249</w:t>
                  </w:r>
                </w:p>
              </w:tc>
              <w:tc>
                <w:tcPr>
                  <w:tcW w:type="dxa" w:w="3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第五包（米、面、油三标段）</w:t>
                  </w:r>
                </w:p>
                <w:p>
                  <w:pPr>
                    <w:pStyle w:val="null3"/>
                    <w:jc w:val="center"/>
                  </w:pPr>
                  <w:r>
                    <w:rPr>
                      <w:rFonts w:ascii="仿宋_GB2312" w:hAnsi="仿宋_GB2312" w:cs="仿宋_GB2312" w:eastAsia="仿宋_GB2312"/>
                      <w:sz w:val="20"/>
                      <w:color w:val="000000"/>
                    </w:rPr>
                    <w:t>（6923）</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西安市临潼区代王街道办事处代王小学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581</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西安市临潼区代王街道办事处李河小学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西安市临潼区代王街道办事处闫庙小学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西安市临潼区代王街道办事处安沟小学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西安市临潼区代王街道办事处纸李小学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98</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西安市临潼区何寨街道办事处圣力寺小学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西安市临潼区何寨街道办事处孙家小学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西安市临潼区何寨初级中学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422</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西安市临潼区零口鸿州小学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西安市临潼区零口街道办事处中牛小学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西安市临潼区零口街道办事处孟塬小学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西安市临潼区马额初级中学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604</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西安市临潼区马额街道办事处马额小学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西安市临潼区马额街道办事处塚王小学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西安市临潼区马额街道办事处吴家小学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西安市临潼区东岳中心小学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西安市临潼区土桥初级中学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西安市临潼区仁宗中心小学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西安市临潼区土桥中心小学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西安市临潼区铁炉初级中学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985</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西安市临潼区铁炉街道办事处铁炉小学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西安市临潼区铁炉街道办事处柏李小学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西安市临潼区小金中心小学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西安市临潼区新丰初级中学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526</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西安市临潼区新丰机筑小学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321"/>
                  <w:vMerge/>
                  <w:tcBorders>
                    <w:top w:val="single" w:color="000000" w:sz="4"/>
                    <w:left w:val="none" w:color="000000" w:sz="4"/>
                    <w:bottom w:val="single" w:color="000000" w:sz="4"/>
                    <w:right w:val="single" w:color="000000" w:sz="4"/>
                  </w:tcBorders>
                </w:tcP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西安市临潼区新丰街道办事处新丰小学</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884</w:t>
                  </w:r>
                </w:p>
              </w:tc>
              <w:tc>
                <w:tcPr>
                  <w:tcW w:type="dxa" w:w="321"/>
                  <w:vMerge/>
                  <w:tcBorders>
                    <w:top w:val="single" w:color="000000" w:sz="4"/>
                    <w:left w:val="none" w:color="000000" w:sz="4"/>
                    <w:bottom w:val="single" w:color="000000" w:sz="4"/>
                    <w:right w:val="single" w:color="000000" w:sz="4"/>
                  </w:tcBorders>
                </w:tc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标的名称：肉、蛋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firstLine="400"/>
              <w:jc w:val="left"/>
            </w:pPr>
            <w:r>
              <w:rPr>
                <w:rFonts w:ascii="仿宋_GB2312" w:hAnsi="仿宋_GB2312" w:cs="仿宋_GB2312" w:eastAsia="仿宋_GB2312"/>
                <w:sz w:val="20"/>
              </w:rPr>
              <w:t>企业配送学校约为79所，惠及学生约21900名。依据招标结果，确定3家企业为中标单位，将全区分为3个片区进行配送。采购价不得高于本地区同品牌同等级同规格食材市场批发价。</w:t>
            </w:r>
            <w:r>
              <w:rPr>
                <w:rFonts w:ascii="仿宋_GB2312" w:hAnsi="仿宋_GB2312" w:cs="仿宋_GB2312" w:eastAsia="仿宋_GB2312"/>
                <w:sz w:val="20"/>
              </w:rPr>
              <w:t>（注：实际数量按学校实际需求计算）</w:t>
            </w:r>
          </w:p>
          <w:p>
            <w:pPr>
              <w:pStyle w:val="null3"/>
            </w:pPr>
            <w:r>
              <w:rPr>
                <w:rFonts w:ascii="仿宋_GB2312" w:hAnsi="仿宋_GB2312" w:cs="仿宋_GB2312" w:eastAsia="仿宋_GB2312"/>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516"/>
              <w:gridCol w:w="895"/>
              <w:gridCol w:w="505"/>
              <w:gridCol w:w="637"/>
            </w:tblGrid>
            <w:tr>
              <w:tc>
                <w:tcPr>
                  <w:tcW w:type="dxa" w:w="5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包号</w:t>
                  </w:r>
                </w:p>
              </w:tc>
              <w:tc>
                <w:tcPr>
                  <w:tcW w:type="dxa" w:w="8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标段名称（采购标的）</w:t>
                  </w:r>
                </w:p>
              </w:tc>
              <w:tc>
                <w:tcPr>
                  <w:tcW w:type="dxa" w:w="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人数（人）</w:t>
                  </w:r>
                </w:p>
              </w:tc>
              <w:tc>
                <w:tcPr>
                  <w:tcW w:type="dxa" w:w="6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预算</w:t>
                  </w:r>
                  <w:r>
                    <w:rPr>
                      <w:rFonts w:ascii="仿宋_GB2312" w:hAnsi="仿宋_GB2312" w:cs="仿宋_GB2312" w:eastAsia="仿宋_GB2312"/>
                      <w:sz w:val="20"/>
                    </w:rPr>
                    <w:t>金额</w:t>
                  </w:r>
                  <w:r>
                    <w:rPr>
                      <w:rFonts w:ascii="仿宋_GB2312" w:hAnsi="仿宋_GB2312" w:cs="仿宋_GB2312" w:eastAsia="仿宋_GB2312"/>
                      <w:sz w:val="20"/>
                    </w:rPr>
                    <w:t>（元）</w:t>
                  </w:r>
                </w:p>
              </w:tc>
            </w:tr>
            <w:tr>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第六包</w:t>
                  </w:r>
                </w:p>
              </w:tc>
              <w:tc>
                <w:tcPr>
                  <w:tcW w:type="dxa" w:w="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肉、蛋一标段</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7459</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2035267.10</w:t>
                  </w: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采购</w:t>
            </w:r>
            <w:r>
              <w:rPr>
                <w:rFonts w:ascii="仿宋_GB2312" w:hAnsi="仿宋_GB2312" w:cs="仿宋_GB2312" w:eastAsia="仿宋_GB2312"/>
                <w:sz w:val="20"/>
                <w:b/>
              </w:rPr>
              <w:t>内容</w:t>
            </w:r>
          </w:p>
          <w:p>
            <w:pPr>
              <w:pStyle w:val="null3"/>
              <w:ind w:firstLine="402"/>
              <w:jc w:val="left"/>
            </w:pPr>
            <w:r>
              <w:rPr>
                <w:rFonts w:ascii="仿宋_GB2312" w:hAnsi="仿宋_GB2312" w:cs="仿宋_GB2312" w:eastAsia="仿宋_GB2312"/>
                <w:sz w:val="20"/>
                <w:b/>
              </w:rPr>
              <w:t>（一）</w:t>
            </w:r>
            <w:r>
              <w:rPr>
                <w:rFonts w:ascii="仿宋_GB2312" w:hAnsi="仿宋_GB2312" w:cs="仿宋_GB2312" w:eastAsia="仿宋_GB2312"/>
                <w:sz w:val="20"/>
                <w:b/>
              </w:rPr>
              <w:t>大肉</w:t>
            </w:r>
            <w:r>
              <w:rPr>
                <w:rFonts w:ascii="仿宋_GB2312" w:hAnsi="仿宋_GB2312" w:cs="仿宋_GB2312" w:eastAsia="仿宋_GB2312"/>
                <w:sz w:val="20"/>
                <w:b/>
              </w:rPr>
              <w:t>（核心产品</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总体要求：有一定资金实力的食材供应链管理配送企业，能够准确、按时配送品质优良、价格适中的新鲜肉类送到甲方指定地点（学校）；鲜肉是指：屠宰后至送达甲方指定地点在48小时内的肉类（最好是24小时）。</w:t>
            </w:r>
          </w:p>
          <w:p>
            <w:pPr>
              <w:pStyle w:val="null3"/>
              <w:ind w:firstLine="400"/>
              <w:jc w:val="both"/>
            </w:pPr>
            <w:r>
              <w:rPr>
                <w:rFonts w:ascii="仿宋_GB2312" w:hAnsi="仿宋_GB2312" w:cs="仿宋_GB2312" w:eastAsia="仿宋_GB2312"/>
                <w:sz w:val="20"/>
              </w:rPr>
              <w:t>2.服务标准：每天按时按点按照甲方前一天的采购肉类计划表将所有鲜肉送到甲方指定地点（根据学校实际具体确定配送时长），具体要求如下：</w:t>
            </w:r>
          </w:p>
          <w:p>
            <w:pPr>
              <w:pStyle w:val="null3"/>
              <w:ind w:firstLine="400"/>
              <w:jc w:val="both"/>
            </w:pPr>
            <w:r>
              <w:rPr>
                <w:rFonts w:ascii="仿宋_GB2312" w:hAnsi="仿宋_GB2312" w:cs="仿宋_GB2312" w:eastAsia="仿宋_GB2312"/>
                <w:sz w:val="20"/>
              </w:rPr>
              <w:t>（1）所有新鲜肉类必须符合食品安全国家标准GBT 9959.3-2019《鲜、冻猪肉及猪副产品 第 3 部分：分部位分割猪肉》(鲜、冻猪肉及猪副产品)，品质要求三去（去槽头、腰子、板油）。</w:t>
            </w:r>
          </w:p>
          <w:p>
            <w:pPr>
              <w:pStyle w:val="null3"/>
              <w:ind w:firstLine="400"/>
              <w:jc w:val="both"/>
            </w:pPr>
            <w:r>
              <w:rPr>
                <w:rFonts w:ascii="仿宋_GB2312" w:hAnsi="仿宋_GB2312" w:cs="仿宋_GB2312" w:eastAsia="仿宋_GB2312"/>
                <w:sz w:val="20"/>
              </w:rPr>
              <w:t>（2）猪肉必须具备“两证两章”，即动物检疫合格证明、肉品品质检验合格证、检疫验讫章和肉品品质检验合格验讫章。</w:t>
            </w:r>
          </w:p>
          <w:p>
            <w:pPr>
              <w:pStyle w:val="null3"/>
              <w:ind w:firstLine="400"/>
              <w:jc w:val="both"/>
            </w:pPr>
            <w:r>
              <w:rPr>
                <w:rFonts w:ascii="仿宋_GB2312" w:hAnsi="仿宋_GB2312" w:cs="仿宋_GB2312" w:eastAsia="仿宋_GB2312"/>
                <w:sz w:val="20"/>
              </w:rPr>
              <w:t>（3）提供的猪肉必须具备合法、合规、有效的“非洲猪瘟检验报告单”，且结果为“阴性”。</w:t>
            </w:r>
          </w:p>
          <w:p>
            <w:pPr>
              <w:pStyle w:val="null3"/>
              <w:ind w:firstLine="400"/>
              <w:jc w:val="both"/>
            </w:pPr>
            <w:r>
              <w:rPr>
                <w:rFonts w:ascii="仿宋_GB2312" w:hAnsi="仿宋_GB2312" w:cs="仿宋_GB2312" w:eastAsia="仿宋_GB2312"/>
                <w:sz w:val="20"/>
              </w:rPr>
              <w:t>（4）鲜度标准：肉质有弹性，手指轻按、塌陷地方马上复弹、脂肪为白 色或乳白色、整体色泽光滑、切面红色、微微湿润但不粘手、无淤血、无注水、无寄生虫。</w:t>
            </w:r>
          </w:p>
          <w:p>
            <w:pPr>
              <w:pStyle w:val="null3"/>
              <w:ind w:firstLine="400"/>
              <w:jc w:val="both"/>
            </w:pPr>
            <w:r>
              <w:rPr>
                <w:rFonts w:ascii="仿宋_GB2312" w:hAnsi="仿宋_GB2312" w:cs="仿宋_GB2312" w:eastAsia="仿宋_GB2312"/>
                <w:sz w:val="20"/>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00"/>
              <w:jc w:val="both"/>
            </w:pPr>
            <w:r>
              <w:rPr>
                <w:rFonts w:ascii="仿宋_GB2312" w:hAnsi="仿宋_GB2312" w:cs="仿宋_GB2312" w:eastAsia="仿宋_GB2312"/>
                <w:sz w:val="20"/>
              </w:rPr>
              <w:t>（6）每月提供一次第三方检测报告，检测项目需包含瘦肉精检测。</w:t>
            </w:r>
          </w:p>
          <w:p>
            <w:pPr>
              <w:pStyle w:val="null3"/>
              <w:ind w:firstLine="402"/>
              <w:jc w:val="both"/>
            </w:pPr>
            <w:r>
              <w:rPr>
                <w:rFonts w:ascii="仿宋_GB2312" w:hAnsi="仿宋_GB2312" w:cs="仿宋_GB2312" w:eastAsia="仿宋_GB2312"/>
                <w:sz w:val="20"/>
                <w:b/>
              </w:rPr>
              <w:t>（二）鸡蛋</w:t>
            </w:r>
          </w:p>
          <w:p>
            <w:pPr>
              <w:pStyle w:val="null3"/>
              <w:ind w:firstLine="400"/>
              <w:jc w:val="both"/>
            </w:pPr>
            <w:r>
              <w:rPr>
                <w:rFonts w:ascii="仿宋_GB2312" w:hAnsi="仿宋_GB2312" w:cs="仿宋_GB2312" w:eastAsia="仿宋_GB2312"/>
                <w:sz w:val="20"/>
              </w:rPr>
              <w:t>1.总体要求：有一定资金实力的食材供应链管理配送企业，能够准确、按时配送新鲜、品质优良、价格适中的鸡蛋到甲方指定地点；</w:t>
            </w:r>
          </w:p>
          <w:p>
            <w:pPr>
              <w:pStyle w:val="null3"/>
              <w:ind w:firstLine="400"/>
              <w:jc w:val="both"/>
            </w:pPr>
            <w:r>
              <w:rPr>
                <w:rFonts w:ascii="仿宋_GB2312" w:hAnsi="仿宋_GB2312" w:cs="仿宋_GB2312" w:eastAsia="仿宋_GB2312"/>
                <w:sz w:val="20"/>
              </w:rPr>
              <w:t>2.服务标准：每天按时按点按照甲方前一天的采购计划表将鸡蛋送到甲方指定地点，同时所有鸡蛋农药残留含量在国家标准之内，具体采购标准如下：</w:t>
            </w:r>
          </w:p>
          <w:p>
            <w:pPr>
              <w:pStyle w:val="null3"/>
              <w:ind w:firstLine="400"/>
              <w:jc w:val="both"/>
            </w:pPr>
            <w:r>
              <w:rPr>
                <w:rFonts w:ascii="仿宋_GB2312" w:hAnsi="仿宋_GB2312" w:cs="仿宋_GB2312" w:eastAsia="仿宋_GB2312"/>
                <w:sz w:val="20"/>
              </w:rPr>
              <w:t>（1）应满足国家标准：GB 2749-2015《食品安全国家标准 蛋与蛋制品》、GB 2762-2017《食品安全国家标准 食品中污染物限量》、GB 2763-2019《食品安全国家标准 食品中农药最大残留限量》；符合中华人民共和国农业行业标准NY/T 754-2011《绿色食品 蛋与蛋制品》，产品壳包装外观应无残缺，无破损，不得有发霉等异味，包装要足斤足量，干净整洁，不得受潮，不得破损；应使用无毒卫生的包装。</w:t>
            </w:r>
          </w:p>
          <w:p>
            <w:pPr>
              <w:pStyle w:val="null3"/>
              <w:ind w:firstLine="400"/>
              <w:jc w:val="both"/>
            </w:pPr>
            <w:r>
              <w:rPr>
                <w:rFonts w:ascii="仿宋_GB2312" w:hAnsi="仿宋_GB2312" w:cs="仿宋_GB2312" w:eastAsia="仿宋_GB2312"/>
                <w:sz w:val="20"/>
              </w:rPr>
              <w:t>（2）所提供的鲜鸡蛋从养鸡场的产蛋日期至送货日期1-4月和11-12月不超过3天（包括产蛋日），5-10月不超过2天（包括产蛋日）。</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色泽:灯光透视时整个蛋呈微红色:去壳后蛋黄呈橘黄色至橙色,蛋白澄清、透明,无其他异常颜色；</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气味:蛋液具有固有的蛋腥味,无异味；</w:t>
            </w:r>
          </w:p>
          <w:p>
            <w:pPr>
              <w:pStyle w:val="null3"/>
              <w:ind w:firstLine="400"/>
              <w:jc w:val="both"/>
            </w:pPr>
            <w:r>
              <w:rPr>
                <w:rFonts w:ascii="仿宋_GB2312" w:hAnsi="仿宋_GB2312" w:cs="仿宋_GB2312" w:eastAsia="仿宋_GB2312"/>
                <w:sz w:val="20"/>
              </w:rPr>
              <w:t>（5）状态:蛋壳清洁完整,无裂纹,无霉斑,灯光透视时蛋内无黑点及异物;去壳后蛋黄凸起完整并带有韧性,蛋白稀稠分明,无正常视力可见外来异物。</w:t>
            </w:r>
          </w:p>
          <w:p>
            <w:pPr>
              <w:pStyle w:val="null3"/>
              <w:jc w:val="both"/>
            </w:pPr>
            <w:r>
              <w:rPr>
                <w:rFonts w:ascii="仿宋_GB2312" w:hAnsi="仿宋_GB2312" w:cs="仿宋_GB2312" w:eastAsia="仿宋_GB2312"/>
                <w:sz w:val="20"/>
                <w:b/>
              </w:rPr>
              <w:t>三、配送要求</w:t>
            </w:r>
          </w:p>
          <w:p>
            <w:pPr>
              <w:pStyle w:val="null3"/>
              <w:jc w:val="both"/>
            </w:pPr>
            <w:r>
              <w:rPr>
                <w:rFonts w:ascii="仿宋_GB2312" w:hAnsi="仿宋_GB2312" w:cs="仿宋_GB2312" w:eastAsia="仿宋_GB2312"/>
                <w:sz w:val="20"/>
              </w:rPr>
              <w:t>供应商必须按照使用单位人员通知的时间、数量、品种、品质要求准时送货，经验收合格后签字确认，不能以任何理由推托，一旦影响到学生的正常生活，供应商应承担相应的经济赔偿。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rPr>
              <w:t>质量保证：</w:t>
            </w:r>
          </w:p>
          <w:p>
            <w:pPr>
              <w:pStyle w:val="null3"/>
              <w:ind w:firstLine="400"/>
              <w:jc w:val="both"/>
            </w:pPr>
            <w:r>
              <w:rPr>
                <w:rFonts w:ascii="仿宋_GB2312" w:hAnsi="仿宋_GB2312" w:cs="仿宋_GB2312" w:eastAsia="仿宋_GB2312"/>
                <w:sz w:val="20"/>
              </w:rPr>
              <w:t>（1）产品包装必须适应货物特性和交通运输要求，以及国家有关标准或企业标准或合同要求。供应商应承担因包装、防护措施不妥引起的所有损失的责任和费用。</w:t>
            </w:r>
          </w:p>
          <w:p>
            <w:pPr>
              <w:pStyle w:val="null3"/>
              <w:ind w:firstLine="400"/>
              <w:jc w:val="both"/>
            </w:pPr>
            <w:r>
              <w:rPr>
                <w:rFonts w:ascii="仿宋_GB2312" w:hAnsi="仿宋_GB2312" w:cs="仿宋_GB2312" w:eastAsia="仿宋_GB2312"/>
                <w:sz w:val="20"/>
              </w:rPr>
              <w:t>（2）因鸡蛋、肉质量问题引起的一切责任事故，均由供应商全权负责，采购人及配送学校不承担任何责任。</w:t>
            </w:r>
          </w:p>
          <w:p>
            <w:pPr>
              <w:pStyle w:val="null3"/>
              <w:ind w:firstLine="400"/>
              <w:jc w:val="both"/>
            </w:pPr>
            <w:r>
              <w:rPr>
                <w:rFonts w:ascii="仿宋_GB2312" w:hAnsi="仿宋_GB2312" w:cs="仿宋_GB2312" w:eastAsia="仿宋_GB2312"/>
                <w:sz w:val="20"/>
              </w:rPr>
              <w:t xml:space="preserve"> （3）供应商应当保证所供产品的来源渠道正常，产品符合国家质量标准及相关规定，并在质保期内因产品质量问题发生的食物中毒等事故，由供应商承担经济赔偿责任以及其他法律责任。</w:t>
            </w:r>
          </w:p>
          <w:p>
            <w:pPr>
              <w:pStyle w:val="null3"/>
              <w:ind w:firstLine="400"/>
              <w:jc w:val="both"/>
            </w:pPr>
            <w:r>
              <w:rPr>
                <w:rFonts w:ascii="仿宋_GB2312" w:hAnsi="仿宋_GB2312" w:cs="仿宋_GB2312" w:eastAsia="仿宋_GB2312"/>
                <w:sz w:val="20"/>
              </w:rPr>
              <w:t>（4）供应商应当明确售后服务公约, 供应商必须按照使用单位人员通知的时间、数量、品种、品质要求准时送货，经验收合格后签字确认，不能以任何理由推托，一旦影响到学生的正常生活，供应商应承担相应的经济赔偿。</w:t>
            </w:r>
          </w:p>
          <w:p>
            <w:pPr>
              <w:pStyle w:val="null3"/>
              <w:ind w:firstLine="400"/>
              <w:jc w:val="both"/>
            </w:pPr>
            <w:r>
              <w:rPr>
                <w:rFonts w:ascii="仿宋_GB2312" w:hAnsi="仿宋_GB2312" w:cs="仿宋_GB2312" w:eastAsia="仿宋_GB2312"/>
                <w:sz w:val="20"/>
              </w:rPr>
              <w:t>（5）产品出现变质等质量问题，供应商应负责包退、包换，由供应商承担所发生的全部费用。</w:t>
            </w:r>
          </w:p>
          <w:p>
            <w:pPr>
              <w:pStyle w:val="null3"/>
              <w:jc w:val="both"/>
            </w:pPr>
            <w:r>
              <w:rPr>
                <w:rFonts w:ascii="仿宋_GB2312" w:hAnsi="仿宋_GB2312" w:cs="仿宋_GB2312" w:eastAsia="仿宋_GB2312"/>
                <w:sz w:val="20"/>
              </w:rPr>
              <w:t xml:space="preserve">      （6）供应商应有符合卫生条件的储藏库房，车况良好、干净卫生的车辆配送，以保证食品安全运输到达采购人指定地点。每学期不少于一次对相关学校进行指导培训，并做好过程性文字和图片记录，做好日常食品安全指导教育和监督管理及服务工作。</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color w:val="000000"/>
              </w:rPr>
              <w:t>2025-2026学年营养改善计划肉蛋项目供应学校</w:t>
            </w:r>
          </w:p>
          <w:tbl>
            <w:tblPr>
              <w:tblInd w:type="dxa" w:w="120"/>
              <w:tblBorders>
                <w:top w:val="none" w:color="000000" w:sz="4"/>
                <w:left w:val="none" w:color="000000" w:sz="4"/>
                <w:bottom w:val="none" w:color="000000" w:sz="4"/>
                <w:right w:val="none" w:color="000000" w:sz="4"/>
                <w:insideH w:val="none"/>
                <w:insideV w:val="none"/>
              </w:tblBorders>
            </w:tblPr>
            <w:tblGrid>
              <w:gridCol w:w="241"/>
              <w:gridCol w:w="1686"/>
              <w:gridCol w:w="275"/>
              <w:gridCol w:w="350"/>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学校名称</w:t>
                  </w:r>
                </w:p>
              </w:tc>
              <w:tc>
                <w:tcPr>
                  <w:tcW w:type="dxa" w:w="62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人数（人）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西安市临潼区行者初级中学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517</w:t>
                  </w:r>
                </w:p>
              </w:tc>
              <w:tc>
                <w:tcPr>
                  <w:tcW w:type="dxa" w:w="3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第六包（肉、蛋一标段）</w:t>
                  </w:r>
                </w:p>
                <w:p>
                  <w:pPr>
                    <w:pStyle w:val="null3"/>
                    <w:jc w:val="center"/>
                  </w:pPr>
                  <w:r>
                    <w:rPr>
                      <w:rFonts w:ascii="仿宋_GB2312" w:hAnsi="仿宋_GB2312" w:cs="仿宋_GB2312" w:eastAsia="仿宋_GB2312"/>
                      <w:sz w:val="20"/>
                      <w:color w:val="000000"/>
                    </w:rPr>
                    <w:t>（7459）</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西安市临潼区行者街道办事处行者小学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497</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西安市临潼区秦陵街道办事处上陈小学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西安市临潼区西泉街道办事处麦王小学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西安市临潼区西泉街道办事处西泉小学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西安市临潼区西泉街道办事处东赵小学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西安市临潼区西泉街道办事处椿树小学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西安市临潼区西泉街道办事处魏庄小学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西安市临潼区斜口初级中学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西安市临潼区骊山新家园学校</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2379</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西安市临潼区斜口街道办事处付家小学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西安市临潼区斜口街道办事处岳家沟小学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西安市临潼区斜口街道办事处韩峪小学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344</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西安市临潼区新市初级中学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622</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西安市临潼区新市街道办事处走马小学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119</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西安市临潼区新市街道办事处新市小学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543</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西安市临潼区新市街道办事处郝邢小学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西安市临潼区新市街道办事处焦范小学教学点</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西安市临潼区徐杨街道办事处徐杨小学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249</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西安市临潼区徐杨街道办事处尚寨小学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西安市临潼区徐杨初级中学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50"/>
                  <w:vMerge/>
                  <w:tcBorders>
                    <w:top w:val="single" w:color="000000" w:sz="4"/>
                    <w:left w:val="none" w:color="000000" w:sz="4"/>
                    <w:bottom w:val="single" w:color="000000" w:sz="4"/>
                    <w:right w:val="single" w:color="000000" w:sz="4"/>
                  </w:tcBorders>
                </w:tc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标的名称：肉、蛋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firstLine="400"/>
              <w:jc w:val="left"/>
            </w:pPr>
            <w:r>
              <w:rPr>
                <w:rFonts w:ascii="仿宋_GB2312" w:hAnsi="仿宋_GB2312" w:cs="仿宋_GB2312" w:eastAsia="仿宋_GB2312"/>
                <w:sz w:val="20"/>
              </w:rPr>
              <w:t>企业配送学校约为79所，惠及学生约21900名。依据招标结果，确定3家企业为中标单位，将全区分为3个片区进行配送。采购价不得高于本地区同品牌同等级同规格食材市场批发价。</w:t>
            </w:r>
            <w:r>
              <w:rPr>
                <w:rFonts w:ascii="仿宋_GB2312" w:hAnsi="仿宋_GB2312" w:cs="仿宋_GB2312" w:eastAsia="仿宋_GB2312"/>
                <w:sz w:val="20"/>
              </w:rPr>
              <w:t>（注：实际数量按学校实际需求计算）</w:t>
            </w:r>
          </w:p>
          <w:tbl>
            <w:tblPr>
              <w:tblInd w:type="dxa" w:w="105"/>
              <w:tblBorders>
                <w:top w:val="none" w:color="000000" w:sz="4"/>
                <w:left w:val="none" w:color="000000" w:sz="4"/>
                <w:bottom w:val="none" w:color="000000" w:sz="4"/>
                <w:right w:val="none" w:color="000000" w:sz="4"/>
                <w:insideH w:val="none"/>
                <w:insideV w:val="none"/>
              </w:tblBorders>
            </w:tblPr>
            <w:tblGrid>
              <w:gridCol w:w="516"/>
              <w:gridCol w:w="895"/>
              <w:gridCol w:w="505"/>
              <w:gridCol w:w="637"/>
            </w:tblGrid>
            <w:tr>
              <w:tc>
                <w:tcPr>
                  <w:tcW w:type="dxa" w:w="5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包号</w:t>
                  </w:r>
                </w:p>
              </w:tc>
              <w:tc>
                <w:tcPr>
                  <w:tcW w:type="dxa" w:w="8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标段名称（采购标的）</w:t>
                  </w:r>
                </w:p>
              </w:tc>
              <w:tc>
                <w:tcPr>
                  <w:tcW w:type="dxa" w:w="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人数（人）</w:t>
                  </w:r>
                </w:p>
              </w:tc>
              <w:tc>
                <w:tcPr>
                  <w:tcW w:type="dxa" w:w="6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预算</w:t>
                  </w:r>
                  <w:r>
                    <w:rPr>
                      <w:rFonts w:ascii="仿宋_GB2312" w:hAnsi="仿宋_GB2312" w:cs="仿宋_GB2312" w:eastAsia="仿宋_GB2312"/>
                      <w:sz w:val="20"/>
                    </w:rPr>
                    <w:t>金额</w:t>
                  </w:r>
                  <w:r>
                    <w:rPr>
                      <w:rFonts w:ascii="仿宋_GB2312" w:hAnsi="仿宋_GB2312" w:cs="仿宋_GB2312" w:eastAsia="仿宋_GB2312"/>
                      <w:sz w:val="20"/>
                    </w:rPr>
                    <w:t>（元）</w:t>
                  </w:r>
                </w:p>
              </w:tc>
            </w:tr>
            <w:tr>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第七包</w:t>
                  </w:r>
                </w:p>
              </w:tc>
              <w:tc>
                <w:tcPr>
                  <w:tcW w:type="dxa" w:w="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肉、蛋二标段</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7518</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2051474.50</w:t>
                  </w:r>
                </w:p>
              </w:tc>
            </w:tr>
          </w:tbl>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采购</w:t>
            </w:r>
            <w:r>
              <w:rPr>
                <w:rFonts w:ascii="仿宋_GB2312" w:hAnsi="仿宋_GB2312" w:cs="仿宋_GB2312" w:eastAsia="仿宋_GB2312"/>
                <w:sz w:val="20"/>
                <w:b/>
              </w:rPr>
              <w:t>内容</w:t>
            </w:r>
          </w:p>
          <w:p>
            <w:pPr>
              <w:pStyle w:val="null3"/>
              <w:ind w:firstLine="402"/>
              <w:jc w:val="left"/>
            </w:pPr>
            <w:r>
              <w:rPr>
                <w:rFonts w:ascii="仿宋_GB2312" w:hAnsi="仿宋_GB2312" w:cs="仿宋_GB2312" w:eastAsia="仿宋_GB2312"/>
                <w:sz w:val="20"/>
                <w:b/>
              </w:rPr>
              <w:t>（一）</w:t>
            </w:r>
            <w:r>
              <w:rPr>
                <w:rFonts w:ascii="仿宋_GB2312" w:hAnsi="仿宋_GB2312" w:cs="仿宋_GB2312" w:eastAsia="仿宋_GB2312"/>
                <w:sz w:val="20"/>
                <w:b/>
              </w:rPr>
              <w:t>大肉</w:t>
            </w:r>
            <w:r>
              <w:rPr>
                <w:rFonts w:ascii="仿宋_GB2312" w:hAnsi="仿宋_GB2312" w:cs="仿宋_GB2312" w:eastAsia="仿宋_GB2312"/>
                <w:sz w:val="20"/>
                <w:b/>
              </w:rPr>
              <w:t>（核心产品</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总体要求：有一定资金实力的食材供应链管理配送企业，能够准确、按时配送品质优良、价格适中的新鲜肉类送到甲方指定地点（学校）；鲜肉是指：屠宰后至送达甲方指定地点在48小时内的肉类（最好是24小时）。</w:t>
            </w:r>
          </w:p>
          <w:p>
            <w:pPr>
              <w:pStyle w:val="null3"/>
              <w:ind w:firstLine="400"/>
              <w:jc w:val="both"/>
            </w:pPr>
            <w:r>
              <w:rPr>
                <w:rFonts w:ascii="仿宋_GB2312" w:hAnsi="仿宋_GB2312" w:cs="仿宋_GB2312" w:eastAsia="仿宋_GB2312"/>
                <w:sz w:val="20"/>
              </w:rPr>
              <w:t>2.服务标准：每天按时按点按照甲方前一天的采购肉类计划表将所有鲜肉送到甲方指定地点（根据学校实际具体确定配送时长），具体要求如下：</w:t>
            </w:r>
          </w:p>
          <w:p>
            <w:pPr>
              <w:pStyle w:val="null3"/>
              <w:ind w:firstLine="400"/>
              <w:jc w:val="both"/>
            </w:pPr>
            <w:r>
              <w:rPr>
                <w:rFonts w:ascii="仿宋_GB2312" w:hAnsi="仿宋_GB2312" w:cs="仿宋_GB2312" w:eastAsia="仿宋_GB2312"/>
                <w:sz w:val="20"/>
              </w:rPr>
              <w:t>（1）所有新鲜肉类必须符合食品安全国家标准GBT 9959.3-2019《鲜、冻猪肉及猪副产品 第 3 部分：分部位分割猪肉》(鲜、冻猪肉及猪副产品)，品质要求三去（去槽头、腰子、板油）。</w:t>
            </w:r>
          </w:p>
          <w:p>
            <w:pPr>
              <w:pStyle w:val="null3"/>
              <w:ind w:firstLine="400"/>
              <w:jc w:val="both"/>
            </w:pPr>
            <w:r>
              <w:rPr>
                <w:rFonts w:ascii="仿宋_GB2312" w:hAnsi="仿宋_GB2312" w:cs="仿宋_GB2312" w:eastAsia="仿宋_GB2312"/>
                <w:sz w:val="20"/>
              </w:rPr>
              <w:t>（2）猪肉必须具备“两证两章”，即动物检疫合格证明、肉品品质检验合格证、检疫验讫章和肉品品质检验合格验讫章。</w:t>
            </w:r>
          </w:p>
          <w:p>
            <w:pPr>
              <w:pStyle w:val="null3"/>
              <w:ind w:firstLine="400"/>
              <w:jc w:val="both"/>
            </w:pPr>
            <w:r>
              <w:rPr>
                <w:rFonts w:ascii="仿宋_GB2312" w:hAnsi="仿宋_GB2312" w:cs="仿宋_GB2312" w:eastAsia="仿宋_GB2312"/>
                <w:sz w:val="20"/>
              </w:rPr>
              <w:t>（3）提供的猪肉必须具备合法、合规、有效的“非洲猪瘟检验报告单”，且结果为“阴性”。</w:t>
            </w:r>
          </w:p>
          <w:p>
            <w:pPr>
              <w:pStyle w:val="null3"/>
              <w:ind w:firstLine="400"/>
              <w:jc w:val="both"/>
            </w:pPr>
            <w:r>
              <w:rPr>
                <w:rFonts w:ascii="仿宋_GB2312" w:hAnsi="仿宋_GB2312" w:cs="仿宋_GB2312" w:eastAsia="仿宋_GB2312"/>
                <w:sz w:val="20"/>
              </w:rPr>
              <w:t>（4）鲜度标准：肉质有弹性，手指轻按、塌陷地方马上复弹、脂肪为白 色或乳白色、整体色泽光滑、切面红色、微微湿润但不粘手、无淤血、无注水、无寄生虫。</w:t>
            </w:r>
          </w:p>
          <w:p>
            <w:pPr>
              <w:pStyle w:val="null3"/>
              <w:ind w:firstLine="400"/>
              <w:jc w:val="both"/>
            </w:pPr>
            <w:r>
              <w:rPr>
                <w:rFonts w:ascii="仿宋_GB2312" w:hAnsi="仿宋_GB2312" w:cs="仿宋_GB2312" w:eastAsia="仿宋_GB2312"/>
                <w:sz w:val="20"/>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00"/>
              <w:jc w:val="both"/>
            </w:pPr>
            <w:r>
              <w:rPr>
                <w:rFonts w:ascii="仿宋_GB2312" w:hAnsi="仿宋_GB2312" w:cs="仿宋_GB2312" w:eastAsia="仿宋_GB2312"/>
                <w:sz w:val="20"/>
              </w:rPr>
              <w:t>（6）每月提供一次第三方检测报告，检测项目需包含瘦肉精检测。</w:t>
            </w:r>
          </w:p>
          <w:p>
            <w:pPr>
              <w:pStyle w:val="null3"/>
              <w:ind w:firstLine="402"/>
              <w:jc w:val="both"/>
            </w:pPr>
            <w:r>
              <w:rPr>
                <w:rFonts w:ascii="仿宋_GB2312" w:hAnsi="仿宋_GB2312" w:cs="仿宋_GB2312" w:eastAsia="仿宋_GB2312"/>
                <w:sz w:val="20"/>
                <w:b/>
              </w:rPr>
              <w:t>（二）鸡蛋</w:t>
            </w:r>
          </w:p>
          <w:p>
            <w:pPr>
              <w:pStyle w:val="null3"/>
              <w:ind w:firstLine="400"/>
              <w:jc w:val="both"/>
            </w:pPr>
            <w:r>
              <w:rPr>
                <w:rFonts w:ascii="仿宋_GB2312" w:hAnsi="仿宋_GB2312" w:cs="仿宋_GB2312" w:eastAsia="仿宋_GB2312"/>
                <w:sz w:val="20"/>
              </w:rPr>
              <w:t>1.总体要求：有一定资金实力的食材供应链管理配送企业，能够准确、按时配送新鲜、品质优良、价格适中的鸡蛋到甲方指定地点；</w:t>
            </w:r>
          </w:p>
          <w:p>
            <w:pPr>
              <w:pStyle w:val="null3"/>
              <w:ind w:firstLine="400"/>
              <w:jc w:val="both"/>
            </w:pPr>
            <w:r>
              <w:rPr>
                <w:rFonts w:ascii="仿宋_GB2312" w:hAnsi="仿宋_GB2312" w:cs="仿宋_GB2312" w:eastAsia="仿宋_GB2312"/>
                <w:sz w:val="20"/>
              </w:rPr>
              <w:t>2.服务标准：每天按时按点按照甲方前一天的采购计划表将鸡蛋送到甲方指定地点，同时所有鸡蛋农药残留含量在国家标准之内，具体采购标准如下：</w:t>
            </w:r>
          </w:p>
          <w:p>
            <w:pPr>
              <w:pStyle w:val="null3"/>
              <w:ind w:firstLine="400"/>
              <w:jc w:val="both"/>
            </w:pPr>
            <w:r>
              <w:rPr>
                <w:rFonts w:ascii="仿宋_GB2312" w:hAnsi="仿宋_GB2312" w:cs="仿宋_GB2312" w:eastAsia="仿宋_GB2312"/>
                <w:sz w:val="20"/>
              </w:rPr>
              <w:t>（1）应满足国家标准：GB 2749-2015《食品安全国家标准 蛋与蛋制品》、GB 2762-2017《食品安全国家标准 食品中污染物限量》、GB 2763-2019《食品安全国家标准 食品中农药最大残留限量》；符合中华人民共和国农业行业标准NY/T 754-2011《绿色食品 蛋与蛋制品》，产品壳包装外观应无残缺，无破损，不得有发霉等异味，包装要足斤足量，干净整洁，不得受潮，不得破损；应使用无毒卫生的包装。</w:t>
            </w:r>
          </w:p>
          <w:p>
            <w:pPr>
              <w:pStyle w:val="null3"/>
              <w:ind w:firstLine="400"/>
              <w:jc w:val="both"/>
            </w:pPr>
            <w:r>
              <w:rPr>
                <w:rFonts w:ascii="仿宋_GB2312" w:hAnsi="仿宋_GB2312" w:cs="仿宋_GB2312" w:eastAsia="仿宋_GB2312"/>
                <w:sz w:val="20"/>
              </w:rPr>
              <w:t>（2）所提供的鲜鸡蛋从养鸡场的产蛋日期至送货日期1-4月和11-12月不超过3天（包括产蛋日），5-10月不超过2天（包括产蛋日）。</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色泽:灯光透视时整个蛋呈微红色:去壳后蛋黄呈橘黄色至橙色,蛋白澄清、透明,无其他异常颜色；</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气味:蛋液具有固有的蛋腥味,无异味；</w:t>
            </w:r>
          </w:p>
          <w:p>
            <w:pPr>
              <w:pStyle w:val="null3"/>
              <w:ind w:firstLine="400"/>
              <w:jc w:val="both"/>
            </w:pPr>
            <w:r>
              <w:rPr>
                <w:rFonts w:ascii="仿宋_GB2312" w:hAnsi="仿宋_GB2312" w:cs="仿宋_GB2312" w:eastAsia="仿宋_GB2312"/>
                <w:sz w:val="20"/>
              </w:rPr>
              <w:t>（5）状态:蛋壳清洁完整,无裂纹,无霉斑,灯光透视时蛋内无黑点及异物;去壳后蛋黄凸起完整并带有韧性,蛋白稀稠分明,无正常视力可见外来异物。</w:t>
            </w:r>
          </w:p>
          <w:p>
            <w:pPr>
              <w:pStyle w:val="null3"/>
              <w:jc w:val="both"/>
            </w:pPr>
            <w:r>
              <w:rPr>
                <w:rFonts w:ascii="仿宋_GB2312" w:hAnsi="仿宋_GB2312" w:cs="仿宋_GB2312" w:eastAsia="仿宋_GB2312"/>
                <w:sz w:val="20"/>
                <w:b/>
              </w:rPr>
              <w:t>三、配送要求</w:t>
            </w:r>
          </w:p>
          <w:p>
            <w:pPr>
              <w:pStyle w:val="null3"/>
              <w:jc w:val="both"/>
            </w:pPr>
            <w:r>
              <w:rPr>
                <w:rFonts w:ascii="仿宋_GB2312" w:hAnsi="仿宋_GB2312" w:cs="仿宋_GB2312" w:eastAsia="仿宋_GB2312"/>
                <w:sz w:val="20"/>
              </w:rPr>
              <w:t>供应商必须按照使用单位人员通知的时间、数量、品种、品质要求准时送货，经验收合格后签字确认，不能以任何理由推托，一旦影响到学生的正常生活，供应商应承担相应的经济赔偿。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rPr>
              <w:t>质量保证：</w:t>
            </w:r>
          </w:p>
          <w:p>
            <w:pPr>
              <w:pStyle w:val="null3"/>
              <w:ind w:firstLine="400"/>
              <w:jc w:val="both"/>
            </w:pPr>
            <w:r>
              <w:rPr>
                <w:rFonts w:ascii="仿宋_GB2312" w:hAnsi="仿宋_GB2312" w:cs="仿宋_GB2312" w:eastAsia="仿宋_GB2312"/>
                <w:sz w:val="20"/>
              </w:rPr>
              <w:t>（1）产品包装必须适应货物特性和交通运输要求，以及国家有关标准或企业标准或合同要求。供应商应承担因包装、防护措施不妥引起的所有损失的责任和费用。</w:t>
            </w:r>
          </w:p>
          <w:p>
            <w:pPr>
              <w:pStyle w:val="null3"/>
              <w:ind w:firstLine="400"/>
              <w:jc w:val="both"/>
            </w:pPr>
            <w:r>
              <w:rPr>
                <w:rFonts w:ascii="仿宋_GB2312" w:hAnsi="仿宋_GB2312" w:cs="仿宋_GB2312" w:eastAsia="仿宋_GB2312"/>
                <w:sz w:val="20"/>
              </w:rPr>
              <w:t>（2）因鸡蛋、肉质量问题引起的一切责任事故，均由供应商全权负责，采购人及配送学校不承担任何责任。</w:t>
            </w:r>
          </w:p>
          <w:p>
            <w:pPr>
              <w:pStyle w:val="null3"/>
              <w:ind w:firstLine="400"/>
              <w:jc w:val="both"/>
            </w:pPr>
            <w:r>
              <w:rPr>
                <w:rFonts w:ascii="仿宋_GB2312" w:hAnsi="仿宋_GB2312" w:cs="仿宋_GB2312" w:eastAsia="仿宋_GB2312"/>
                <w:sz w:val="20"/>
              </w:rPr>
              <w:t xml:space="preserve"> （3）供应商应当保证所供产品的来源渠道正常，产品符合国家质量标准及相关规定，并在质保期内因产品质量问题发生的食物中毒等事故，由供应商承担经济赔偿责任以及其他法律责任。</w:t>
            </w:r>
          </w:p>
          <w:p>
            <w:pPr>
              <w:pStyle w:val="null3"/>
              <w:ind w:firstLine="400"/>
              <w:jc w:val="both"/>
            </w:pPr>
            <w:r>
              <w:rPr>
                <w:rFonts w:ascii="仿宋_GB2312" w:hAnsi="仿宋_GB2312" w:cs="仿宋_GB2312" w:eastAsia="仿宋_GB2312"/>
                <w:sz w:val="20"/>
              </w:rPr>
              <w:t>（4）供应商应当明确售后服务公约, 供应商必须按照使用单位人员通知的时间、数量、品种、品质要求准时送货，经验收合格后签字确认，不能以任何理由推托，一旦影响到学生的正常生活，供应商应承担相应的经济赔偿。</w:t>
            </w:r>
          </w:p>
          <w:p>
            <w:pPr>
              <w:pStyle w:val="null3"/>
              <w:ind w:firstLine="400"/>
              <w:jc w:val="both"/>
            </w:pPr>
            <w:r>
              <w:rPr>
                <w:rFonts w:ascii="仿宋_GB2312" w:hAnsi="仿宋_GB2312" w:cs="仿宋_GB2312" w:eastAsia="仿宋_GB2312"/>
                <w:sz w:val="20"/>
              </w:rPr>
              <w:t>（5）产品出现变质等质量问题，供应商应负责包退、包换，由供应商承担所发生的全部费用。</w:t>
            </w:r>
          </w:p>
          <w:p>
            <w:pPr>
              <w:pStyle w:val="null3"/>
              <w:jc w:val="both"/>
            </w:pPr>
            <w:r>
              <w:rPr>
                <w:rFonts w:ascii="仿宋_GB2312" w:hAnsi="仿宋_GB2312" w:cs="仿宋_GB2312" w:eastAsia="仿宋_GB2312"/>
                <w:sz w:val="20"/>
              </w:rPr>
              <w:t xml:space="preserve">      （6）供应商应有符合卫生条件的储藏库房，车况良好、干净卫生的车辆配送，以保证食品安全运输到达采购人指定地点。每学期不少于一次对相关学校进行指导培训，并做好过程性文字和图片记录，做好日常食品安全指导教育和监督管理及服务工作。</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color w:val="000000"/>
              </w:rPr>
              <w:t>2025-2026学年营养改善计划肉蛋项目供应学校</w:t>
            </w:r>
          </w:p>
          <w:tbl>
            <w:tblPr>
              <w:tblInd w:type="dxa" w:w="120"/>
              <w:tblBorders>
                <w:top w:val="none" w:color="000000" w:sz="4"/>
                <w:left w:val="none" w:color="000000" w:sz="4"/>
                <w:bottom w:val="none" w:color="000000" w:sz="4"/>
                <w:right w:val="none" w:color="000000" w:sz="4"/>
                <w:insideH w:val="none"/>
                <w:insideV w:val="none"/>
              </w:tblBorders>
            </w:tblPr>
            <w:tblGrid>
              <w:gridCol w:w="241"/>
              <w:gridCol w:w="1686"/>
              <w:gridCol w:w="275"/>
              <w:gridCol w:w="350"/>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学校名称</w:t>
                  </w:r>
                </w:p>
              </w:tc>
              <w:tc>
                <w:tcPr>
                  <w:tcW w:type="dxa" w:w="62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人数（人）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西安市临潼区交口初级中学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518</w:t>
                  </w:r>
                </w:p>
              </w:tc>
              <w:tc>
                <w:tcPr>
                  <w:tcW w:type="dxa" w:w="3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第七包（肉、蛋二标段）</w:t>
                  </w:r>
                </w:p>
                <w:p>
                  <w:pPr>
                    <w:pStyle w:val="null3"/>
                    <w:jc w:val="center"/>
                  </w:pPr>
                  <w:r>
                    <w:rPr>
                      <w:rFonts w:ascii="仿宋_GB2312" w:hAnsi="仿宋_GB2312" w:cs="仿宋_GB2312" w:eastAsia="仿宋_GB2312"/>
                      <w:sz w:val="20"/>
                      <w:color w:val="000000"/>
                    </w:rPr>
                    <w:t>（7518）</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西安市临潼区交口街道办事处交口小学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西安市临潼区交口街道办事处权中小学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西安市临潼区交口街道办事处安屯小学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西安市临潼区交口街道办事处孙赵小学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西安市临潼区交口街道办事处新民小学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西安市临潼区交口街道办事处念杨小学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西安市临潼区栎阳初级中学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740</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西安市临潼区栎阳街道办事处栎阳小学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545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西安市临潼区栎阳街道办事处胡张小学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西安市临潼区栎阳街道办事处义和小学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206</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西安市临潼区栎阳街道办事处瓦郑小学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西安市临潼区栎阳街道办事处南寨小学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西安市临潼区栎阳街道办事处朝邑小学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西安市临潼区任留初级中学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631</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西安市临潼区任留街道办事处南屯小学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226</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西安市临潼区任留街道办事处韦家小学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西安市临潼区任留街道办事处三王小学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西安市临潼区相桥街道办事处相桥小学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578</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西安市临潼区相桥街道办事处新李小学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西安市临潼区相桥街道办事处张八小学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西安市临潼区相桥街道办事处八里小学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西安市临潼区相桥初级中学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619</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西安市临潼区油槐初级中学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494</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西安市临潼区油槐街道办事处油街小学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560</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西安市临潼区油槐街道办事处槐李小学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西安市临潼区油槐街道办事处南杨小学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西安市临潼区雨金街道办事处胡门小学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西安市临潼区雨金街道办事处照渠小学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西安市临潼区雨金街道办事处北湃小学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西安市临潼区雨金街道办事处夏柳小学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50"/>
                  <w:vMerge/>
                  <w:tcBorders>
                    <w:top w:val="single" w:color="000000" w:sz="4"/>
                    <w:left w:val="none" w:color="000000" w:sz="4"/>
                    <w:bottom w:val="single" w:color="000000" w:sz="4"/>
                    <w:right w:val="single" w:color="000000" w:sz="4"/>
                  </w:tcBorders>
                </w:tcP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标的名称：肉、蛋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firstLine="400"/>
              <w:jc w:val="left"/>
            </w:pPr>
            <w:r>
              <w:rPr>
                <w:rFonts w:ascii="仿宋_GB2312" w:hAnsi="仿宋_GB2312" w:cs="仿宋_GB2312" w:eastAsia="仿宋_GB2312"/>
                <w:sz w:val="20"/>
              </w:rPr>
              <w:t>企业配送学校约为79所，惠及学生约21900名。依据招标结果，确定3家企业为中标单位，将全区分为3个片区进行配送。采购价不得高于本地区同品牌同等级同规格食材市场批发价。</w:t>
            </w:r>
            <w:r>
              <w:rPr>
                <w:rFonts w:ascii="仿宋_GB2312" w:hAnsi="仿宋_GB2312" w:cs="仿宋_GB2312" w:eastAsia="仿宋_GB2312"/>
                <w:sz w:val="20"/>
              </w:rPr>
              <w:t>（注：实际数量按学校实际需求计算）</w:t>
            </w:r>
          </w:p>
          <w:tbl>
            <w:tblPr>
              <w:tblInd w:type="dxa" w:w="105"/>
              <w:tblBorders>
                <w:top w:val="none" w:color="000000" w:sz="4"/>
                <w:left w:val="none" w:color="000000" w:sz="4"/>
                <w:bottom w:val="none" w:color="000000" w:sz="4"/>
                <w:right w:val="none" w:color="000000" w:sz="4"/>
                <w:insideH w:val="none"/>
                <w:insideV w:val="none"/>
              </w:tblBorders>
            </w:tblPr>
            <w:tblGrid>
              <w:gridCol w:w="516"/>
              <w:gridCol w:w="895"/>
              <w:gridCol w:w="505"/>
              <w:gridCol w:w="637"/>
            </w:tblGrid>
            <w:tr>
              <w:tc>
                <w:tcPr>
                  <w:tcW w:type="dxa" w:w="5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包号</w:t>
                  </w:r>
                </w:p>
              </w:tc>
              <w:tc>
                <w:tcPr>
                  <w:tcW w:type="dxa" w:w="8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标段名称（采购标的）</w:t>
                  </w:r>
                </w:p>
              </w:tc>
              <w:tc>
                <w:tcPr>
                  <w:tcW w:type="dxa" w:w="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人数（人）</w:t>
                  </w:r>
                </w:p>
              </w:tc>
              <w:tc>
                <w:tcPr>
                  <w:tcW w:type="dxa" w:w="6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预算</w:t>
                  </w:r>
                  <w:r>
                    <w:rPr>
                      <w:rFonts w:ascii="仿宋_GB2312" w:hAnsi="仿宋_GB2312" w:cs="仿宋_GB2312" w:eastAsia="仿宋_GB2312"/>
                      <w:sz w:val="20"/>
                    </w:rPr>
                    <w:t>金额</w:t>
                  </w:r>
                  <w:r>
                    <w:rPr>
                      <w:rFonts w:ascii="仿宋_GB2312" w:hAnsi="仿宋_GB2312" w:cs="仿宋_GB2312" w:eastAsia="仿宋_GB2312"/>
                      <w:sz w:val="20"/>
                    </w:rPr>
                    <w:t>（元）</w:t>
                  </w:r>
                </w:p>
              </w:tc>
            </w:tr>
            <w:tr>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第八包</w:t>
                  </w:r>
                </w:p>
              </w:tc>
              <w:tc>
                <w:tcPr>
                  <w:tcW w:type="dxa" w:w="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肉、蛋三标段</w:t>
                  </w:r>
                </w:p>
              </w:tc>
              <w:tc>
                <w:tcPr>
                  <w:tcW w:type="dxa" w:w="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6923</w:t>
                  </w:r>
                </w:p>
              </w:tc>
              <w:tc>
                <w:tcPr>
                  <w:tcW w:type="dxa" w:w="6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1901762.00</w:t>
                  </w:r>
                </w:p>
              </w:tc>
            </w:tr>
          </w:tbl>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采购</w:t>
            </w:r>
            <w:r>
              <w:rPr>
                <w:rFonts w:ascii="仿宋_GB2312" w:hAnsi="仿宋_GB2312" w:cs="仿宋_GB2312" w:eastAsia="仿宋_GB2312"/>
                <w:sz w:val="20"/>
                <w:b/>
              </w:rPr>
              <w:t>内容</w:t>
            </w:r>
          </w:p>
          <w:p>
            <w:pPr>
              <w:pStyle w:val="null3"/>
              <w:ind w:firstLine="402"/>
              <w:jc w:val="left"/>
            </w:pPr>
            <w:r>
              <w:rPr>
                <w:rFonts w:ascii="仿宋_GB2312" w:hAnsi="仿宋_GB2312" w:cs="仿宋_GB2312" w:eastAsia="仿宋_GB2312"/>
                <w:sz w:val="20"/>
                <w:b/>
              </w:rPr>
              <w:t>（一）</w:t>
            </w:r>
            <w:r>
              <w:rPr>
                <w:rFonts w:ascii="仿宋_GB2312" w:hAnsi="仿宋_GB2312" w:cs="仿宋_GB2312" w:eastAsia="仿宋_GB2312"/>
                <w:sz w:val="20"/>
                <w:b/>
              </w:rPr>
              <w:t>大肉</w:t>
            </w:r>
            <w:r>
              <w:rPr>
                <w:rFonts w:ascii="仿宋_GB2312" w:hAnsi="仿宋_GB2312" w:cs="仿宋_GB2312" w:eastAsia="仿宋_GB2312"/>
                <w:sz w:val="20"/>
                <w:b/>
              </w:rPr>
              <w:t>（核心产品</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总体要求：有一定资金实力的食材供应链管理配送企业，能够准确、按时配送品质优良、价格适中的新鲜肉类送到甲方指定地点（学校）；鲜肉是指：屠宰后至送达甲方指定地点在48小时内的肉类（最好是24小时）。</w:t>
            </w:r>
          </w:p>
          <w:p>
            <w:pPr>
              <w:pStyle w:val="null3"/>
              <w:ind w:firstLine="400"/>
              <w:jc w:val="both"/>
            </w:pPr>
            <w:r>
              <w:rPr>
                <w:rFonts w:ascii="仿宋_GB2312" w:hAnsi="仿宋_GB2312" w:cs="仿宋_GB2312" w:eastAsia="仿宋_GB2312"/>
                <w:sz w:val="20"/>
              </w:rPr>
              <w:t>2.服务标准：每天按时按点按照甲方前一天的采购肉类计划表将所有鲜肉送到甲方指定地点（根据学校实际具体确定配送时长），具体要求如下：</w:t>
            </w:r>
          </w:p>
          <w:p>
            <w:pPr>
              <w:pStyle w:val="null3"/>
              <w:ind w:firstLine="400"/>
              <w:jc w:val="both"/>
            </w:pPr>
            <w:r>
              <w:rPr>
                <w:rFonts w:ascii="仿宋_GB2312" w:hAnsi="仿宋_GB2312" w:cs="仿宋_GB2312" w:eastAsia="仿宋_GB2312"/>
                <w:sz w:val="20"/>
              </w:rPr>
              <w:t>（1）所有新鲜肉类必须符合食品安全国家标准GBT 9959.3-2019《鲜、冻猪肉及猪副产品 第 3 部分：分部位分割猪肉》(鲜、冻猪肉及猪副产品)，品质要求三去（去槽头、腰子、板油）。</w:t>
            </w:r>
          </w:p>
          <w:p>
            <w:pPr>
              <w:pStyle w:val="null3"/>
              <w:ind w:firstLine="400"/>
              <w:jc w:val="both"/>
            </w:pPr>
            <w:r>
              <w:rPr>
                <w:rFonts w:ascii="仿宋_GB2312" w:hAnsi="仿宋_GB2312" w:cs="仿宋_GB2312" w:eastAsia="仿宋_GB2312"/>
                <w:sz w:val="20"/>
              </w:rPr>
              <w:t>（2）猪肉必须具备“两证两章”，即动物检疫合格证明、肉品品质检验合格证、检疫验讫章和肉品品质检验合格验讫章。</w:t>
            </w:r>
          </w:p>
          <w:p>
            <w:pPr>
              <w:pStyle w:val="null3"/>
              <w:ind w:firstLine="400"/>
              <w:jc w:val="both"/>
            </w:pPr>
            <w:r>
              <w:rPr>
                <w:rFonts w:ascii="仿宋_GB2312" w:hAnsi="仿宋_GB2312" w:cs="仿宋_GB2312" w:eastAsia="仿宋_GB2312"/>
                <w:sz w:val="20"/>
              </w:rPr>
              <w:t>（3）提供的猪肉必须具备合法、合规、有效的“非洲猪瘟检验报告单”，且结果为“阴性”。</w:t>
            </w:r>
          </w:p>
          <w:p>
            <w:pPr>
              <w:pStyle w:val="null3"/>
              <w:ind w:firstLine="400"/>
              <w:jc w:val="both"/>
            </w:pPr>
            <w:r>
              <w:rPr>
                <w:rFonts w:ascii="仿宋_GB2312" w:hAnsi="仿宋_GB2312" w:cs="仿宋_GB2312" w:eastAsia="仿宋_GB2312"/>
                <w:sz w:val="20"/>
              </w:rPr>
              <w:t>（4）鲜度标准：肉质有弹性，手指轻按、塌陷地方马上复弹、脂肪为白 色或乳白色、整体色泽光滑、切面红色、微微湿润但不粘手、无淤血、无注水、无寄生虫。</w:t>
            </w:r>
          </w:p>
          <w:p>
            <w:pPr>
              <w:pStyle w:val="null3"/>
              <w:ind w:firstLine="400"/>
              <w:jc w:val="both"/>
            </w:pPr>
            <w:r>
              <w:rPr>
                <w:rFonts w:ascii="仿宋_GB2312" w:hAnsi="仿宋_GB2312" w:cs="仿宋_GB2312" w:eastAsia="仿宋_GB2312"/>
                <w:sz w:val="20"/>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00"/>
              <w:jc w:val="both"/>
            </w:pPr>
            <w:r>
              <w:rPr>
                <w:rFonts w:ascii="仿宋_GB2312" w:hAnsi="仿宋_GB2312" w:cs="仿宋_GB2312" w:eastAsia="仿宋_GB2312"/>
                <w:sz w:val="20"/>
              </w:rPr>
              <w:t>（6）每月提供一次第三方检测报告，检测项目需包含瘦肉精检测。</w:t>
            </w:r>
          </w:p>
          <w:p>
            <w:pPr>
              <w:pStyle w:val="null3"/>
              <w:ind w:firstLine="402"/>
              <w:jc w:val="both"/>
            </w:pPr>
            <w:r>
              <w:rPr>
                <w:rFonts w:ascii="仿宋_GB2312" w:hAnsi="仿宋_GB2312" w:cs="仿宋_GB2312" w:eastAsia="仿宋_GB2312"/>
                <w:sz w:val="20"/>
                <w:b/>
              </w:rPr>
              <w:t>（二）鸡蛋</w:t>
            </w:r>
          </w:p>
          <w:p>
            <w:pPr>
              <w:pStyle w:val="null3"/>
              <w:ind w:firstLine="400"/>
              <w:jc w:val="both"/>
            </w:pPr>
            <w:r>
              <w:rPr>
                <w:rFonts w:ascii="仿宋_GB2312" w:hAnsi="仿宋_GB2312" w:cs="仿宋_GB2312" w:eastAsia="仿宋_GB2312"/>
                <w:sz w:val="20"/>
              </w:rPr>
              <w:t>1.总体要求：有一定资金实力的食材供应链管理配送企业，能够准确、按时配送新鲜、品质优良、价格适中的鸡蛋到甲方指定地点；</w:t>
            </w:r>
          </w:p>
          <w:p>
            <w:pPr>
              <w:pStyle w:val="null3"/>
              <w:ind w:firstLine="400"/>
              <w:jc w:val="both"/>
            </w:pPr>
            <w:r>
              <w:rPr>
                <w:rFonts w:ascii="仿宋_GB2312" w:hAnsi="仿宋_GB2312" w:cs="仿宋_GB2312" w:eastAsia="仿宋_GB2312"/>
                <w:sz w:val="20"/>
              </w:rPr>
              <w:t>2.服务标准：每天按时按点按照甲方前一天的采购计划表将鸡蛋送到甲方指定地点，同时所有鸡蛋农药残留含量在国家标准之内，具体采购标准如下：</w:t>
            </w:r>
          </w:p>
          <w:p>
            <w:pPr>
              <w:pStyle w:val="null3"/>
              <w:ind w:firstLine="400"/>
              <w:jc w:val="both"/>
            </w:pPr>
            <w:r>
              <w:rPr>
                <w:rFonts w:ascii="仿宋_GB2312" w:hAnsi="仿宋_GB2312" w:cs="仿宋_GB2312" w:eastAsia="仿宋_GB2312"/>
                <w:sz w:val="20"/>
              </w:rPr>
              <w:t>（1）应满足国家标准：GB 2749-2015《食品安全国家标准 蛋与蛋制品》、GB 2762-2017《食品安全国家标准 食品中污染物限量》、GB 2763-2019《食品安全国家标准 食品中农药最大残留限量》；符合中华人民共和国农业行业标准NY/T 754-2011《绿色食品 蛋与蛋制品》，产品壳包装外观应无残缺，无破损，不得有发霉等异味，包装要足斤足量，干净整洁，不得受潮，不得破损；应使用无毒卫生的包装。</w:t>
            </w:r>
          </w:p>
          <w:p>
            <w:pPr>
              <w:pStyle w:val="null3"/>
              <w:ind w:firstLine="400"/>
              <w:jc w:val="both"/>
            </w:pPr>
            <w:r>
              <w:rPr>
                <w:rFonts w:ascii="仿宋_GB2312" w:hAnsi="仿宋_GB2312" w:cs="仿宋_GB2312" w:eastAsia="仿宋_GB2312"/>
                <w:sz w:val="20"/>
              </w:rPr>
              <w:t>（2）所提供的鲜鸡蛋从养鸡场的产蛋日期至送货日期1-4月和11-12月不超过3天（包括产蛋日），5-10月不超过2天（包括产蛋日）。</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色泽:灯光透视时整个蛋呈微红色:去壳后蛋黄呈橘黄色至橙色,蛋白澄清、透明,无其他异常颜色；</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气味:蛋液具有固有的蛋腥味,无异味；</w:t>
            </w:r>
          </w:p>
          <w:p>
            <w:pPr>
              <w:pStyle w:val="null3"/>
              <w:ind w:firstLine="400"/>
              <w:jc w:val="both"/>
            </w:pPr>
            <w:r>
              <w:rPr>
                <w:rFonts w:ascii="仿宋_GB2312" w:hAnsi="仿宋_GB2312" w:cs="仿宋_GB2312" w:eastAsia="仿宋_GB2312"/>
                <w:sz w:val="20"/>
              </w:rPr>
              <w:t>（5）状态:蛋壳清洁完整,无裂纹,无霉斑,灯光透视时蛋内无黑点及异物;去壳后蛋黄凸起完整并带有韧性,蛋白稀稠分明,无正常视力可见外来异物。</w:t>
            </w:r>
          </w:p>
          <w:p>
            <w:pPr>
              <w:pStyle w:val="null3"/>
              <w:jc w:val="both"/>
            </w:pPr>
            <w:r>
              <w:rPr>
                <w:rFonts w:ascii="仿宋_GB2312" w:hAnsi="仿宋_GB2312" w:cs="仿宋_GB2312" w:eastAsia="仿宋_GB2312"/>
                <w:sz w:val="20"/>
                <w:b/>
              </w:rPr>
              <w:t>三、配送要求</w:t>
            </w:r>
          </w:p>
          <w:p>
            <w:pPr>
              <w:pStyle w:val="null3"/>
              <w:jc w:val="both"/>
            </w:pPr>
            <w:r>
              <w:rPr>
                <w:rFonts w:ascii="仿宋_GB2312" w:hAnsi="仿宋_GB2312" w:cs="仿宋_GB2312" w:eastAsia="仿宋_GB2312"/>
                <w:sz w:val="20"/>
              </w:rPr>
              <w:t>供应商必须按照使用单位人员通知的时间、数量、品种、品质要求准时送货，经验收合格后签字确认，不能以任何理由推托，一旦影响到学生的正常生活，供应商应承担相应的经济赔偿。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rPr>
              <w:t>质量保证：</w:t>
            </w:r>
          </w:p>
          <w:p>
            <w:pPr>
              <w:pStyle w:val="null3"/>
              <w:ind w:firstLine="400"/>
              <w:jc w:val="both"/>
            </w:pPr>
            <w:r>
              <w:rPr>
                <w:rFonts w:ascii="仿宋_GB2312" w:hAnsi="仿宋_GB2312" w:cs="仿宋_GB2312" w:eastAsia="仿宋_GB2312"/>
                <w:sz w:val="20"/>
              </w:rPr>
              <w:t>（1）产品包装必须适应货物特性和交通运输要求，以及国家有关标准或企业标准或合同要求。供应商应承担因包装、防护措施不妥引起的所有损失的责任和费用。</w:t>
            </w:r>
          </w:p>
          <w:p>
            <w:pPr>
              <w:pStyle w:val="null3"/>
              <w:ind w:firstLine="400"/>
              <w:jc w:val="both"/>
            </w:pPr>
            <w:r>
              <w:rPr>
                <w:rFonts w:ascii="仿宋_GB2312" w:hAnsi="仿宋_GB2312" w:cs="仿宋_GB2312" w:eastAsia="仿宋_GB2312"/>
                <w:sz w:val="20"/>
              </w:rPr>
              <w:t>（2）因鸡蛋、肉质量问题引起的一切责任事故，均由供应商全权负责，采购人及配送学校不承担任何责任。</w:t>
            </w:r>
          </w:p>
          <w:p>
            <w:pPr>
              <w:pStyle w:val="null3"/>
              <w:ind w:firstLine="400"/>
              <w:jc w:val="both"/>
            </w:pPr>
            <w:r>
              <w:rPr>
                <w:rFonts w:ascii="仿宋_GB2312" w:hAnsi="仿宋_GB2312" w:cs="仿宋_GB2312" w:eastAsia="仿宋_GB2312"/>
                <w:sz w:val="20"/>
              </w:rPr>
              <w:t xml:space="preserve"> （3）供应商应当保证所供产品的来源渠道正常，产品符合国家质量标准及相关规定，并在质保期内因产品质量问题发生的食物中毒等事故，由供应商承担经济赔偿责任以及其他法律责任。</w:t>
            </w:r>
          </w:p>
          <w:p>
            <w:pPr>
              <w:pStyle w:val="null3"/>
              <w:ind w:firstLine="400"/>
              <w:jc w:val="both"/>
            </w:pPr>
            <w:r>
              <w:rPr>
                <w:rFonts w:ascii="仿宋_GB2312" w:hAnsi="仿宋_GB2312" w:cs="仿宋_GB2312" w:eastAsia="仿宋_GB2312"/>
                <w:sz w:val="20"/>
              </w:rPr>
              <w:t>（4）供应商应当明确售后服务公约, 供应商必须按照使用单位人员通知的时间、数量、品种、品质要求准时送货，经验收合格后签字确认，不能以任何理由推托，一旦影响到学生的正常生活，供应商应承担相应的经济赔偿。</w:t>
            </w:r>
          </w:p>
          <w:p>
            <w:pPr>
              <w:pStyle w:val="null3"/>
              <w:ind w:firstLine="400"/>
              <w:jc w:val="both"/>
            </w:pPr>
            <w:r>
              <w:rPr>
                <w:rFonts w:ascii="仿宋_GB2312" w:hAnsi="仿宋_GB2312" w:cs="仿宋_GB2312" w:eastAsia="仿宋_GB2312"/>
                <w:sz w:val="20"/>
              </w:rPr>
              <w:t>（5）产品出现变质等质量问题，供应商应负责包退、包换，由供应商承担所发生的全部费用。</w:t>
            </w:r>
          </w:p>
          <w:p>
            <w:pPr>
              <w:pStyle w:val="null3"/>
              <w:jc w:val="both"/>
            </w:pPr>
            <w:r>
              <w:rPr>
                <w:rFonts w:ascii="仿宋_GB2312" w:hAnsi="仿宋_GB2312" w:cs="仿宋_GB2312" w:eastAsia="仿宋_GB2312"/>
                <w:sz w:val="20"/>
              </w:rPr>
              <w:t xml:space="preserve">      （6）供应商应有符合卫生条件的储藏库房，车况良好、干净卫生的车辆配送，以保证食品安全运输到达采购人指定地点。每学期不少于一次对相关学校进行指导培训，并做好过程性文字和图片记录，做好日常食品安全指导教育和监督管理及服务工作。</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color w:val="000000"/>
              </w:rPr>
              <w:t>2025-2026学年营养改善计划肉蛋项目供应学校</w:t>
            </w:r>
          </w:p>
          <w:tbl>
            <w:tblPr>
              <w:tblInd w:type="dxa" w:w="120"/>
              <w:tblBorders>
                <w:top w:val="none" w:color="000000" w:sz="4"/>
                <w:left w:val="none" w:color="000000" w:sz="4"/>
                <w:bottom w:val="none" w:color="000000" w:sz="4"/>
                <w:right w:val="none" w:color="000000" w:sz="4"/>
                <w:insideH w:val="none"/>
                <w:insideV w:val="none"/>
              </w:tblBorders>
            </w:tblPr>
            <w:tblGrid>
              <w:gridCol w:w="241"/>
              <w:gridCol w:w="1686"/>
              <w:gridCol w:w="275"/>
              <w:gridCol w:w="350"/>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学校名称</w:t>
                  </w:r>
                </w:p>
              </w:tc>
              <w:tc>
                <w:tcPr>
                  <w:tcW w:type="dxa" w:w="62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人数（人）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西安市临潼区纸李九年制学校</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249</w:t>
                  </w:r>
                </w:p>
              </w:tc>
              <w:tc>
                <w:tcPr>
                  <w:tcW w:type="dxa" w:w="3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第八包（肉、蛋三标段）</w:t>
                  </w:r>
                </w:p>
                <w:p>
                  <w:pPr>
                    <w:pStyle w:val="null3"/>
                    <w:jc w:val="center"/>
                  </w:pPr>
                  <w:r>
                    <w:rPr>
                      <w:rFonts w:ascii="仿宋_GB2312" w:hAnsi="仿宋_GB2312" w:cs="仿宋_GB2312" w:eastAsia="仿宋_GB2312"/>
                      <w:sz w:val="20"/>
                      <w:color w:val="000000"/>
                    </w:rPr>
                    <w:t>（6923）</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西安市临潼区代王街道办事处代王小学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581</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西安市临潼区代王街道办事处李河小学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西安市临潼区代王街道办事处闫庙小学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西安市临潼区代王街道办事处安沟小学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西安市临潼区代王街道办事处纸李小学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98</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西安市临潼区何寨街道办事处圣力寺小学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西安市临潼区何寨街道办事处孙家小学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西安市临潼区何寨初级中学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422</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西安市临潼区零口鸿州小学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西安市临潼区零口街道办事处中牛小学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西安市临潼区零口街道办事处孟塬小学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西安市临潼区马额初级中学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604</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西安市临潼区马额街道办事处马额小学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西安市临潼区马额街道办事处塚王小学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西安市临潼区马额街道办事处吴家小学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西安市临潼区东岳中心小学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西安市临潼区土桥初级中学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西安市临潼区仁宗中心小学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西安市临潼区土桥中心小学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西安市临潼区铁炉初级中学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985</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西安市临潼区铁炉街道办事处铁炉小学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西安市临潼区铁炉街道办事处柏李小学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西安市临潼区小金中心小学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西安市临潼区新丰初级中学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526</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西安市临潼区新丰机筑小学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350"/>
                  <w:vMerge/>
                  <w:tcBorders>
                    <w:top w:val="single" w:color="000000" w:sz="4"/>
                    <w:left w:val="none" w:color="000000" w:sz="4"/>
                    <w:bottom w:val="single" w:color="000000" w:sz="4"/>
                    <w:right w:val="single" w:color="000000" w:sz="4"/>
                  </w:tcBorders>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西安市临潼区新丰街道办事处新丰小学</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884</w:t>
                  </w:r>
                </w:p>
              </w:tc>
              <w:tc>
                <w:tcPr>
                  <w:tcW w:type="dxa" w:w="350"/>
                  <w:vMerge/>
                  <w:tcBorders>
                    <w:top w:val="single" w:color="000000" w:sz="4"/>
                    <w:left w:val="non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2025-2026学年度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2025-2026学年度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2025-2026学年度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2025-2026学年度</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西安市临潼区教育局指定学校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西安市临潼区教育局指定学校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西安市临潼区教育局指定学校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西安市临潼区教育局指定学校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根据实际配送量据实结算，每两月向供应商付款。付款前，（乙方）卖方应及时向（甲方）买方提交送货清单、每月汇总表及正规发票，自收到付款材料之日起经教育局签字确认后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根据实际配送量据实结算，每两月向供应商付款。付款前，（乙方）卖方应及时向（甲方）买方提交送货清单、每月汇总表及正规发票，自收到付款材料之日起经教育局签字确认后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根据实际配送量据实结算，每两月向供应商付款。付款前，（乙方）卖方应及时向（甲方）买方提交送货清单、每月汇总表及正规发票，自收到付款材料之日起经教育局签字确认后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根据实际配送量据实结算，每两月向供应商付款。付款前，（乙方）卖方应及时向（甲方）买方提交送货清单、每月汇总表及正规发票，自收到付款材料之日起经教育局签字确认后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 1.1 每次配送量应包含留样 1 份，（送到每个学校留样 1 份）由使用单位和中标人共同对所有食品的品种、规格、数量及保质期进行验收。 1.2 中标人每次供货须向使用单位提供“供货清单”（供货清单一式三份，采购人一份，中标人一份，使用单位一份）；经验收合格后，由使用单位在“供货清单”上签字。 1.3 若验收不合格，中标单位必须及时换货，保证使用单位的的正常使用，否则将终止其供货合同，并赔偿采购人的损失。 2）验收依据： 2.1合同文本及合同补充文件（条款）。 2.2国家有关的验收标准及规范。 2.3招标文件。 2.4中标人的投标文件及食品检验报告单。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符合现行的国家标准或国家行政部门颁布的相关法律法规。 符合国家标准和技术规格书及合同要求，符合招标文件、中标供应商的投标文件、澄清文件和中标通知书的要求等,乙方应严格按照上述及采购人要求实施项目服务，甲方有权对服务质量进行评估，若服务评估结果不合格，乙方应负责无偿予以重测或采取补救措施，以达到质量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符合现行的国家标准或国家行政部门颁布的相关法律法规。 符合国家标准和技术规格书及合同要求，符合招标文件、中标供应商的投标文件、澄清文件和中标通知书的要求等,乙方应严格按照上述及采购人要求实施项目服务，甲方有权对服务质量进行评估，若服务评估结果不合格，乙方应负责无偿予以重测或采取补救措施，以达到质量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符合现行的国家标准或国家行政部门颁布的相关法律法规。 符合国家标准和技术规格书及合同要求，符合招标文件、中标供应商的投标文件、澄清文件和中标通知书的要求等,乙方应严格按照上述及采购人要求实施项目服务，甲方有权对服务质量进行评估，若服务评估结果不合格，乙方应负责无偿予以重测或采取补救措施，以达到质量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配送的货物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配送的货物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配送的货物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配送的货物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2）未按合同要求提供货物质量不能满足技术要求，采购人有权终止合同， 并对供方违约行为进行追究，同时按《中华人民共和国政府采购法》、《中华人民共和国民法典》等有关规定进行处罚。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2）未按合同要求提供货物质量不能满足技术要求，采购人有权终止合同， 并对供方违约行为进行追究，同时按《中华人民共和国政府采购法》、《中华人民共和国民法典》等有关规定进行处罚。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2）未按合同要求提供货物质量不能满足技术要求，采购人有权终止合同， 并对供方违约行为进行追究，同时按《中华人民共和国政府采购法》、《中华人民共和国民法典》等有关规定进行处罚。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2）未按合同要求提供货物质量不能满足技术要求，采购人有权终止合同， 并对供方违约行为进行追究，同时按《中华人民共和国政府采购法》、《中华人民共和国民法典》等有关规定进行处罚。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一、本项目属性为货物。 本项目采购标的所属行业为工业。 (按照《工信部 国家统计局 发改委 财政部工信部联企业》中小企业 划型标准((2011)300 号)规定：工业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二、为保证项目进度及服务质量，各投标人可同时参与本项目多个采购包的投标，但只能成为其同一类别中一个采购包的中标人。评审时依次按照采购包 1、采购包 2 的顺序进行评审，进入同类别采购包1的中标人将不再进入同类别采购包 2 的中标候选人的名单。 三、第一包（第五包：米、面、油三标段）单价限价：大米：5.5元/kg；小麦粉：4.3元/kg；食用油：10.9元/L。 第二包（第六包：肉、蛋一标段）第三包（第七包:肉、蛋二标段）第四包（第八包:肉、蛋三标段）单价限价： 肉（1）调研基准价格确定：每两周着重对临潼区周边大型商超市、放心肉店、并参照比对西安市发改委公布西安市“菜篮子”价格进行调研。以2次调研价格形成当月价格基准进行定价（每次调研取平均价，再平均核算出当月价格）。（2）在基准定价核算出当月价格基础上，换算出当月结账价格，即：调研价格X（1-中标让利折扣）=当月结算价格，例：某中标商投标让利标准为6%，当月调研价格为14元，则核算价为，14×94%=13.16元。 鸡蛋：（1）调研基准价格确定：每两周着重对临潼区周边大型商超市、粮油干菜店、并参照比对西安市发改委公布西安市“菜篮子”价格进行调研。以2次调研价格形成当月价格基准进行定价（每次调研取平均价，再平均核算出当月价格）（调研价格不选特价价格）。（2）在基准定价核算出当月价格基础上，换算出当月结账价格，即：调研价格X（1-中标让利折扣）=当月结算价格，例：某中标商投标让利标准为6%，当月调研价格为5元，则核算价为，5×94%=4.7元。 5、供应商在线制作投标文件填写标的清单时，服务范围、服务要求、服务标准填写“符合 文件要求”。第一包（第五包：米、面、油三标段）单价填写投标单价之和；数量填写1。第二包（第六包：肉、蛋一标段）第三包（第七包:肉、蛋二标段）第四包（第八包:肉、蛋三标段）单价填写各包采购预算；数量填写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（2）税收缴纳证明：提供自2025年01月01日至投标截止日已缴纳的任意一个月的纳税证明或完税证明，依法免税的单位应提供相关证明材料； （3）社会保障资金缴纳证明：提供自2025年01月01日至投标截止日已缴存的任意一个月的社会保障资金缴存单据或社保机构开具的社会保险参保缴费情况证明，依法不需要缴纳社会保障资金的单位应提供相关证明材料； （4）提供具有履行本合同所必需的设备和专业技术能力的承诺； （5）参加政府采购活动前3年内，在经营活动中没有重大违法记录的书面声明供应商应提供健全的财务会计制度的证明材料。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（2）税收缴纳证明：提供自2025年01月01日至投标截止日已缴纳的任意一个月的纳税证明或完税证明，依法免税的单位应提供相关证明材料； （3）社会保障资金缴纳证明：提供自2025年01月01日至投标截止日已缴存的任意一个月的社会保障资金缴存单据或社保机构开具的社会保险参保缴费情况证明，依法不需要缴纳社会保障资金的单位应提供相关证明材料； （4）提供具有履行本合同所必需的设备和专业技术能力的承诺； （5）参加政府采购活动前3年内，在经营活动中没有重大违法记录的书面声明供应商应提供健全的财务会计制度的证明材料。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（2）税收缴纳证明：提供自2025年01月01日至投标截止日已缴纳的任意一个月的纳税证明或完税证明，依法免税的单位应提供相关证明材料； （3）社会保障资金缴纳证明：提供自2025年01月01日至投标截止日已缴存的任意一个月的社会保障资金缴存单据或社保机构开具的社会保险参保缴费情况证明，依法不需要缴纳社会保障资金的单位应提供相关证明材料； （4）提供具有履行本合同所必需的设备和专业技术能力的承诺； （5）参加政府采购活动前3年内，在经营活动中没有重大违法记录的书面声明供应商应提供健全的财务会计制度的证明材料。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（2）税收缴纳证明：提供自2025年01月01日至投标截止日已缴纳的任意一个月的纳税证明或完税证明，依法免税的单位应提供相关证明材料； （3）社会保障资金缴纳证明：提供自2025年01月01日至投标截止日已缴存的任意一个月的社会保障资金缴存单据或社保机构开具的社会保险参保缴费情况证明，依法不需要缴纳社会保障资金的单位应提供相关证明材料； （4）提供具有履行本合同所必需的设备和专业技术能力的承诺； （5）参加政府采购活动前3年内，在经营活动中没有重大违法记录的书面声明供应商应提供健全的财务会计制度的证明材料。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生产商须具备有效期内的《食品生产许可证》；经销商须具备有效期内的《食品经营许可证》或仅销售预包装食品经营者备案凭证及生产厂家的《食品生产许可证》；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投标人具有《食品生产许可证》或《食品经营许可证》或仅销售预包装食品经营者备案凭证，并提供其生产企业有效的《动物防疫条件合格证》。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投标人具有《食品生产许可证》或《食品经营许可证》或仅销售预包装食品经营者备案凭证，并提供其生产企业有效的《动物防疫条件合格证》。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投标人具有《食品生产许可证》或《食品经营许可证》或仅销售预包装食品经营者备案凭证，并提供其生产企业有效的《动物防疫条件合格证》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投标文件的签署盖章：与所投项目名称、项目编号一致，且符合招标文件签署盖章要求。 投标文件格式：符合“文件格式”的规定 ； 报价唯一：只能有一个有效报价，不得提交选择性报价，且报价不超过招标文件规定的采购预算金额或最高限价</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完整性</w:t>
            </w:r>
          </w:p>
        </w:tc>
        <w:tc>
          <w:tcPr>
            <w:tcW w:type="dxa" w:w="3322"/>
          </w:tcPr>
          <w:p>
            <w:pPr>
              <w:pStyle w:val="null3"/>
            </w:pPr>
            <w:r>
              <w:rPr>
                <w:rFonts w:ascii="仿宋_GB2312" w:hAnsi="仿宋_GB2312" w:cs="仿宋_GB2312" w:eastAsia="仿宋_GB2312"/>
              </w:rPr>
              <w:t>投标文件构成是否有缺项，是否按照招标文件要求编写投标文件。</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响应招标文件采购需求，未含有采购人不能接受的附加条件。</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投标文件的签署盖章：与所投项目名称、项目编号一致，且符合招标文件签署盖章要求。 投标文件格式：符合“文件格式”的规定 ； 报价唯一：只能有一个有效报价，不得提交选择性报价，且报价不超过招标文件规定的采购预算金额或最高限价</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完整性</w:t>
            </w:r>
          </w:p>
        </w:tc>
        <w:tc>
          <w:tcPr>
            <w:tcW w:type="dxa" w:w="3322"/>
          </w:tcPr>
          <w:p>
            <w:pPr>
              <w:pStyle w:val="null3"/>
            </w:pPr>
            <w:r>
              <w:rPr>
                <w:rFonts w:ascii="仿宋_GB2312" w:hAnsi="仿宋_GB2312" w:cs="仿宋_GB2312" w:eastAsia="仿宋_GB2312"/>
              </w:rPr>
              <w:t>投标文件构成是否有缺项，是否按照招标文件要求编写投标文件。</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响应招标文件采购需求，未含有采购人不能接受的附加条件。</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投标文件的签署盖章：与所投项目名称、项目编号一致，且符合招标文件签署盖章要求。 投标文件格式：符合“文件格式”的规定 ； 报价唯一：只能有一个有效报价，不得提交选择性报价，且报价不超过招标文件规定的采购预算金额或最高限价</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完整性</w:t>
            </w:r>
          </w:p>
        </w:tc>
        <w:tc>
          <w:tcPr>
            <w:tcW w:type="dxa" w:w="3322"/>
          </w:tcPr>
          <w:p>
            <w:pPr>
              <w:pStyle w:val="null3"/>
            </w:pPr>
            <w:r>
              <w:rPr>
                <w:rFonts w:ascii="仿宋_GB2312" w:hAnsi="仿宋_GB2312" w:cs="仿宋_GB2312" w:eastAsia="仿宋_GB2312"/>
              </w:rPr>
              <w:t>投标文件构成是否有缺项，是否按照招标文件要求编写投标文件。</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响应招标文件采购需求，未含有采购人不能接受的附加条件。</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投标文件的签署盖章：与所投项目名称、项目编号一致，且符合招标文件签署盖章要求。 投标文件格式：符合“文件格式”的规定 ； 报价唯一：只能有一个有效报价，不得提交选择性报价，且报价不超过招标文件规定的采购预算金额或最高限价</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完整性</w:t>
            </w:r>
          </w:p>
        </w:tc>
        <w:tc>
          <w:tcPr>
            <w:tcW w:type="dxa" w:w="3322"/>
          </w:tcPr>
          <w:p>
            <w:pPr>
              <w:pStyle w:val="null3"/>
            </w:pPr>
            <w:r>
              <w:rPr>
                <w:rFonts w:ascii="仿宋_GB2312" w:hAnsi="仿宋_GB2312" w:cs="仿宋_GB2312" w:eastAsia="仿宋_GB2312"/>
              </w:rPr>
              <w:t>投标文件构成是否有缺项，是否按照招标文件要求编写投标文件。</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响应招标文件采购需求，未含有采购人不能接受的附加条件。</w:t>
            </w:r>
          </w:p>
        </w:tc>
        <w:tc>
          <w:tcPr>
            <w:tcW w:type="dxa" w:w="1661"/>
          </w:tcPr>
          <w:p>
            <w:pPr>
              <w:pStyle w:val="null3"/>
            </w:pPr>
            <w:r>
              <w:rPr>
                <w:rFonts w:ascii="仿宋_GB2312" w:hAnsi="仿宋_GB2312" w:cs="仿宋_GB2312" w:eastAsia="仿宋_GB2312"/>
              </w:rPr>
              <w:t>商务和技术条款偏离表.docx 投标方案说明书.docx 开标一览表 投标函 中小企业声明函 残疾人福利性单位声明函 标的清单 投标文件封面 供应商承诺书.docx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投标人根据对项目的整体理解、项目特点、达到的目标，提供针对本项目整体服务方案。 ①整体方案内容详细，全面，对项目理解透彻，符合项目特点的计 8 分； ②整体方案内容全面，但目标不明确的计 7 分； ③方案内容全面，但仅有整体框架，未具体且详细进行描述的计 6 分； ④方案内容逻辑不清晰，对项目不理解且不符合项目特点的或方案内 容无重点的计 5 分； ⑤方案内容无可行性的或描述不合理或内容总体简单的计 4 分； ⑥方案内容缺一项的计 3 分； ⑦方案内容缺 2 项以上的计 2 分； ⑧未提供相关内容的不计分。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配送 方案</w:t>
            </w:r>
          </w:p>
        </w:tc>
        <w:tc>
          <w:tcPr>
            <w:tcW w:type="dxa" w:w="2492"/>
          </w:tcPr>
          <w:p>
            <w:pPr>
              <w:pStyle w:val="null3"/>
            </w:pPr>
            <w:r>
              <w:rPr>
                <w:rFonts w:ascii="仿宋_GB2312" w:hAnsi="仿宋_GB2312" w:cs="仿宋_GB2312" w:eastAsia="仿宋_GB2312"/>
              </w:rPr>
              <w:t>根据投标人提供的配送方案进行评分，包含：①整体配送计划方案；②详细的专职配送队伍安排；③质量管理；④食材数量及种类管理；⑤采购计划单及安全管理；⑥验货标准；⑦供货进度及时效保证措施，按时配送，保证准时送达措施。 评审标准：以上方案内容叙述详细合理、内容与要点相符、可行性强，完全符合本项目采购需求特点的每项得 2 分；方案基本详细、部分合理，实施计划基本清晰、可行性一般，各评审内容基本符合本项目采购需求特点每项得1 分；未提供相关内容的不得分。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突发事 件处理方案</w:t>
            </w:r>
          </w:p>
        </w:tc>
        <w:tc>
          <w:tcPr>
            <w:tcW w:type="dxa" w:w="2492"/>
          </w:tcPr>
          <w:p>
            <w:pPr>
              <w:pStyle w:val="null3"/>
            </w:pPr>
            <w:r>
              <w:rPr>
                <w:rFonts w:ascii="仿宋_GB2312" w:hAnsi="仿宋_GB2312" w:cs="仿宋_GB2312" w:eastAsia="仿宋_GB2312"/>
              </w:rPr>
              <w:t>根据投标人提供的突发事件处理方案进行评分，包含：①食品安全事故应急预案；②发生影响正常配送的突发情况的应急预案。 评审标准：以上方案内容叙述详细合理、内容与要点相符、可行性强，完全符合本项目采购需求特点的每项得 3 分；方案基本详细、部分合理，实施计划基本清晰、可行性一般，各评审内容基本符合本项目采购需求特点每项得2 分；方案内容逻辑不清晰，对项目不理解且不符合项目特点的或方案内容无重点的每项得 1分；未提供相关内容的不得分。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根据投标人提供的服务承诺方案进行评分，包含：①服务标准；②服务流程；③服务内容；④响应时间。 评审标准：以上方案叙述详细合理、内容与要点相符、可行性强，完全符合本项目采购需求特点的每项得 3 分；方案基本详细、部分合理，实施计划基本清晰、可行性一般，各评审内容基本符合本项目采购需求特点每项得2 分；方案内容逻辑不清晰，对项目不理解且不符合项目特点的或方案内容无重点的每项得 1分；未提供相关内容的不得分。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根据投标人提供的售后服务方案进行评分，包含：①质量保证承诺和客户回访措施②退换措施,包括提供“三包”（包送、包换、包退）服务③售后人员职能安排。 评审标准：以上方案内容叙述详细合理、内容与要点相符、可行性强，完全符合本项目采购需求特点的每项得 3 分；方案基本详细、部分合理，实施计划基本清晰、可行性一般，各评审内容基本符合本项目采购需求特点每项得2 分；方案内容逻辑不清晰，对项目不理解且不符合项目特点的或方案内容无重点的每项得 1分；未提供相关内容的不得分。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具有专职负责，大专以上学历，提供劳动合同、本单位2025年1月至今任意一个月的缴纳社保证明、健康证、学历证、身份证复印件的得 2分，提供不全或缺项均不得分。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人员组织配备情况</w:t>
            </w:r>
          </w:p>
        </w:tc>
        <w:tc>
          <w:tcPr>
            <w:tcW w:type="dxa" w:w="2492"/>
          </w:tcPr>
          <w:p>
            <w:pPr>
              <w:pStyle w:val="null3"/>
            </w:pPr>
            <w:r>
              <w:rPr>
                <w:rFonts w:ascii="仿宋_GB2312" w:hAnsi="仿宋_GB2312" w:cs="仿宋_GB2312" w:eastAsia="仿宋_GB2312"/>
              </w:rPr>
              <w:t>组织机构健全，实行项目负责制，管理计划详细完整；针对本项目配置专职服务团队，团队人员健康无传染疾病，人员安排合理，充足，岗位配置齐全；职责划分明确；工作经验丰富；团队人员具有（身份证、健康证、配送司机有驾驶证等相关证明材料）； ①人员配备充足完全满足项目需求，项目组成人员职责任务明确，安排管理计划详细完整，证明材料齐全的得 6分； ②人员配备充足能满足实际需求，有岗位配置，有安排管理计划的得5分； ③有组织机构，人员安排满足实际需求，有岗位配置的得 4分； ④人员满足需求，但岗位配置不合理的得 3 分； ⑤机构健全的，但团队人员证明材料不全的得2 分； ⑥团队人员工作经验不丰富的或人员配置不能满足需求的或缺两项以上的得 1 分； ⑦未提供相关内容的不得分。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投标人具有 4 辆及以上厢式配送货车，得 4分;3辆得 3分；2辆及以下，得 1 分；未提供不得分。(自有车辆的，须提供车辆购置的发票、车辆照片和注册在投标企业名下的车辆行驶证原件彩色扫描件；非自有车辆的，须提供租赁合同、车辆照片、有效期内的行驶证以及运输企业合作合同原件彩色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满意度调查</w:t>
            </w:r>
          </w:p>
        </w:tc>
        <w:tc>
          <w:tcPr>
            <w:tcW w:type="dxa" w:w="2492"/>
          </w:tcPr>
          <w:p>
            <w:pPr>
              <w:pStyle w:val="null3"/>
            </w:pPr>
            <w:r>
              <w:rPr>
                <w:rFonts w:ascii="仿宋_GB2312" w:hAnsi="仿宋_GB2312" w:cs="仿宋_GB2312" w:eastAsia="仿宋_GB2312"/>
              </w:rPr>
              <w:t>提供2022年1月1日至今类似项目的满意度调查表，每个计1分，最高得3分。（以加盖甲方公章及评价的满意度调查表或相关项目考核资料（考核结果为优或者满意）为准，需体现项目名称）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提供2022年1月1日至今类似项目业绩（时间以合同签订时间为准，需附合同复印件或扫描件加盖公章），每个计2分，最高得6分。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2.满足招标文件实质性要求且投标单价之和最低的供应商的价格为评标基准价，其价格分为满分30分。 3.投标报价得分=（评标基准价/投标报价）×30的公式计算得分。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第一包开标一览表.docx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投标人根据对项目的整体理解、项目特点、达到的目标，提供针对本项目整体服务方案。 ①整体方案内容详细，全面，对项目理解透彻，符合项目特点的计 8 分； ②整体方案内容全面，但目标不明确的计 7 分； ③方案内容全面，但仅有整体框架，未具体且详细进行描述的计 6 分； ④方案内容逻辑不清晰，对项目不理解且不符合项目特点的或方案内 容无重点的计 5 分； ⑤方案内容无可行性的或描述不合理或内容总体简单的计 4 分； ⑥方案内容缺一项的计 3 分； ⑦方案内容缺 2 项以上的计 2 分； ⑧未提供相关内容的不计分。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车辆：投标人具有1辆冷藏配送车的得基础分2分，针对此次招标项目每增加冷藏配送车1台加1分，本项最多得4分。不具有（1辆冷藏配送车）不得分。 （1）如投标人自有车辆须提供车辆产权证复印件加盖公章，相对应的行驶证复印件； （2）投标人无自有车辆的须提供车辆租赁协议（包括车型、车牌号及车辆租赁的服务内容）复印件加盖公章，相对应的行驶证复印件； （3）车辆照片（车牌号与行驶证等一致）； （4）未提供证明材料的不得分。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配送 方案</w:t>
            </w:r>
          </w:p>
        </w:tc>
        <w:tc>
          <w:tcPr>
            <w:tcW w:type="dxa" w:w="2492"/>
          </w:tcPr>
          <w:p>
            <w:pPr>
              <w:pStyle w:val="null3"/>
            </w:pPr>
            <w:r>
              <w:rPr>
                <w:rFonts w:ascii="仿宋_GB2312" w:hAnsi="仿宋_GB2312" w:cs="仿宋_GB2312" w:eastAsia="仿宋_GB2312"/>
              </w:rPr>
              <w:t>根据供应商提供的方案进行评审，该方案包含但不限于运输计划，流程控制，食材数量管理，食材存储运输、送货时间等，不提供不得分。 ①配送方案内容全面，流程控制、食材数量管理科学合理，方案可操作强等，得5分； ②配送方案内容全面，但仅有整体框架，未具体且详细进行描述的计 4分； ③配送方案内容较全面，流程控制、食材数量管理较科学合理，方案可操作较强等，得3分； ④配送方案内容不全面，流程控制、食材数量管理基本科学合理，方案可操作不强等，得2分。 ⑤方案内容无可行性的或描述不合理或内容总体简单的计 1分； ⑥未提供相关内容的不计分。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1.针对极端天气下的配送服务应急方案。 ①方案内容全面，可行性强，利于项目实施等，得5分； ②方案内容较全面，可行性较强，较利于项目实施等，得4分； ③方案内容逻辑不清晰，对项目理解但不符合项目特点的或方案内容无重点的计 3 分； ③方案内容不全面，可行性不强，不利于项目实施等，得2分。 ④方案内容无可行性的或描述不合理或内容总体简单的计 1分； ⑤未提供相关内容的不计分。 2.针对可能出现的特殊情况（如意外事件等）导致供货延误的处理预案。 ①方案内容全面，可行性强，利于项目实施等，得5分； ②方案内容较全面，可行性较强，较利于项目实施等，得4分； ③方案内容逻辑不清晰，对项目理解但不符合项目特点的或方案内容无重点的计 3 分； ③方案内容不全面，可行性不强，不利于项目实施等，得2分。 ④方案内容无可行性的或描述不合理或内容总体简单的计 1分； ⑤未提供相关内容的不计分。 3.针对原材料、成品、人员、车辆等的防控、消杀方案。 ①方案内容全面，可行性强，利于项目实施等，得5分； ②方案内容较全面，可行性较强，较利于项目实施等，得4分； ③方案内容逻辑不清晰，对项目理解但不符合项目特点的或方案内容无重点的计 3 分； ③方案内容不全面，可行性不强，不利于项目实施等，得2分。 ④方案内容无可行性的或描述不合理或内容总体简单的计 1分； ⑤未提供相关内容的不计分。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供货方的质量保证情况：根据检测检验设施设备和肉制品加工能力的硬件设备齐全配套、技术状况良好、机制制度健全程度等情况赋分。 （1）检测检验设施设备和肉制品加工能力的硬件设备配套齐全，检验机制制度健全合理等，得3分； （2）检测检验设施设备和肉制品加工能力的硬件设备配套较齐全，检验机制制度较为健全合理等，得2分； （3）检测检验设施设备和肉制品加工能力的硬件设备配套不齐全，检验机制制度基本健全合理等，得1分； 注：设施设备提供购买发票或租赁协议，未提供证明材料的不得分。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根据投标人提供的服务承诺方案进行评分，包含：①服务标准及服务流程；②服务内容；③响应时间。 评审标准：以上方案内容叙述详细合理、内容与要点相符、可行性强，完全符合本项目采购需求特点的每项得 3 分；方案基本详细、部分合理，实施计划基本清晰、可行性一般，各评审内容基本符合本项目采购需求特点每项得2 分；方案内容逻辑不清晰，对项目不理解且不符合项目特点的或方案内容无重点的每项得 1分；未提供相关内容的不得分。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根据投标人提供的售后服务方案进行评分，包含：①质量保证承诺和客户回访措施②退换措施,包括提供“三包”（包送、包换、包退）服务③售后人员职能安排。 评审标准：以上方案内容叙述详细合理、内容与要点相符、可行性强，完全符合本项目采购需求特点的每项得 3 分；方案基本详细、部分合理，实施计划基本清晰、可行性一般，各评审内容基本符合本项目采购需求特点每项得2 分；方案内容逻辑不清晰，对项目不理解且不符合项目特点的或方案内容无重点的每项得 1分；未提供相关内容的不得分。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具有专职负责，大专以上学历，提供劳动合同、本单位2025年1月至今任意一个月的缴纳社保证明、健康证、学历证、身份证复印件的得 2分，提供不全或缺项均不得分。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人员组织配备情况</w:t>
            </w:r>
          </w:p>
        </w:tc>
        <w:tc>
          <w:tcPr>
            <w:tcW w:type="dxa" w:w="2492"/>
          </w:tcPr>
          <w:p>
            <w:pPr>
              <w:pStyle w:val="null3"/>
            </w:pPr>
            <w:r>
              <w:rPr>
                <w:rFonts w:ascii="仿宋_GB2312" w:hAnsi="仿宋_GB2312" w:cs="仿宋_GB2312" w:eastAsia="仿宋_GB2312"/>
              </w:rPr>
              <w:t>组织机构健全，实行项目负责制，管理计划详细完整；针对本项目配置专职服务团队，团队人员健康无传染疾病，人员安排合理，充足，岗位配置齐全；职责划分明确；工作经验丰富；团队人员具有（身份证、健康证、配送司机有驾驶证等相关证明材料）； ①人员配备充足完全满足项目需求，项目组成人员职责任务明确，安排管理计划详细完整，证明材料齐全的得 6分； ②人员配备充足能满足实际需求，有岗位配置，有安排管理计划的得5分； ③有组织机构，人员安排满足实际需求，有岗位配置的得 4分； ④人员满足需求，但岗位配置不合理的得 3 分； ⑤机构健全的，但团队人员证明材料不全的得2 分； ⑥团队人员工作经验不丰富的或人员配置不能满足需求的或缺两项以上的得 1 分； ⑦未提供相关内容的不得分。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满意度调查</w:t>
            </w:r>
          </w:p>
        </w:tc>
        <w:tc>
          <w:tcPr>
            <w:tcW w:type="dxa" w:w="2492"/>
          </w:tcPr>
          <w:p>
            <w:pPr>
              <w:pStyle w:val="null3"/>
            </w:pPr>
            <w:r>
              <w:rPr>
                <w:rFonts w:ascii="仿宋_GB2312" w:hAnsi="仿宋_GB2312" w:cs="仿宋_GB2312" w:eastAsia="仿宋_GB2312"/>
              </w:rPr>
              <w:t>提供2022年1月1日至今类似项目的满意度调查表，每个计1分，最高得3分。（以加盖甲方公章及评价的满意度调查表或相关项目考核资料（考核结果为优或者满意）为准，需体现项目名称）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提供2022年1月1日至今类似项目业绩（时间以合同签订时间为准，需附合同复印件或扫描件加盖公章），每个计2分，最高得6分。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本包价格分评审分为两部分： 大肉：15分；鸡蛋：15分； 1.经初审合格的投标文件，其投标报价为有效投标报价。 2.满足招标文件实质性要求且(1-投标报价）最低的供应商的价格为评标基准价，其价格分为满分15分。 3.投标报价得分=大肉[评标基准价/(1-投标报价）]×15+鸡蛋[评标基准价/(1-投标报价）]×15。 4.投标报价不完整的，不进入基准价的计算，本项得0分。 注：供应商根据自身情况，报出食材下浮率（让利标准），下浮率以百分比形式报价，最终结算以采购人“调研价格”*供货数量*（1-投标人食材下浮率）。折扣后的价格包含将采购人所需食材配送到指定地点的所有费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第二包开标一览表.docx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投标人根据对项目的整体理解、项目特点、达到的目标，提供针对本项目整体服务方案。 ①整体方案内容详细，全面，对项目理解透彻，符合项目特点的计 8 分； ②整体方案内容全面，但目标不明确的计 7 分； ③方案内容全面，但仅有整体框架，未具体且详细进行描述的计 6 分； ④方案内容逻辑不清晰，对项目不理解且不符合项目特点的或方案内 容无重点的计 5 分； ⑤方案内容无可行性的或描述不合理或内容总体简单的计 4 分； ⑥方案内容缺一项的计 3 分； ⑦方案内容缺 2 项以上的计 2 分； ⑧未提供相关内容的不计分。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车辆：投标人具有1辆冷藏配送车的得基础分2分，针对此次招标项目每增加冷藏配送车1台加1分，本项最多得4分。不具有（1辆冷藏配送车）不得分。 （1）如投标人自有车辆须提供车辆产权证复印件加盖公章，相对应的行驶证复印件； （2）投标人无自有车辆的须提供车辆租赁协议（包括车型、车牌号及车辆租赁的服务内容）复印件加盖公章，相对应的行驶证复印件； （3）车辆照片（车牌号与行驶证等一致）； （4）未提供证明材料的不得分。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配送 方案</w:t>
            </w:r>
          </w:p>
        </w:tc>
        <w:tc>
          <w:tcPr>
            <w:tcW w:type="dxa" w:w="2492"/>
          </w:tcPr>
          <w:p>
            <w:pPr>
              <w:pStyle w:val="null3"/>
            </w:pPr>
            <w:r>
              <w:rPr>
                <w:rFonts w:ascii="仿宋_GB2312" w:hAnsi="仿宋_GB2312" w:cs="仿宋_GB2312" w:eastAsia="仿宋_GB2312"/>
              </w:rPr>
              <w:t>根据供应商提供的方案进行评审，该方案包含但不限于运输计划，流程控制，食材数量管理，食材存储运输、送货时间等，不提供不得分。 ①配送方案内容全面，流程控制、食材数量管理科学合理，方案可操作强等，得5分； ②配送方案内容全面，但仅有整体框架，未具体且详细进行描述的计 4分； ③配送方案内容较全面，流程控制、食材数量管理较科学合理，方案可操作较强等，得3分； ④配送方案内容不全面，流程控制、食材数量管理基本科学合理，方案可操作不强等，得2分。 ⑤方案内容无可行性的或描述不合理或内容总体简单的计 1分； ⑥未提供相关内容的不计分。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1.针对极端天气下的配送服务应急方案。 ①方案内容全面，可行性强，利于项目实施等，得5分； ②方案内容较全面，可行性较强，较利于项目实施等，得4分； ③方案内容逻辑不清晰，对项目理解但不符合项目特点的或方案内容无重点的计 3 分； ③方案内容不全面，可行性不强，不利于项目实施等，得2分。 ④方案内容无可行性的或描述不合理或内容总体简单的计 1分； ⑤未提供相关内容的不计分。 2.针对可能出现的特殊情况（如意外事件等）导致供货延误的处理预案。 ①方案内容全面，可行性强，利于项目实施等，得5分； ②方案内容较全面，可行性较强，较利于项目实施等，得4分； ③方案内容逻辑不清晰，对项目理解但不符合项目特点的或方案内容无重点的计 3 分； ③方案内容不全面，可行性不强，不利于项目实施等，得2分。 ④方案内容无可行性的或描述不合理或内容总体简单的计 1分； ⑤未提供相关内容的不计分。 3.针对原材料、成品、人员、车辆等的防控、消杀方案。 ①方案内容全面，可行性强，利于项目实施等，得5分； ②方案内容较全面，可行性较强，较利于项目实施等，得4分； ③方案内容逻辑不清晰，对项目理解但不符合项目特点的或方案内容无重点的计 3 分； ③方案内容不全面，可行性不强，不利于项目实施等，得2分。 ④方案内容无可行性的或描述不合理或内容总体简单的计 1分； ⑤未提供相关内容的不计分。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供货方的质量保证情况：根据检测检验设施设备和肉制品加工能力的硬件设备齐全配套、技术状况良好、机制制度健全程度等情况赋分。 （1）检测检验设施设备和肉制品加工能力的硬件设备配套齐全，检验机制制度健全合理等，得3分； （2）检测检验设施设备和肉制品加工能力的硬件设备配套较齐全，检验机制制度较为健全合理等，得2分； （3）检测检验设施设备和肉制品加工能力的硬件设备配套不齐全，检验机制制度基本健全合理等，得1分； 注：设施设备提供购买发票或租赁协议，未提供证明材料的不得分。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根据投标人提供的服务承诺方案进行评分，包含：①服务标准及服务流程；②服务内容；③响应时间。 评审标准：以上方案内容叙述详细合理、内容与要点相符、可行性强，完全符合本项目采购需求特点的每项得 3 分；方案基本详细、部分合理，实施计划基本清晰、可行性一般，各评审内容基本符合本项目采购需求特点每项得2 分；方案内容逻辑不清晰，对项目不理解且不符合项目特点的或方案内容无重点的每项得 1分；未提供相关内容的不得分。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根据投标人提供的售后服务方案进行评分，包含：①质量保证承诺和客户回访措施②退换措施,包括提供“三包”（包送、包换、包退）服务③售后人员职能安排。 评审标准：以上方案内容叙述详细合理、内容与要点相符、可行性强，完全符合本项目采购需求特点的每项得 3 分；方案基本详细、部分合理，实施计划基本清晰、可行性一般，各评审内容基本符合本项目采购需求特点每项得2 分；方案内容逻辑不清晰，对项目不理解且不符合项目特点的或方案内容无重点的每项得 1分；未提供相关内容的不得分。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具有专职负责，大专以上学历，提供劳动合同、本单位2025年1月至今任意一个月的缴纳社保证明、健康证、学历证、身份证复印件的得 2分，提供不全或缺项均不得分。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人员组织配备情况</w:t>
            </w:r>
          </w:p>
        </w:tc>
        <w:tc>
          <w:tcPr>
            <w:tcW w:type="dxa" w:w="2492"/>
          </w:tcPr>
          <w:p>
            <w:pPr>
              <w:pStyle w:val="null3"/>
            </w:pPr>
            <w:r>
              <w:rPr>
                <w:rFonts w:ascii="仿宋_GB2312" w:hAnsi="仿宋_GB2312" w:cs="仿宋_GB2312" w:eastAsia="仿宋_GB2312"/>
              </w:rPr>
              <w:t>组织机构健全，实行项目负责制，管理计划详细完整；针对本项目配置专职服务团队，团队人员健康无传染疾病，人员安排合理，充足，岗位配置齐全；职责划分明确；工作经验丰富；团队人员具有（身份证、健康证、配送司机有驾驶证等相关证明材料）； ①人员配备充足完全满足项目需求，项目组成人员职责任务明确，安排管理计划详细完整，证明材料齐全的得 6分； ②人员配备充足能满足实际需求，有岗位配置，有安排管理计划的得5分； ③有组织机构，人员安排满足实际需求，有岗位配置的得 4分； ④人员满足需求，但岗位配置不合理的得 3 分； ⑤机构健全的，但团队人员证明材料不全的得2 分； ⑥团队人员工作经验不丰富的或人员配置不能满足需求的或缺两项以上的得 1 分； ⑦未提供相关内容的不得分。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满意度调查</w:t>
            </w:r>
          </w:p>
        </w:tc>
        <w:tc>
          <w:tcPr>
            <w:tcW w:type="dxa" w:w="2492"/>
          </w:tcPr>
          <w:p>
            <w:pPr>
              <w:pStyle w:val="null3"/>
            </w:pPr>
            <w:r>
              <w:rPr>
                <w:rFonts w:ascii="仿宋_GB2312" w:hAnsi="仿宋_GB2312" w:cs="仿宋_GB2312" w:eastAsia="仿宋_GB2312"/>
              </w:rPr>
              <w:t>提供2022年1月1日至今类似项目的满意度调查表，每个计1分，最高得3分。（以加盖甲方公章及评价的满意度调查表或相关项目考核资料（考核结果为优或者满意）为准，需体现项目名称）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提供2022年1月1日至今类似项目业绩（时间以合同签订时间为准，需附合同复印件或扫描件加盖公章），每个计2分，最高得6分。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本包价格分评审分为两部分： 大肉：15分；鸡蛋：15分； 1.经初审合格的投标文件，其投标报价为有效投标报价。 2.满足招标文件实质性要求且(1-投标报价）最低的供应商的价格为评标基准价，其价格分为满分15分。 3.投标报价得分=大肉[评标基准价/(1-投标报价）]×15+鸡蛋[评标基准价/(1-投标报价）]×15。 4.投标报价不完整的，不进入基准价的计算，本项得0分。 注：供应商根据自身情况，报出食材下浮率（让利标准），下浮率以百分比形式报价，最终结算以采购人“调研价格”*供货数量*（1-投标人食材下浮率）。折扣后的价格包含将采购人所需食材配送到指定地点的所有费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第三包开标一览表.docx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投标人根据对项目的整体理解、项目特点、达到的目标，提供针对本项目整体服务方案。 ①整体方案内容详细，全面，对项目理解透彻，符合项目特点的计 8 分； ②整体方案内容全面，但目标不明确的计 7 分； ③方案内容全面，但仅有整体框架，未具体且详细进行描述的计 6 分； ④方案内容逻辑不清晰，对项目不理解且不符合项目特点的或方案内 容无重点的计 5 分； ⑤方案内容无可行性的或描述不合理或内容总体简单的计 4 分； ⑥方案内容缺一项的计 3 分； ⑦方案内容缺 2 项以上的计 2 分； ⑧未提供相关内容的不计分。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车辆：投标人具有1辆冷藏配送车的得基础分2分，针对此次招标项目每增加冷藏配送车1台加1分，本项最多得4分。不具有（1辆冷藏配送车）不得分。 （1）如投标人自有车辆须提供车辆产权证复印件加盖公章，相对应的行驶证复印件； （2）投标人无自有车辆的须提供车辆租赁协议（包括车型、车牌号及车辆租赁的服务内容）复印件加盖公章，相对应的行驶证复印件； （3）车辆照片（车牌号与行驶证等一致）； （4）未提供证明材料的不得分。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配送 方案</w:t>
            </w:r>
          </w:p>
        </w:tc>
        <w:tc>
          <w:tcPr>
            <w:tcW w:type="dxa" w:w="2492"/>
          </w:tcPr>
          <w:p>
            <w:pPr>
              <w:pStyle w:val="null3"/>
            </w:pPr>
            <w:r>
              <w:rPr>
                <w:rFonts w:ascii="仿宋_GB2312" w:hAnsi="仿宋_GB2312" w:cs="仿宋_GB2312" w:eastAsia="仿宋_GB2312"/>
              </w:rPr>
              <w:t>根据供应商提供的方案进行评审，该方案包含但不限于运输计划，流程控制，食材数量管理，食材存储运输、送货时间等，不提供不得分。 ①配送方案内容全面，流程控制、食材数量管理科学合理，方案可操作强等，得5分； ②配送方案内容全面，但仅有整体框架，未具体且详细进行描述的计 4分； ③配送方案内容较全面，流程控制、食材数量管理较科学合理，方案可操作较强等，得3分； ④配送方案内容不全面，流程控制、食材数量管理基本科学合理，方案可操作不强等，得2分。 ⑤方案内容无可行性的或描述不合理或内容总体简单的计 1分； ⑥未提供相关内容的不计分。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1.针对极端天气下的配送服务应急方案。 ①方案内容全面，可行性强，利于项目实施等，得5分； ②方案内容较全面，可行性较强，较利于项目实施等，得4分； ③方案内容逻辑不清晰，对项目理解但不符合项目特点的或方案内容无重点的计 3 分； ③方案内容不全面，可行性不强，不利于项目实施等，得2分。 ④方案内容无可行性的或描述不合理或内容总体简单的计 1分； ⑤未提供相关内容的不计分。 2.针对可能出现的特殊情况（如意外事件等）导致供货延误的处理预案。 ①方案内容全面，可行性强，利于项目实施等，得5分； ②方案内容较全面，可行性较强，较利于项目实施等，得4分； ③方案内容逻辑不清晰，对项目理解但不符合项目特点的或方案内容无重点的计 3 分； ③方案内容不全面，可行性不强，不利于项目实施等，得2分。 ④方案内容无可行性的或描述不合理或内容总体简单的计 1分； ⑤未提供相关内容的不计分。 3.针对原材料、成品、人员、车辆等的防控、消杀方案。 ①方案内容全面，可行性强，利于项目实施等，得5分； ②方案内容较全面，可行性较强，较利于项目实施等，得4分； ③方案内容逻辑不清晰，对项目理解但不符合项目特点的或方案内容无重点的计 3 分； ③方案内容不全面，可行性不强，不利于项目实施等，得2分。 ④方案内容无可行性的或描述不合理或内容总体简单的计 1分； ⑤未提供相关内容的不计分。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供货方的质量保证情况：根据检测检验设施设备和肉制品加工能力的硬件设备齐全配套、技术状况良好、机制制度健全程度等情况赋分。 （1）检测检验设施设备和肉制品加工能力的硬件设备配套齐全，检验机制制度健全合理等，得3分； （2）检测检验设施设备和肉制品加工能力的硬件设备配套较齐全，检验机制制度较为健全合理等，得2分； （3）检测检验设施设备和肉制品加工能力的硬件设备配套不齐全，检验机制制度基本健全合理等，得1分； 注：设施设备提供购买发票或租赁协议，未提供证明材料的不得分。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根据投标人提供的服务承诺方案进行评分，包含：①服务标准及服务流程；②服务内容；③响应时间。 评审标准：以上方案内容叙述详细合理、内容与要点相符、可行性强，完全符合本项目采购需求特点的每项得 3 分；方案基本详细、部分合理，实施计划基本清晰、可行性一般，各评审内容基本符合本项目采购需求特点每项得2 分；方案内容逻辑不清晰，对项目不理解且不符合项目特点的或方案内容无重点的每项得 1分；未提供相关内容的不得分。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根据投标人提供的售后服务方案进行评分，包含：①质量保证承诺和客户回访措施②退换措施,包括提供“三包”（包送、包换、包退）服务③售后人员职能安排。 评审标准：以上方案内容叙述详细合理、内容与要点相符、可行性强，完全符合本项目采购需求特点的每项得 3 分；方案基本详细、部分合理，实施计划基本清晰、可行性一般，各评审内容基本符合本项目采购需求特点每项得2 分；方案内容逻辑不清晰，对项目不理解且不符合项目特点的或方案内容无重点的每项得 1分；未提供相关内容的不得分。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具有专职负责，大专以上学历，提供劳动合同、本单位2025年1月至今任意一个月的缴纳社保证明、健康证、学历证、身份证复印件的得 2分，提供不全或缺项均不得分。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人员组织配备情况</w:t>
            </w:r>
          </w:p>
        </w:tc>
        <w:tc>
          <w:tcPr>
            <w:tcW w:type="dxa" w:w="2492"/>
          </w:tcPr>
          <w:p>
            <w:pPr>
              <w:pStyle w:val="null3"/>
            </w:pPr>
            <w:r>
              <w:rPr>
                <w:rFonts w:ascii="仿宋_GB2312" w:hAnsi="仿宋_GB2312" w:cs="仿宋_GB2312" w:eastAsia="仿宋_GB2312"/>
              </w:rPr>
              <w:t>组织机构健全，实行项目负责制，管理计划详细完整；针对本项目配置专职服务团队，团队人员健康无传染疾病，人员安排合理，充足，岗位配置齐全；职责划分明确；工作经验丰富；团队人员具有（身份证、健康证、配送司机有驾驶证等相关证明材料）； ①人员配备充足完全满足项目需求，项目组成人员职责任务明确，安排管理计划详细完整，证明材料齐全的得 6分； ②人员配备充足能满足实际需求，有岗位配置，有安排管理计划的得5分； ③有组织机构，人员安排满足实际需求，有岗位配置的得 4分； ④人员满足需求，但岗位配置不合理的得 3 分； ⑤机构健全的，但团队人员证明材料不全的得2 分； ⑥团队人员工作经验不丰富的或人员配置不能满足需求的或缺两项以上的得 1 分； ⑦未提供相关内容的不得分。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商务和技术条款偏离表.docx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满意度调查</w:t>
            </w:r>
          </w:p>
        </w:tc>
        <w:tc>
          <w:tcPr>
            <w:tcW w:type="dxa" w:w="2492"/>
          </w:tcPr>
          <w:p>
            <w:pPr>
              <w:pStyle w:val="null3"/>
            </w:pPr>
            <w:r>
              <w:rPr>
                <w:rFonts w:ascii="仿宋_GB2312" w:hAnsi="仿宋_GB2312" w:cs="仿宋_GB2312" w:eastAsia="仿宋_GB2312"/>
              </w:rPr>
              <w:t>提供2022年1月1日至今类似项目的满意度调查表，每个计1分，最高得3分。（以加盖甲方公章及评价的满意度调查表或相关项目考核资料（考核结果为优或者满意）为准，需体现项目名称）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提供2022年1月1日至今类似项目业绩（时间以合同签订时间为准，需附合同复印件或扫描件加盖公章），每个计2分，最高得6分。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本包价格分评审分为两部分： 大肉：15分；鸡蛋：15分； 1.经初审合格的投标文件，其投标报价为有效投标报价。 2.满足招标文件实质性要求且(1-投标报价）最低的供应商的价格为评标基准价，其价格分为满分15分。 3.投标报价得分=大肉[评标基准价/(1-投标报价）]×15+鸡蛋[评标基准价/(1-投标报价）]×15。 4.投标报价不完整的，不进入基准价的计算，本项得0分。 注：供应商根据自身情况，报出食材下浮率（让利标准），下浮率以百分比形式报价，最终结算以采购人“调研价格”*供货数量*（1-投标人食材下浮率）。折扣后的价格包含将采购人所需食材配送到指定地点的所有费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第四包开标一览表.docx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详见附件：商务和技术条款偏离表.docx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详见附件：第一包开标一览表.docx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详见附件：商务和技术条款偏离表.docx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详见附件：第二包开标一览表.docx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详见附件：商务和技术条款偏离表.docx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详见附件：第三包开标一览表.docx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详见附件：商务和技术条款偏离表.docx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详见附件：第四包开标一览表.docx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