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CED5">
      <w:pPr>
        <w:spacing w:line="420" w:lineRule="exact"/>
        <w:ind w:firstLine="211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开标一览表</w:t>
      </w:r>
    </w:p>
    <w:p w14:paraId="0386DC83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 w14:paraId="089D831D"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项目名称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 w14:paraId="5655A74B">
      <w:pPr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项目编号： </w:t>
      </w:r>
    </w:p>
    <w:p w14:paraId="00580990">
      <w:pPr>
        <w:pStyle w:val="8"/>
        <w:ind w:firstLine="0" w:firstLineChars="0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包号：</w:t>
      </w:r>
      <w:bookmarkStart w:id="1" w:name="_GoBack"/>
      <w:r>
        <w:rPr>
          <w:rFonts w:hint="eastAsia" w:ascii="宋体" w:hAnsi="宋体"/>
          <w:szCs w:val="21"/>
          <w:lang w:val="en-US" w:eastAsia="zh-CN"/>
        </w:rPr>
        <w:t>第二包</w:t>
      </w:r>
      <w:bookmarkEnd w:id="1"/>
      <w:r>
        <w:rPr>
          <w:rFonts w:hint="eastAsia" w:ascii="宋体" w:hAnsi="宋体"/>
          <w:szCs w:val="21"/>
          <w:lang w:val="en-US" w:eastAsia="zh-CN"/>
        </w:rPr>
        <w:t>（第六包：肉、蛋一标段）</w:t>
      </w:r>
    </w:p>
    <w:tbl>
      <w:tblPr>
        <w:tblStyle w:val="9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2277"/>
        <w:gridCol w:w="2617"/>
        <w:gridCol w:w="2332"/>
      </w:tblGrid>
      <w:tr w14:paraId="361A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932" w:type="dxa"/>
            <w:vMerge w:val="restart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32B54BF8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报价内容</w:t>
            </w:r>
          </w:p>
          <w:p w14:paraId="05718CFA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5124692C">
            <w:pPr>
              <w:spacing w:line="440" w:lineRule="exact"/>
              <w:ind w:right="154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项目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4894" w:type="dxa"/>
            <w:gridSpan w:val="2"/>
            <w:shd w:val="clear" w:color="auto" w:fill="auto"/>
            <w:noWrap w:val="0"/>
            <w:vAlign w:val="center"/>
          </w:tcPr>
          <w:p w14:paraId="19B8FCCD">
            <w:pPr>
              <w:jc w:val="center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食材下浮率（</w:t>
            </w: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让利标准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332" w:type="dxa"/>
            <w:vMerge w:val="restart"/>
            <w:shd w:val="clear" w:color="auto" w:fill="auto"/>
            <w:noWrap w:val="0"/>
            <w:vAlign w:val="center"/>
          </w:tcPr>
          <w:p w14:paraId="2B6D95F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服务期限</w:t>
            </w:r>
          </w:p>
        </w:tc>
      </w:tr>
      <w:tr w14:paraId="4D45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932" w:type="dxa"/>
            <w:vMerge w:val="continue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428C67F1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1FE1A82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大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肉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798F6E1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鸡蛋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332" w:type="dxa"/>
            <w:vMerge w:val="continue"/>
            <w:shd w:val="clear" w:color="auto" w:fill="auto"/>
            <w:noWrap w:val="0"/>
            <w:vAlign w:val="center"/>
          </w:tcPr>
          <w:p w14:paraId="005F8E1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18EA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2932" w:type="dxa"/>
            <w:shd w:val="clear" w:color="auto" w:fill="auto"/>
            <w:noWrap w:val="0"/>
            <w:vAlign w:val="center"/>
          </w:tcPr>
          <w:p w14:paraId="2055B621">
            <w:pPr>
              <w:pStyle w:val="5"/>
              <w:tabs>
                <w:tab w:val="left" w:pos="1890"/>
                <w:tab w:val="left" w:pos="2100"/>
                <w:tab w:val="left" w:pos="7560"/>
              </w:tabs>
              <w:jc w:val="center"/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西安市临潼区教育局2025-2026学年度营养改善计划营养早餐及大宗食材采购项目</w:t>
            </w: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(二次)</w:t>
            </w: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4C7ADAB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34A4743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shd w:val="clear" w:color="auto" w:fill="auto"/>
            <w:noWrap w:val="0"/>
            <w:vAlign w:val="center"/>
          </w:tcPr>
          <w:p w14:paraId="739E741A"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4"/>
                <w:sz w:val="24"/>
                <w:szCs w:val="24"/>
                <w:lang w:val="en-US" w:eastAsia="zh-CN"/>
              </w:rPr>
              <w:t>2025-2026学年度</w:t>
            </w:r>
          </w:p>
        </w:tc>
      </w:tr>
      <w:tr w14:paraId="6CE1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58" w:type="dxa"/>
            <w:gridSpan w:val="4"/>
            <w:shd w:val="clear" w:color="auto" w:fill="auto"/>
            <w:noWrap w:val="0"/>
            <w:vAlign w:val="center"/>
          </w:tcPr>
          <w:p w14:paraId="00C554DC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说明：供应商根据自身情况，报出食材下浮率（让利标准），下浮率以百分比形式报价，最终结算以采购人“调研价格”*供货数量*（1-投标人食材下浮率）。折扣后的价格包含将采购人所需食材配送到指定地点的所有费用。</w:t>
            </w:r>
          </w:p>
          <w:p w14:paraId="65B415FD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备注：肉（1）调研基准价格确定：每两周着重对临潼区周边大型商超市、放心肉店、并参照比对西安市发改委公布西安市“菜篮子”价格进行调研。以2次调研价格形成当月价格基准进行定价（每次调研取平均价，再平均核算出当月价格）。（2）在基准定价核算出当月价格基础上，换算出当月结账价格，即：调研价格X（1-中标让利折扣）=当月结算价格，例：某中标商投标让利标准为6%，当月调研价格为14元，则核算价为，14×94%=13.16元。</w:t>
            </w:r>
          </w:p>
          <w:p w14:paraId="2B4DD3AF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鸡蛋：（1）调研基准价格确定：每两周着重对临潼区周边大型商超市、粮油干菜店、并参照比对西安市发改委公布西安市“菜篮子”价格进行调研。以2次调研价格形成当月价格基准进行定价（每次调研取平均价，再平均核算出当月价格）（调研价格不选特价价格）。（2）在基准定价核算出当月价格基础上，换算出当月结账价格，即：调研价格X（1-中标让利折扣）=当月结算价格，例：某中标商投标让利标准为6%，当月调研价格为5元，则核算价为，5</w:t>
            </w:r>
            <w:bookmarkStart w:id="0" w:name="OLE_LINK4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×</w:t>
            </w:r>
            <w:bookmarkEnd w:id="0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94%=4.7元。</w:t>
            </w:r>
          </w:p>
          <w:p w14:paraId="143E42FE">
            <w:pPr>
              <w:spacing w:line="440" w:lineRule="exact"/>
              <w:jc w:val="left"/>
              <w:rPr>
                <w:rFonts w:hint="default"/>
                <w:lang w:val="en-US" w:eastAsia="zh-CN"/>
              </w:rPr>
            </w:pPr>
          </w:p>
        </w:tc>
      </w:tr>
    </w:tbl>
    <w:p w14:paraId="34F73A6E">
      <w:pPr>
        <w:tabs>
          <w:tab w:val="left" w:pos="3285"/>
        </w:tabs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</w:rPr>
        <w:t xml:space="preserve">  </w:t>
      </w:r>
    </w:p>
    <w:p w14:paraId="3AE7C68C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46602BD1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0813689F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114B499A">
      <w:pPr>
        <w:pStyle w:val="3"/>
        <w:ind w:firstLine="480"/>
        <w:rPr>
          <w:rFonts w:hint="eastAsia" w:ascii="宋体" w:hAnsi="宋体"/>
          <w:sz w:val="24"/>
          <w:szCs w:val="24"/>
        </w:rPr>
      </w:pPr>
    </w:p>
    <w:p w14:paraId="68F091BC">
      <w:pPr>
        <w:jc w:val="center"/>
        <w:rPr>
          <w:rFonts w:hint="eastAsia"/>
          <w:b/>
          <w:bCs/>
          <w:sz w:val="24"/>
          <w:szCs w:val="24"/>
        </w:rPr>
      </w:pPr>
    </w:p>
    <w:p w14:paraId="725BCB34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所投货物说明一览表</w:t>
      </w:r>
    </w:p>
    <w:p w14:paraId="6C2609C1">
      <w:pPr>
        <w:pStyle w:val="8"/>
        <w:ind w:firstLine="210"/>
        <w:rPr>
          <w:rFonts w:hint="eastAsia"/>
        </w:rPr>
      </w:pPr>
    </w:p>
    <w:p w14:paraId="08A305FB">
      <w:pPr>
        <w:pStyle w:val="5"/>
        <w:rPr>
          <w:rFonts w:hint="eastAsia"/>
        </w:rPr>
      </w:pPr>
    </w:p>
    <w:p w14:paraId="12DEFED6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hint="eastAsia" w:ascii="宋体" w:hAnsi="宋体"/>
          <w:szCs w:val="21"/>
          <w:lang w:eastAsia="zh-CN"/>
        </w:rPr>
        <w:t>：</w:t>
      </w:r>
    </w:p>
    <w:p w14:paraId="0AF731BA">
      <w:pPr>
        <w:pStyle w:val="8"/>
        <w:ind w:firstLine="0" w:firstLineChars="0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</w:t>
      </w:r>
    </w:p>
    <w:p w14:paraId="0CC51D3D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包号：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1A5C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2" w:type="dxa"/>
            <w:noWrap w:val="0"/>
            <w:vAlign w:val="center"/>
          </w:tcPr>
          <w:p w14:paraId="09A263CF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242" w:type="dxa"/>
            <w:noWrap w:val="0"/>
            <w:vAlign w:val="center"/>
          </w:tcPr>
          <w:p w14:paraId="3E67CC7D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242" w:type="dxa"/>
            <w:noWrap w:val="0"/>
            <w:vAlign w:val="center"/>
          </w:tcPr>
          <w:p w14:paraId="3BBB4672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规格</w:t>
            </w:r>
          </w:p>
        </w:tc>
        <w:tc>
          <w:tcPr>
            <w:tcW w:w="1242" w:type="dxa"/>
            <w:noWrap w:val="0"/>
            <w:vAlign w:val="center"/>
          </w:tcPr>
          <w:p w14:paraId="6A7C06D5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注册商标</w:t>
            </w:r>
          </w:p>
        </w:tc>
        <w:tc>
          <w:tcPr>
            <w:tcW w:w="1242" w:type="dxa"/>
            <w:noWrap w:val="0"/>
            <w:vAlign w:val="center"/>
          </w:tcPr>
          <w:p w14:paraId="24F3D003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制造商</w:t>
            </w:r>
          </w:p>
        </w:tc>
        <w:tc>
          <w:tcPr>
            <w:tcW w:w="1242" w:type="dxa"/>
            <w:noWrap w:val="0"/>
            <w:vAlign w:val="center"/>
          </w:tcPr>
          <w:p w14:paraId="627D68C7"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产地</w:t>
            </w:r>
          </w:p>
        </w:tc>
        <w:tc>
          <w:tcPr>
            <w:tcW w:w="1242" w:type="dxa"/>
            <w:noWrap w:val="0"/>
            <w:vAlign w:val="center"/>
          </w:tcPr>
          <w:p w14:paraId="68D620ED">
            <w:pPr>
              <w:pStyle w:val="6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3E1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05B9E1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ED6A2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CD856C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27E2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741D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C1999A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C3F68E0">
            <w:pPr>
              <w:pStyle w:val="6"/>
              <w:rPr>
                <w:rFonts w:hint="eastAsia"/>
              </w:rPr>
            </w:pPr>
          </w:p>
        </w:tc>
      </w:tr>
      <w:tr w14:paraId="75EE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120701D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576B54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CEDE4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1779D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DF555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AF72B7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FB6D31D">
            <w:pPr>
              <w:pStyle w:val="6"/>
              <w:rPr>
                <w:rFonts w:hint="eastAsia"/>
              </w:rPr>
            </w:pPr>
          </w:p>
        </w:tc>
      </w:tr>
      <w:tr w14:paraId="797A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4DCC16BF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4E02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E2EAD9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87FCF3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5AB1B0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6F102C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F9C229">
            <w:pPr>
              <w:pStyle w:val="6"/>
              <w:rPr>
                <w:rFonts w:hint="eastAsia"/>
              </w:rPr>
            </w:pPr>
          </w:p>
        </w:tc>
      </w:tr>
      <w:tr w14:paraId="3475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7AAFFE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2B057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7C496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047C1F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3D4053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3BADA6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1A5C19E">
            <w:pPr>
              <w:pStyle w:val="6"/>
              <w:rPr>
                <w:rFonts w:hint="eastAsia"/>
              </w:rPr>
            </w:pPr>
          </w:p>
        </w:tc>
      </w:tr>
      <w:tr w14:paraId="112A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1895535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32608F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39190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DE9698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A8C51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4C510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B2B00A">
            <w:pPr>
              <w:pStyle w:val="6"/>
              <w:rPr>
                <w:rFonts w:hint="eastAsia"/>
              </w:rPr>
            </w:pPr>
          </w:p>
        </w:tc>
      </w:tr>
      <w:tr w14:paraId="3173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03E99A1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7A988C3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FF63C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ED51B0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2E9D36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49DBDC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C4B307">
            <w:pPr>
              <w:pStyle w:val="6"/>
              <w:rPr>
                <w:rFonts w:hint="eastAsia"/>
              </w:rPr>
            </w:pPr>
          </w:p>
        </w:tc>
      </w:tr>
      <w:tr w14:paraId="7DBD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3EAC48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2E376C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6041B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5D2A8C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AAD465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D0A9B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91458B6">
            <w:pPr>
              <w:pStyle w:val="6"/>
              <w:rPr>
                <w:rFonts w:hint="eastAsia"/>
              </w:rPr>
            </w:pPr>
          </w:p>
        </w:tc>
      </w:tr>
      <w:tr w14:paraId="0837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1BFD98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85BB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04C7C6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04559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EAB8A4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E93BC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6421578">
            <w:pPr>
              <w:pStyle w:val="6"/>
              <w:rPr>
                <w:rFonts w:hint="eastAsia"/>
              </w:rPr>
            </w:pPr>
          </w:p>
        </w:tc>
      </w:tr>
    </w:tbl>
    <w:p w14:paraId="415B1AC5">
      <w:pPr>
        <w:pStyle w:val="6"/>
        <w:rPr>
          <w:rFonts w:hint="eastAsia" w:ascii="宋体" w:hAnsi="宋体"/>
          <w:sz w:val="21"/>
          <w:szCs w:val="21"/>
        </w:rPr>
      </w:pPr>
    </w:p>
    <w:p w14:paraId="1D0B5A74">
      <w:pPr>
        <w:widowControl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注：根据实际情况对具体投标货物进行说明。</w:t>
      </w:r>
    </w:p>
    <w:p w14:paraId="4FFEC429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041F76D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029D3F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ED9E6BB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1E964C43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2FA8188C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607DE9DD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0C11AA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86C62"/>
    <w:rsid w:val="06FD2FAE"/>
    <w:rsid w:val="33014EEA"/>
    <w:rsid w:val="3DB74F40"/>
    <w:rsid w:val="3DF151A7"/>
    <w:rsid w:val="3E2D4EFE"/>
    <w:rsid w:val="43216DAD"/>
    <w:rsid w:val="4C186C62"/>
    <w:rsid w:val="597C0DDC"/>
    <w:rsid w:val="6C5349BC"/>
    <w:rsid w:val="6FFC084A"/>
    <w:rsid w:val="7B0B2E6E"/>
    <w:rsid w:val="7D5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</w:style>
  <w:style w:type="paragraph" w:customStyle="1" w:styleId="1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786</Characters>
  <Lines>0</Lines>
  <Paragraphs>0</Paragraphs>
  <TotalTime>0</TotalTime>
  <ScaleCrop>false</ScaleCrop>
  <LinksUpToDate>false</LinksUpToDate>
  <CharactersWithSpaces>896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2025-08-01T02:46:00Z</dcterms:created>
  <dc:creator>Õ兔宝宝</dc:creator>
  <cp:lastModifiedBy>WPS</cp:lastModifiedBy>
  <dcterms:modified xsi:type="dcterms:W3CDTF">2025-08-28T02:41:48Z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EFE157F50C5E40E3B1707BD9B95511BB_11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