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版本号：HYDZB202501720250829001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西安市临潼区秦陵等15家卫生院医疗污水处理设施建设项目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HYDZB2025017</w:t>
      </w:r>
      <w:r>
        <w:br/>
      </w:r>
      <w:r>
        <w:br/>
      </w:r>
      <w:r>
        <w:br/>
      </w:r>
    </w:p>
    <w:p>
      <w:pPr>
        <w:pStyle w:val="null3"/>
        <w:jc w:val="center"/>
        <w:outlineLvl w:val="2"/>
      </w:pPr>
      <w:r>
        <w:rPr>
          <w:rFonts w:ascii="仿宋_GB2312" w:hAnsi="仿宋_GB2312" w:cs="仿宋_GB2312" w:eastAsia="仿宋_GB2312"/>
          <w:sz w:val="28"/>
          <w:b/>
        </w:rPr>
        <w:t>西安市临潼区卫生健康局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西安市临潼区卫生健康局</w:t>
      </w:r>
      <w:r>
        <w:rPr>
          <w:rFonts w:ascii="仿宋_GB2312" w:hAnsi="仿宋_GB2312" w:cs="仿宋_GB2312" w:eastAsia="仿宋_GB2312"/>
        </w:rPr>
        <w:t>委托，拟对</w:t>
      </w:r>
      <w:r>
        <w:rPr>
          <w:rFonts w:ascii="仿宋_GB2312" w:hAnsi="仿宋_GB2312" w:cs="仿宋_GB2312" w:eastAsia="仿宋_GB2312"/>
        </w:rPr>
        <w:t>西安市临潼区秦陵等15家卫生院医疗污水处理设施建设项目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西安市临潼区秦陵等15家卫生院医疗污水处理设施建设项目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临潼区秦陵等15家卫生院医疗污水处理设施建设项目。包含秦陵、斜口、骊山、行者、代王、新丰、雨金、相桥、栎阳、铁炉、何寨、零口、交口、油槐、新市等15家卫生院，项目建设内容包括采购安装一体化医疗污水处理设备、化粪池，配套污水管网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2、法人代表证明书或法人授权委托书：法人代表证明书或法人授权委托书，后附法人及被委托人身份证（法定代表人直接参加投标的只需提供法定代表人身份证明）；</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临潼区书院门街41号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18700902049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采购包1：3,293,212.80元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西安市临潼区卫生健康局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1、《招标文件》要求的执行标准、材料设备制造厂家的产品标准、招标文件第三部分规定的技术要求、《投标文件》的承诺进行验收 2.合同文本及合同补充文件（条款）。 3.产品的合法来源渠道证明文件。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联系人：陕西恒益鼎工程项目管理有限公司</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临潼区秦陵等15家卫生院医疗污水处理设施建设项目。包含秦陵、斜口、骊山、行者、代王、新丰、雨金、相桥、栎阳、铁炉、何寨、零口、交口、油槐、新市等15家卫生院，项目建设内容包括采购安装一体化医疗污水处理设备、化粪池，配套污水管网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3,293,212.80</w:t>
      </w:r>
    </w:p>
    <w:p>
      <w:pPr>
        <w:pStyle w:val="null3"/>
      </w:pPr>
      <w:r>
        <w:rPr>
          <w:rFonts w:ascii="仿宋_GB2312" w:hAnsi="仿宋_GB2312" w:cs="仿宋_GB2312" w:eastAsia="仿宋_GB2312"/>
        </w:rPr>
        <w:t>采购包最高限价（元）: 3,293,212.80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西安市临潼区秦陵等15家卫生院医疗污水处理设施建设项目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3,293,212.80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标的名称：西安市临潼区秦陵等15家卫生院医疗污水处理设施建设项目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5"/>
              <w:gridCol w:w="602"/>
              <w:gridCol w:w="232"/>
              <w:gridCol w:w="245"/>
              <w:gridCol w:w="959"/>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西安市临潼区秦陵等</w:t>
                  </w:r>
                  <w:r>
                    <w:rPr>
                      <w:rFonts w:ascii="仿宋_GB2312" w:hAnsi="仿宋_GB2312" w:cs="仿宋_GB2312" w:eastAsia="仿宋_GB2312"/>
                      <w:sz w:val="24"/>
                      <w:color w:val="000000"/>
                    </w:rPr>
                    <w:t>15家卫生院医疗污水处理设施建设项目</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秦陵卫生院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新市卫生院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相桥中心卫生院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何寨卫生院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油槐卫生院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铁炉卫生院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化粪池</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φ1.5m*4m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6mm，检修口高度500mm，检修口做加强，与地面平齐</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6mm，检修口高度200mm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骊山卫生院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化粪池</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φ1.5m*2.8m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6mm，检修口高度600mm，检修口做加强，与地面平齐</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8mm，检修口高度150mm，检修口做加强，与地面平齐</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交口卫生院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4m×1.2m×1.2m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w:t>
                  </w:r>
                  <w:r>
                    <w:rPr>
                      <w:rFonts w:ascii="仿宋_GB2312" w:hAnsi="仿宋_GB2312" w:cs="仿宋_GB2312" w:eastAsia="仿宋_GB2312"/>
                      <w:sz w:val="24"/>
                      <w:b/>
                      <w:color w:val="000000"/>
                    </w:rPr>
                    <w:t>5m³/d 污水处理设备（</w:t>
                  </w:r>
                  <w:r>
                    <w:rPr>
                      <w:rFonts w:ascii="仿宋_GB2312" w:hAnsi="仿宋_GB2312" w:cs="仿宋_GB2312" w:eastAsia="仿宋_GB2312"/>
                      <w:sz w:val="24"/>
                      <w:color w:val="000000"/>
                    </w:rPr>
                    <w:t>行者卫生院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4m×1.2m×1.2m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斜口中心卫生院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（十一）</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代王中心卫生院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（十二）</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栎阳中心卫生院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（十三）</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零口卫生院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（十四）</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雨金中心卫生院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化粪池</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φ1.5m*2.8m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6mm，检修口高度600mm</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（十五）</w:t>
                  </w:r>
                  <w:r>
                    <w:rPr>
                      <w:rFonts w:ascii="仿宋_GB2312" w:hAnsi="仿宋_GB2312" w:cs="仿宋_GB2312" w:eastAsia="仿宋_GB2312"/>
                      <w:sz w:val="24"/>
                      <w:b/>
                      <w:color w:val="000000"/>
                    </w:rPr>
                    <w:t>10m³/d 污水处理设备（</w:t>
                  </w:r>
                  <w:r>
                    <w:rPr>
                      <w:rFonts w:ascii="仿宋_GB2312" w:hAnsi="仿宋_GB2312" w:cs="仿宋_GB2312" w:eastAsia="仿宋_GB2312"/>
                      <w:sz w:val="24"/>
                      <w:color w:val="000000"/>
                    </w:rPr>
                    <w:t>新丰中心卫生院</w:t>
                  </w:r>
                  <w:r>
                    <w:rPr>
                      <w:rFonts w:ascii="仿宋_GB2312" w:hAnsi="仿宋_GB2312" w:cs="仿宋_GB2312" w:eastAsia="仿宋_GB2312"/>
                      <w:sz w:val="24"/>
                      <w:b/>
                      <w:color w:val="000000"/>
                    </w:rPr>
                    <w:t>）</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设备名称</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一体化污水处理设备</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化粪池</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φ1.5m*5.6m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地埋结构，玻璃钢防腐加支墩，壁厚</w:t>
                  </w:r>
                  <w:r>
                    <w:rPr>
                      <w:rFonts w:ascii="仿宋_GB2312" w:hAnsi="仿宋_GB2312" w:cs="仿宋_GB2312" w:eastAsia="仿宋_GB2312"/>
                      <w:sz w:val="24"/>
                      <w:color w:val="000000"/>
                    </w:rPr>
                    <w:t>6mm，检修口高度200mm，检修口需做加强，与地面平齐</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主体设备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5.2m×1.5m×1.5m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地表设备、</w:t>
                  </w:r>
                  <w:r>
                    <w:rPr>
                      <w:rFonts w:ascii="仿宋_GB2312" w:hAnsi="仿宋_GB2312" w:cs="仿宋_GB2312" w:eastAsia="仿宋_GB2312"/>
                      <w:sz w:val="24"/>
                      <w:color w:val="000000"/>
                    </w:rPr>
                    <w:t>Q235碳钢防腐，板厚4mm，内嵌式检修口</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辅助设备</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配套</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土建部分</w:t>
                  </w:r>
                </w:p>
              </w:tc>
              <w:tc>
                <w:tcPr>
                  <w:tcW w:type="dxa" w:w="203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和本次污水站相关的全部土建部分；</w:t>
                  </w:r>
                </w:p>
              </w:tc>
            </w:tr>
          </w:tbl>
          <w:p>
            <w:pPr>
              <w:pStyle w:val="null3"/>
            </w:pPr>
            <w:r>
              <w:rPr>
                <w:rFonts w:ascii="仿宋_GB2312" w:hAnsi="仿宋_GB2312" w:cs="仿宋_GB2312" w:eastAsia="仿宋_GB2312"/>
                <w:sz w:val="27"/>
              </w:rPr>
              <w:t>具体参数指标详见附件1。</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服务要求</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工期要求</w:t>
            </w:r>
          </w:p>
          <w:p>
            <w:pPr>
              <w:pStyle w:val="null3"/>
              <w:ind w:firstLine="480"/>
            </w:pPr>
            <w:r>
              <w:rPr>
                <w:rFonts w:ascii="仿宋_GB2312" w:hAnsi="仿宋_GB2312" w:cs="仿宋_GB2312" w:eastAsia="仿宋_GB2312"/>
                <w:sz w:val="24"/>
                <w:color w:val="000000"/>
              </w:rPr>
              <w:t>满足工程进度要求，具体时间应服从采购人安排。本项目周期为合同签订后的</w:t>
            </w:r>
            <w:r>
              <w:rPr>
                <w:rFonts w:ascii="仿宋_GB2312" w:hAnsi="仿宋_GB2312" w:cs="仿宋_GB2312" w:eastAsia="仿宋_GB2312"/>
                <w:sz w:val="24"/>
                <w:color w:val="000000"/>
              </w:rPr>
              <w:t>60日历天内完成安装并试运行通过（具体按业主通知）。</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售后服务要求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设备安装调试完毕验收前，供应商应对采购人进行现场培训，培训内容包括设备的技术原理、操作、数据处理、基本维护等；</w:t>
            </w:r>
          </w:p>
          <w:p>
            <w:pPr>
              <w:pStyle w:val="null3"/>
              <w:ind w:firstLine="480"/>
            </w:pPr>
            <w:r>
              <w:rPr>
                <w:rFonts w:ascii="仿宋_GB2312" w:hAnsi="仿宋_GB2312" w:cs="仿宋_GB2312" w:eastAsia="仿宋_GB2312"/>
                <w:sz w:val="24"/>
                <w:color w:val="000000"/>
              </w:rPr>
              <w:t>2.其他售后服务按国家有关规定执行，国家没有规定的按厂商规定执行。国家规定标准低于厂商标准的按厂商标准执行。</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发生紧急事故需抢修的，中标人在接到事故通知后，应当立即到达事故现场抢修。</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对于涉及结构安全的质量问题，应当及时采取安全防范措施，同时向采购人报告。</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产品质量保证：本次采购的商品必须符合国家技术规格和质量标准的原厂商出厂原装合格产品，全新从未使用过，保存完好，不得使用非原装产品（包括所有模块、部件、线缆等）。如发生所供商品与投标时承诺的不符，采购人有权拒收或退货，由此产生的一切责任和后果由投标人承担。</w:t>
            </w:r>
          </w:p>
          <w:p>
            <w:pPr>
              <w:pStyle w:val="null3"/>
              <w:ind w:firstLine="480"/>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售后服务要求：系统出现运行故障，成交供应商必须及时到达用户现场，负责判断、分析故障原因，及时排除系统故障（所有因此发生的费用需在投标时予以考虑，如成交供应商有无法自行解决的问题，必须向相关原厂商购买符合要求的上门服务）；如无法及时排除故障，或原因不清的情况下，必须由成交供应商提交应急方案，保证系统正常运行，并在最短时间内解决影响系统正常运行的任何故障、隐患。包修条件包括台风及雷电造成的损害。中标方需协助采购方建立系统维护制度，制定网络运营保障预案，费用均须包括在此次投标总价中；中标方必需对采购方网络及网络安全建设的最终技术方案和部署细节进行保密。</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质保期</w:t>
            </w:r>
          </w:p>
          <w:p>
            <w:pPr>
              <w:pStyle w:val="null3"/>
              <w:ind w:firstLine="480"/>
            </w:pPr>
            <w:r>
              <w:rPr>
                <w:rFonts w:ascii="仿宋_GB2312" w:hAnsi="仿宋_GB2312" w:cs="仿宋_GB2312" w:eastAsia="仿宋_GB2312"/>
                <w:sz w:val="24"/>
                <w:color w:val="000000"/>
              </w:rPr>
              <w:t>投标人质保期</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年（自交货并验收合格之日起计）。</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安全生产责任</w:t>
            </w:r>
          </w:p>
          <w:p>
            <w:pPr>
              <w:pStyle w:val="null3"/>
              <w:ind w:firstLine="480"/>
            </w:pPr>
            <w:r>
              <w:rPr>
                <w:rFonts w:ascii="仿宋_GB2312" w:hAnsi="仿宋_GB2312" w:cs="仿宋_GB2312" w:eastAsia="仿宋_GB2312"/>
                <w:sz w:val="24"/>
                <w:color w:val="000000"/>
              </w:rPr>
              <w:t>项目实施过程中发生的人员及财产安全责任由中标人承担。</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投标人提供的整套设备应能构成一个完整的系统并按技术要求连续运行。上述各设备的报价均包含从设备采购至安装建设完成及</w:t>
            </w:r>
            <w:r>
              <w:rPr>
                <w:rFonts w:ascii="仿宋_GB2312" w:hAnsi="仿宋_GB2312" w:cs="仿宋_GB2312" w:eastAsia="仿宋_GB2312"/>
                <w:sz w:val="24"/>
                <w:color w:val="000000"/>
              </w:rPr>
              <w:t>安装调试结束后，进行一次污水处理结果检测，需达到《医疗机构水污染物排放标准》（GB18466-2005）排放标准</w:t>
            </w:r>
            <w:r>
              <w:rPr>
                <w:rFonts w:ascii="仿宋_GB2312" w:hAnsi="仿宋_GB2312" w:cs="仿宋_GB2312" w:eastAsia="仿宋_GB2312"/>
                <w:sz w:val="24"/>
                <w:color w:val="000000"/>
              </w:rPr>
              <w:t>所需的一切费用。需要采购人自行解决的设备、附件应在投标文件中列出，否则系统正常运行所缺的设备及附件，均视为免费及时提供。</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质量要求：达到国家验收规范一次性验收合格标准。</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验收标准：执行的国家相关标准、行业标准、地方标准或者其它标准、规范，如有最新的以最新的为准。出水水质应达到《医疗机构水污染物排放标准》（</w:t>
            </w:r>
            <w:r>
              <w:rPr>
                <w:rFonts w:ascii="仿宋_GB2312" w:hAnsi="仿宋_GB2312" w:cs="仿宋_GB2312" w:eastAsia="仿宋_GB2312"/>
                <w:sz w:val="24"/>
                <w:color w:val="000000"/>
              </w:rPr>
              <w:t>GB18466-2005）排放标准：</w:t>
            </w:r>
            <w:r>
              <w:rPr>
                <w:rFonts w:ascii="仿宋_GB2312" w:hAnsi="仿宋_GB2312" w:cs="仿宋_GB2312" w:eastAsia="仿宋_GB2312"/>
                <w:sz w:val="24"/>
                <w:color w:val="000000"/>
              </w:rPr>
              <w:t>C</w:t>
            </w:r>
            <w:r>
              <w:rPr>
                <w:rFonts w:ascii="仿宋_GB2312" w:hAnsi="仿宋_GB2312" w:cs="仿宋_GB2312" w:eastAsia="仿宋_GB2312"/>
                <w:sz w:val="24"/>
                <w:color w:val="000000"/>
              </w:rPr>
              <w:t>ODcr≤60mg/l；BOD≤20mg/l；SS≤20mg/l；氨氮≤15mg/l；粪大肠菌群≤500个/L，PH=6~9。</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验收依据</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.1合同文本及合同补充文件（条款）。</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.2产品的合法来源渠道证明文件。</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.3</w:t>
            </w:r>
            <w:r>
              <w:rPr>
                <w:rFonts w:ascii="仿宋_GB2312" w:hAnsi="仿宋_GB2312" w:cs="仿宋_GB2312" w:eastAsia="仿宋_GB2312"/>
                <w:sz w:val="24"/>
                <w:color w:val="000000"/>
              </w:rPr>
              <w:t>招标文件</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.4成交供应商的响应文件。</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.5合同货物清单。</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.6生产厂家的企业资质、货物的执行标准。</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工作范围</w:t>
            </w:r>
          </w:p>
          <w:p>
            <w:pPr>
              <w:pStyle w:val="null3"/>
              <w:ind w:firstLine="480"/>
            </w:pPr>
            <w:r>
              <w:rPr>
                <w:rFonts w:ascii="仿宋_GB2312" w:hAnsi="仿宋_GB2312" w:cs="仿宋_GB2312" w:eastAsia="仿宋_GB2312"/>
                <w:sz w:val="24"/>
                <w:color w:val="000000"/>
              </w:rPr>
              <w:t>根据招标文件，各供应商须按国家有关标准及规范完成下列工作：</w:t>
            </w:r>
          </w:p>
          <w:p>
            <w:pPr>
              <w:pStyle w:val="null3"/>
              <w:ind w:firstLine="480"/>
            </w:pPr>
            <w:r>
              <w:rPr>
                <w:rFonts w:ascii="仿宋_GB2312" w:hAnsi="仿宋_GB2312" w:cs="仿宋_GB2312" w:eastAsia="仿宋_GB2312"/>
                <w:sz w:val="24"/>
                <w:color w:val="000000"/>
              </w:rPr>
              <w:t>5.1</w:t>
            </w:r>
            <w:r>
              <w:rPr>
                <w:rFonts w:ascii="仿宋_GB2312" w:hAnsi="仿宋_GB2312" w:cs="仿宋_GB2312" w:eastAsia="仿宋_GB2312"/>
                <w:sz w:val="24"/>
                <w:color w:val="000000"/>
              </w:rPr>
              <w:t>提供完整成套的货物及服务；</w:t>
            </w:r>
          </w:p>
          <w:p>
            <w:pPr>
              <w:pStyle w:val="null3"/>
              <w:ind w:firstLine="480"/>
            </w:pPr>
            <w:r>
              <w:rPr>
                <w:rFonts w:ascii="仿宋_GB2312" w:hAnsi="仿宋_GB2312" w:cs="仿宋_GB2312" w:eastAsia="仿宋_GB2312"/>
                <w:sz w:val="24"/>
                <w:color w:val="000000"/>
              </w:rPr>
              <w:t>5.2</w:t>
            </w:r>
            <w:r>
              <w:rPr>
                <w:rFonts w:ascii="仿宋_GB2312" w:hAnsi="仿宋_GB2312" w:cs="仿宋_GB2312" w:eastAsia="仿宋_GB2312"/>
                <w:sz w:val="24"/>
                <w:color w:val="000000"/>
              </w:rPr>
              <w:t>货物及相关附件的提供、运输、装卸、就位、施工、检验、通过验收；</w:t>
            </w:r>
          </w:p>
          <w:p>
            <w:pPr>
              <w:pStyle w:val="null3"/>
              <w:ind w:firstLine="480"/>
            </w:pPr>
            <w:r>
              <w:rPr>
                <w:rFonts w:ascii="仿宋_GB2312" w:hAnsi="仿宋_GB2312" w:cs="仿宋_GB2312" w:eastAsia="仿宋_GB2312"/>
                <w:sz w:val="24"/>
                <w:color w:val="000000"/>
              </w:rPr>
              <w:t>5.3</w:t>
            </w:r>
            <w:r>
              <w:rPr>
                <w:rFonts w:ascii="仿宋_GB2312" w:hAnsi="仿宋_GB2312" w:cs="仿宋_GB2312" w:eastAsia="仿宋_GB2312"/>
                <w:sz w:val="24"/>
                <w:color w:val="000000"/>
              </w:rPr>
              <w:t>完成各项施工、检验、测试工作，并在采购人的配合下进行验收；提供各种数据资料；直至通过验收。</w:t>
            </w:r>
          </w:p>
          <w:p>
            <w:pPr>
              <w:pStyle w:val="null3"/>
              <w:ind w:firstLine="480"/>
            </w:pPr>
            <w:r>
              <w:rPr>
                <w:rFonts w:ascii="仿宋_GB2312" w:hAnsi="仿宋_GB2312" w:cs="仿宋_GB2312" w:eastAsia="仿宋_GB2312"/>
                <w:sz w:val="24"/>
                <w:color w:val="000000"/>
              </w:rPr>
              <w:t>5.4</w:t>
            </w:r>
            <w:r>
              <w:rPr>
                <w:rFonts w:ascii="仿宋_GB2312" w:hAnsi="仿宋_GB2312" w:cs="仿宋_GB2312" w:eastAsia="仿宋_GB2312"/>
                <w:sz w:val="24"/>
                <w:color w:val="000000"/>
              </w:rPr>
              <w:t>售后服务的措施及承诺。</w:t>
            </w:r>
          </w:p>
          <w:p>
            <w:pPr>
              <w:pStyle w:val="null3"/>
            </w:pPr>
            <w:r>
              <w:rPr>
                <w:rFonts w:ascii="仿宋_GB2312" w:hAnsi="仿宋_GB2312" w:cs="仿宋_GB2312" w:eastAsia="仿宋_GB2312"/>
                <w:sz w:val="24"/>
                <w:color w:val="000000"/>
              </w:rPr>
              <w:t>以上工作内容的费用均包含在投标总价中。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满足工程进度要求，具体时间应服从采购人安排。本项目周期为合同签订后的60日历天内完成安装并试运行通过（具体按业主通知）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西安市临潼区秦陵等15家卫生院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设备供货、安装调试、质量检查等最终验收合格后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留合同总价的5%作为质量保证金。从验收合格之日起满1年后，如无质量等问题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质量要求：达到国家验收规范一次性验收合格标准。 验收标准：执行的国家相关标准、行业标准、地方标准或者其它标准、规范，如有最新的以最新的为准。出水水质应达到《医疗机构水污染物排放标准》（GB18466-2005）排放标准：CODcr≤60mg/l；BOD≤20mg/l；SS≤20mg/l；氨氮≤15mg/l；粪大肠菌群≤500个/L，PH=6~9。</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1.质保期为1年。 2.成交供应商承诺的质保期起始时间为终验合格之日。 3.所有货物质量必须符合国家有关规范和相关政策。 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2.未按合同要求提供货物或货物质量不能满足技术要求，采购人有权终止合同，并对供方违约行为进行追究，同时按《中华人民共和国政府采购法》的有关规定进行处罚。 3.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一年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供应商需在项目电子化交易系统中按要求上传相应证明文件并进行电子签章。财务状况报告：提供2024年经审计的财务审计报告 (成立时间至开标时间不足一年的可提供成立后任意时段的资产负债表）或开标截止时间前六个月内其基本账户银行出具的资信证明；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是否与营业执照一致</w:t>
            </w:r>
          </w:p>
        </w:tc>
        <w:tc>
          <w:tcPr>
            <w:tcW w:type="dxa" w:w="1661"/>
          </w:tcPr>
          <w:p>
            <w:pPr>
              <w:pStyle w:val="null3"/>
            </w:pPr>
            <w:r>
              <w:rPr>
                <w:rFonts w:ascii="仿宋_GB2312" w:hAnsi="仿宋_GB2312" w:cs="仿宋_GB2312" w:eastAsia="仿宋_GB2312"/>
              </w:rPr>
              <w:t>业绩.docx 中小企业声明函 商务应答表 分项报价表.docx 产品技术参数表 供应商应提交的相关资格证明材料.docx 投标函 残疾人福利性单位声明函 标的清单 投标文件封面 项目投入主要人员汇总表.docx 服务方案.docx 附件一-设备明细表.docx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业绩.docx 中小企业声明函 商务应答表 分项报价表.docx 产品技术参数表 供应商应提交的相关资格证明材料.docx 投标函 残疾人福利性单位声明函 标的清单 投标文件封面 项目投入主要人员汇总表.docx 服务方案.docx 附件一-设备明细表.docx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技术响应评审</w:t>
            </w:r>
          </w:p>
        </w:tc>
        <w:tc>
          <w:tcPr>
            <w:tcW w:type="dxa" w:w="2492"/>
          </w:tcPr>
          <w:p>
            <w:pPr>
              <w:pStyle w:val="null3"/>
            </w:pPr>
            <w:r>
              <w:rPr>
                <w:rFonts w:ascii="仿宋_GB2312" w:hAnsi="仿宋_GB2312" w:cs="仿宋_GB2312" w:eastAsia="仿宋_GB2312"/>
              </w:rPr>
              <w:t>提供相关设备技术参数清楚、明确响应招标文件中参数要求得15分，每出现一项负偏离扣1 分，扣完为止；投标人须提供可证明产品参数的材料，包括但不限于第三方检测报告、产品彩页、功能截图等；未提供证明材料的视为负偏离，缺少的，由评标委员会酌情给予扣分；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需提供供货方案。包含但不限于1.供货安排（包含对设备的购置、运输及派送等供货安排）2.现场安排（包含供货后现场安装调试等现场安装安排）3.项目实施时间计划（包含拟中标后计划供货及安装时间安排）。供货方案内容全面详尽，可实施性强，能够有效保证项目实施质量、实施进度和正常运行，方案贴合项目实际需求，由评标委员会在0-15之间酌情打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对施工质量技术、进度、安全控制措施是否合理可行；特别针对本项目实际施工环境需要采取的施工技术和组织措施情况；施工现场总平面布置的科学合理性。由评标委员会在0-10之间酌情打分。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安装调试专项方案</w:t>
            </w:r>
          </w:p>
        </w:tc>
        <w:tc>
          <w:tcPr>
            <w:tcW w:type="dxa" w:w="2492"/>
          </w:tcPr>
          <w:p>
            <w:pPr>
              <w:pStyle w:val="null3"/>
            </w:pPr>
            <w:r>
              <w:rPr>
                <w:rFonts w:ascii="仿宋_GB2312" w:hAnsi="仿宋_GB2312" w:cs="仿宋_GB2312" w:eastAsia="仿宋_GB2312"/>
              </w:rPr>
              <w:t>对安装点位的实际现场勘察深度；对现场安装存在的实际问题罗列及解决方案；对安装调试专项方案编制的可靠性、安全性、合理性、科学性进行综合比较。由评标委员会在0-10之间酌情打分。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需提供拟派人员团队信息，包含但不限于团队人员信息机组织架构（至少包括岗位安排、年龄、学历、从业年限）拟派团队方案人员信息明确，分工合理，岗位设施合理，组织架构清晰明确，由评标委员会在0-5之间酌情打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项目投入主要人员汇总表.docx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对采购人技术人员的操作，维修、保养等方面进行专业培训， 须列出具体培训工作的响应方案并编制详细的响应说明（响应说明需包含培训人数、培训时间、培训内容，保证使用人员正常操作设备的各种功能）有详细的培训计划方案（包括：培训人数、培训时间、培训内容等），由评标委员会在0-5之间酌情打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提供承诺函，确保出水指标达到招标文件要求的。承诺函格式自拟，未提供或提供不全的不得分。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有详细的售后服务方案，包括服务人员的配备、响应时间、响应程度、 解决问题的能力，有完善的质量保证期内产品维护措施、配件提供、 紧急问题处理预案酌情打分，由评标委员会在0-5之间酌情打分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自2021年1月1日（时间以合同签订时间为准）以来投标人承接过医疗废水处理设备类似项目业绩的一个得3分，本项最高得3分（提供合同复印件，不提供不得分）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详见附件：附件一-设备明细表.docx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