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版本号：HYZB2025004020250912001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临潼区2025年粮食作物病虫害应急防治项目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HYZB20250040</w:t>
      </w:r>
      <w:r>
        <w:br/>
      </w:r>
      <w:r>
        <w:br/>
      </w:r>
      <w:r>
        <w:br/>
      </w:r>
    </w:p>
    <w:p>
      <w:pPr>
        <w:pStyle w:val="null3"/>
        <w:jc w:val="center"/>
        <w:outlineLvl w:val="2"/>
      </w:pPr>
      <w:r>
        <w:rPr>
          <w:rFonts w:ascii="仿宋_GB2312" w:hAnsi="仿宋_GB2312" w:cs="仿宋_GB2312" w:eastAsia="仿宋_GB2312"/>
          <w:sz w:val="28"/>
          <w:b/>
        </w:rPr>
        <w:t>西安市临潼区农技推广服务中心</w:t>
      </w:r>
    </w:p>
    <w:p>
      <w:pPr>
        <w:pStyle w:val="null3"/>
        <w:jc w:val="center"/>
        <w:outlineLvl w:val="2"/>
      </w:pPr>
      <w:r>
        <w:rPr>
          <w:rFonts w:ascii="仿宋_GB2312" w:hAnsi="仿宋_GB2312" w:cs="仿宋_GB2312" w:eastAsia="仿宋_GB2312"/>
          <w:sz w:val="28"/>
          <w:b/>
        </w:rPr>
        <w:t>陕西华洋项目管理有限公司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西安市临潼区农技推广服务中心</w:t>
      </w:r>
      <w:r>
        <w:rPr>
          <w:rFonts w:ascii="仿宋_GB2312" w:hAnsi="仿宋_GB2312" w:cs="仿宋_GB2312" w:eastAsia="仿宋_GB2312"/>
        </w:rPr>
        <w:t>委托，拟对</w:t>
      </w:r>
      <w:r>
        <w:rPr>
          <w:rFonts w:ascii="仿宋_GB2312" w:hAnsi="仿宋_GB2312" w:cs="仿宋_GB2312" w:eastAsia="仿宋_GB2312"/>
        </w:rPr>
        <w:t>临潼区2025年粮食作物病虫害应急防治项目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HYZB20250040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临潼区2025年粮食作物病虫害应急防治项目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粮食作物病虫害应急防治药剂及服务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采购包1（玉米重大病虫害防控示范）：属于专门面向中小企业采购。</w:t>
      </w:r>
    </w:p>
    <w:p>
      <w:pPr>
        <w:pStyle w:val="null3"/>
      </w:pPr>
      <w:r>
        <w:rPr>
          <w:rFonts w:ascii="仿宋_GB2312" w:hAnsi="仿宋_GB2312" w:cs="仿宋_GB2312" w:eastAsia="仿宋_GB2312"/>
        </w:rPr>
        <w:t>采购包2（秋季小麦播期种衣剂拌种防治示范）：属于专门面向中小企业采购。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 ：提供合格有效的法人或者其他组织的营业执照等证明文件，自然人的身份证明；供应商是法人或其他组织的应提供营业执照等证明文件，供应商是自然人的应提供有效的自然人身份证明；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 ⑥、供应商不得为“信用中国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3、法定代表人授权书或法人身份证明：提供法定代表人授权书（附法定代表人、被授权人身份证复印件加盖公章），法定代表人直接参加投标，须提供法定代表人身份证明加盖公章；</w:t>
      </w:r>
    </w:p>
    <w:p>
      <w:pPr>
        <w:pStyle w:val="null3"/>
      </w:pPr>
      <w:r>
        <w:rPr>
          <w:rFonts w:ascii="仿宋_GB2312" w:hAnsi="仿宋_GB2312" w:cs="仿宋_GB2312" w:eastAsia="仿宋_GB2312"/>
        </w:rPr>
        <w:t>4、特定资格要求：供应商须具备民用无人驾驶航空器经营许可证或民用无人驾驶航空器运营合格证。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 ⑥、供应商不得为“信用中国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3、法定代表人授权书或法人身份证明：提供法定代表人授权书（附法定代表人、被授权人身份证复印件加盖公章），法定代表人直接参加投标，须提供法定代表人身份证明加盖公章；</w:t>
      </w:r>
    </w:p>
    <w:p>
      <w:pPr>
        <w:pStyle w:val="null3"/>
      </w:pPr>
      <w:r>
        <w:rPr>
          <w:rFonts w:ascii="仿宋_GB2312" w:hAnsi="仿宋_GB2312" w:cs="仿宋_GB2312" w:eastAsia="仿宋_GB2312"/>
        </w:rPr>
        <w:t>4、特定资格要求：供应商提供的农药产品，必须提供“三证” (农药生产许可证或农药生产批准文件、农药登记证、农药产品标准证)。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西安市临潼区农技推广服务中心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临潼区银桥大道90号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临潼区农技推广服务中心经办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029-83886540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陕西省西安市临潼区文化西路37号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029-83875110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p>
          <w:p>
            <w:pPr>
              <w:pStyle w:val="null3"/>
            </w:pPr>
            <w:r>
              <w:rPr>
                <w:rFonts w:ascii="仿宋_GB2312" w:hAnsi="仿宋_GB2312" w:cs="仿宋_GB2312" w:eastAsia="仿宋_GB2312"/>
              </w:rPr>
              <w:t>采购包2：250,000.00元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西安市临潼区农技推广服务中心</w:t>
      </w:r>
      <w:r>
        <w:rPr>
          <w:rFonts w:ascii="仿宋_GB2312" w:hAnsi="仿宋_GB2312" w:cs="仿宋_GB2312" w:eastAsia="仿宋_GB2312"/>
        </w:rPr>
        <w:t>和</w:t>
      </w:r>
      <w:r>
        <w:rPr>
          <w:rFonts w:ascii="仿宋_GB2312" w:hAnsi="仿宋_GB2312" w:cs="仿宋_GB2312" w:eastAsia="仿宋_GB2312"/>
        </w:rPr>
        <w:t>陕西华洋项目管理有限公司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西安市临潼区农技推广服务中心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西安市临潼区农技推广服务中心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联系人：惠工</w:t>
      </w:r>
    </w:p>
    <w:p>
      <w:pPr>
        <w:pStyle w:val="null3"/>
      </w:pPr>
      <w:r>
        <w:rPr>
          <w:rFonts w:ascii="仿宋_GB2312" w:hAnsi="仿宋_GB2312" w:cs="仿宋_GB2312" w:eastAsia="仿宋_GB2312"/>
        </w:rPr>
        <w:t>联系电话：029-83875110</w:t>
      </w:r>
    </w:p>
    <w:p>
      <w:pPr>
        <w:pStyle w:val="null3"/>
      </w:pPr>
      <w:r>
        <w:rPr>
          <w:rFonts w:ascii="仿宋_GB2312" w:hAnsi="仿宋_GB2312" w:cs="仿宋_GB2312" w:eastAsia="仿宋_GB2312"/>
        </w:rPr>
        <w:t>地址：陕西省西安市临潼区文化西路37号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粮食作物病虫害应急防治药剂及服务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玉米重大病虫害防控示范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秋季小麦播期种衣剂拌种防治示范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标的名称：玉米重大病虫害防控示范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40"/>
              <w:jc w:val="both"/>
            </w:pPr>
            <w:r>
              <w:rPr>
                <w:rFonts w:ascii="仿宋_GB2312" w:hAnsi="仿宋_GB2312" w:cs="仿宋_GB2312" w:eastAsia="仿宋_GB2312"/>
                <w:sz w:val="21"/>
              </w:rPr>
              <w:t>临潼区</w:t>
            </w:r>
            <w:r>
              <w:rPr>
                <w:rFonts w:ascii="仿宋_GB2312" w:hAnsi="仿宋_GB2312" w:cs="仿宋_GB2312" w:eastAsia="仿宋_GB2312"/>
                <w:sz w:val="21"/>
              </w:rPr>
              <w:t>2025年粮食作物病虫害应急防治项目玉米重大病虫害防控示范采购需求如下：</w:t>
            </w:r>
          </w:p>
          <w:p>
            <w:pPr>
              <w:pStyle w:val="null3"/>
              <w:jc w:val="both"/>
            </w:pPr>
            <w:r>
              <w:rPr>
                <w:rFonts w:ascii="仿宋_GB2312" w:hAnsi="仿宋_GB2312" w:cs="仿宋_GB2312" w:eastAsia="仿宋_GB2312"/>
                <w:sz w:val="21"/>
              </w:rPr>
              <w:t>一、服务内容：防控作业</w:t>
            </w:r>
            <w:r>
              <w:rPr>
                <w:rFonts w:ascii="仿宋_GB2312" w:hAnsi="仿宋_GB2312" w:cs="仿宋_GB2312" w:eastAsia="仿宋_GB2312"/>
                <w:sz w:val="21"/>
              </w:rPr>
              <w:t>3.0万亩（包含飞防专用助剂及其他相关费用）</w:t>
            </w:r>
          </w:p>
          <w:p>
            <w:pPr>
              <w:pStyle w:val="null3"/>
              <w:jc w:val="both"/>
            </w:pPr>
            <w:r>
              <w:rPr>
                <w:rFonts w:ascii="仿宋_GB2312" w:hAnsi="仿宋_GB2312" w:cs="仿宋_GB2312" w:eastAsia="仿宋_GB2312"/>
                <w:sz w:val="21"/>
              </w:rPr>
              <w:t>二、服务地点：临潼区境内</w:t>
            </w:r>
          </w:p>
          <w:p>
            <w:pPr>
              <w:pStyle w:val="null3"/>
              <w:jc w:val="both"/>
            </w:pPr>
            <w:r>
              <w:rPr>
                <w:rFonts w:ascii="仿宋_GB2312" w:hAnsi="仿宋_GB2312" w:cs="仿宋_GB2312" w:eastAsia="仿宋_GB2312"/>
                <w:sz w:val="21"/>
              </w:rPr>
              <w:t>三、服务期：</w:t>
            </w:r>
            <w:r>
              <w:rPr>
                <w:rFonts w:ascii="仿宋_GB2312" w:hAnsi="仿宋_GB2312" w:cs="仿宋_GB2312" w:eastAsia="仿宋_GB2312"/>
                <w:sz w:val="21"/>
              </w:rPr>
              <w:t>2026年7-8月</w:t>
            </w:r>
          </w:p>
          <w:p>
            <w:pPr>
              <w:pStyle w:val="null3"/>
              <w:jc w:val="both"/>
            </w:pPr>
            <w:r>
              <w:rPr>
                <w:rFonts w:ascii="仿宋_GB2312" w:hAnsi="仿宋_GB2312" w:cs="仿宋_GB2312" w:eastAsia="仿宋_GB2312"/>
                <w:sz w:val="21"/>
              </w:rPr>
              <w:t>四、服务要求：</w:t>
            </w:r>
          </w:p>
          <w:p>
            <w:pPr>
              <w:pStyle w:val="null3"/>
              <w:jc w:val="both"/>
            </w:pPr>
            <w:r>
              <w:rPr>
                <w:rFonts w:ascii="仿宋_GB2312" w:hAnsi="仿宋_GB2312" w:cs="仿宋_GB2312" w:eastAsia="仿宋_GB2312"/>
                <w:sz w:val="21"/>
              </w:rPr>
              <w:t>1、按照项目实施方案开展相关工作，并定期向甲方通报工作进展。</w:t>
            </w:r>
          </w:p>
          <w:p>
            <w:pPr>
              <w:pStyle w:val="null3"/>
              <w:jc w:val="both"/>
            </w:pPr>
            <w:r>
              <w:rPr>
                <w:rFonts w:ascii="仿宋_GB2312" w:hAnsi="仿宋_GB2312" w:cs="仿宋_GB2312" w:eastAsia="仿宋_GB2312"/>
                <w:sz w:val="21"/>
              </w:rPr>
              <w:t>2、接受甲方监督和技术指导。</w:t>
            </w:r>
          </w:p>
          <w:p>
            <w:pPr>
              <w:pStyle w:val="null3"/>
              <w:jc w:val="both"/>
            </w:pPr>
            <w:r>
              <w:rPr>
                <w:rFonts w:ascii="仿宋_GB2312" w:hAnsi="仿宋_GB2312" w:cs="仿宋_GB2312" w:eastAsia="仿宋_GB2312"/>
                <w:sz w:val="21"/>
              </w:rPr>
              <w:t>五、技术要求：防治使用飞防专用助剂必须符合国家植保无人机飞防作业相关规定；</w:t>
            </w:r>
          </w:p>
          <w:p>
            <w:pPr>
              <w:pStyle w:val="null3"/>
              <w:jc w:val="both"/>
            </w:pPr>
            <w:r>
              <w:rPr>
                <w:rFonts w:ascii="仿宋_GB2312" w:hAnsi="仿宋_GB2312" w:cs="仿宋_GB2312" w:eastAsia="仿宋_GB2312"/>
                <w:sz w:val="21"/>
              </w:rPr>
              <w:t>六、其他要求：综合防治效果达到</w:t>
            </w:r>
            <w:r>
              <w:rPr>
                <w:rFonts w:ascii="仿宋_GB2312" w:hAnsi="仿宋_GB2312" w:cs="仿宋_GB2312" w:eastAsia="仿宋_GB2312"/>
                <w:sz w:val="21"/>
              </w:rPr>
              <w:t>85%以上。</w:t>
            </w:r>
          </w:p>
          <w:p>
            <w:pPr>
              <w:pStyle w:val="null3"/>
              <w:ind w:firstLine="440"/>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标的名称：秋季小麦播期种衣剂拌种防治示范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333333"/>
                <w:shd w:fill="FFFFFF" w:val="clear"/>
              </w:rPr>
              <w:t>临潼区</w:t>
            </w:r>
            <w:r>
              <w:rPr>
                <w:rFonts w:ascii="仿宋_GB2312" w:hAnsi="仿宋_GB2312" w:cs="仿宋_GB2312" w:eastAsia="仿宋_GB2312"/>
                <w:sz w:val="21"/>
                <w:color w:val="333333"/>
                <w:shd w:fill="FFFFFF" w:val="clear"/>
              </w:rPr>
              <w:t>2025年粮食作物病虫害应急防治项目秋季小麦播期种衣剂拌种防治示范采购需求如下：</w:t>
            </w:r>
          </w:p>
          <w:p>
            <w:pPr>
              <w:pStyle w:val="null3"/>
              <w:jc w:val="both"/>
            </w:pPr>
            <w:r>
              <w:rPr>
                <w:rFonts w:ascii="仿宋_GB2312" w:hAnsi="仿宋_GB2312" w:cs="仿宋_GB2312" w:eastAsia="仿宋_GB2312"/>
                <w:sz w:val="21"/>
                <w:color w:val="333333"/>
                <w:shd w:fill="FFFFFF" w:val="clear"/>
              </w:rPr>
              <w:t>一、药剂方案：</w:t>
            </w:r>
            <w:r>
              <w:rPr>
                <w:rFonts w:ascii="仿宋_GB2312" w:hAnsi="仿宋_GB2312" w:cs="仿宋_GB2312" w:eastAsia="仿宋_GB2312"/>
                <w:sz w:val="21"/>
                <w:color w:val="333333"/>
                <w:shd w:fill="FFFFFF" w:val="clear"/>
              </w:rPr>
              <w:t>9%苯醚甲环唑·咯菌腈·噻虫嗪悬浮剂每亩120ml（每亩地按照15公斤小麦种子计算），并提供包衣机8台以上开展拌种服务</w:t>
            </w:r>
          </w:p>
          <w:p>
            <w:pPr>
              <w:pStyle w:val="null3"/>
              <w:jc w:val="both"/>
            </w:pPr>
            <w:r>
              <w:rPr>
                <w:rFonts w:ascii="仿宋_GB2312" w:hAnsi="仿宋_GB2312" w:cs="仿宋_GB2312" w:eastAsia="仿宋_GB2312"/>
                <w:sz w:val="21"/>
              </w:rPr>
              <w:t>二、服务地点：</w:t>
            </w:r>
            <w:r>
              <w:rPr>
                <w:rFonts w:ascii="仿宋_GB2312" w:hAnsi="仿宋_GB2312" w:cs="仿宋_GB2312" w:eastAsia="仿宋_GB2312"/>
                <w:sz w:val="21"/>
                <w:color w:val="333333"/>
                <w:shd w:fill="FFFFFF" w:val="clear"/>
              </w:rPr>
              <w:t>临潼区境内</w:t>
            </w:r>
          </w:p>
          <w:p>
            <w:pPr>
              <w:pStyle w:val="null3"/>
              <w:jc w:val="both"/>
            </w:pPr>
            <w:r>
              <w:rPr>
                <w:rFonts w:ascii="仿宋_GB2312" w:hAnsi="仿宋_GB2312" w:cs="仿宋_GB2312" w:eastAsia="仿宋_GB2312"/>
                <w:sz w:val="21"/>
              </w:rPr>
              <w:t>三、服务期：</w:t>
            </w:r>
            <w:r>
              <w:rPr>
                <w:rFonts w:ascii="仿宋_GB2312" w:hAnsi="仿宋_GB2312" w:cs="仿宋_GB2312" w:eastAsia="仿宋_GB2312"/>
                <w:sz w:val="21"/>
                <w:color w:val="333333"/>
                <w:shd w:fill="FFFFFF" w:val="clear"/>
              </w:rPr>
              <w:t>2025年10月</w:t>
            </w:r>
          </w:p>
          <w:p>
            <w:pPr>
              <w:pStyle w:val="null3"/>
              <w:jc w:val="both"/>
            </w:pPr>
            <w:r>
              <w:rPr>
                <w:rFonts w:ascii="仿宋_GB2312" w:hAnsi="仿宋_GB2312" w:cs="仿宋_GB2312" w:eastAsia="仿宋_GB2312"/>
                <w:sz w:val="21"/>
              </w:rPr>
              <w:t>四、服务要求：</w:t>
            </w:r>
          </w:p>
          <w:p>
            <w:pPr>
              <w:pStyle w:val="null3"/>
              <w:jc w:val="both"/>
            </w:pPr>
            <w:r>
              <w:rPr>
                <w:rFonts w:ascii="仿宋_GB2312" w:hAnsi="仿宋_GB2312" w:cs="仿宋_GB2312" w:eastAsia="仿宋_GB2312"/>
                <w:sz w:val="21"/>
                <w:color w:val="333333"/>
                <w:shd w:fill="FFFFFF" w:val="clear"/>
              </w:rPr>
              <w:t>1、种衣剂拌种防治示范使用的农药必须三证齐全，必须在有效期内；</w:t>
            </w:r>
          </w:p>
          <w:p>
            <w:pPr>
              <w:pStyle w:val="null3"/>
              <w:jc w:val="both"/>
            </w:pPr>
            <w:r>
              <w:rPr>
                <w:rFonts w:ascii="仿宋_GB2312" w:hAnsi="仿宋_GB2312" w:cs="仿宋_GB2312" w:eastAsia="仿宋_GB2312"/>
                <w:sz w:val="21"/>
                <w:color w:val="333333"/>
                <w:shd w:fill="FFFFFF" w:val="clear"/>
              </w:rPr>
              <w:t>2、全程提供种子包衣技术培训与指导。</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2026年7-8月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2025年10月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临潼区境内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临潼区境内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项目报账后一次性全额拨付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签订合同之日 ，达到付款条件起 15 日内，支付合同总金额的 40.00%。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待项目建设内容完成并经专家组验收通过，项目专项资金到位后 ，达到付款条件起 30 日内，支付合同总金额的 60.00%。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正本一套、副本二套、电子版二套（U盘二套标明投标人名称，随正本密封）。若线上电子投标文件与纸质投标文件不一致的，以线上电子投标文件为准；若正本和副本不符，以正本为准。 线下递交文件时间：详见本项目招标公告文件截止时间；线下递交文件地点：西安市临潼区文化西路37号。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 ⑥、供应商不得为“信用中国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法定代表人授权书或法人身份证明</w:t>
            </w:r>
          </w:p>
        </w:tc>
        <w:tc>
          <w:tcPr>
            <w:tcW w:type="dxa" w:w="3322"/>
          </w:tcPr>
          <w:p>
            <w:pPr>
              <w:pStyle w:val="null3"/>
            </w:pPr>
            <w:r>
              <w:rPr>
                <w:rFonts w:ascii="仿宋_GB2312" w:hAnsi="仿宋_GB2312" w:cs="仿宋_GB2312" w:eastAsia="仿宋_GB2312"/>
              </w:rPr>
              <w:t>提供法定代表人授权书（附法定代表人、被授权人身份证复印件加盖公章），法定代表人直接参加投标，须提供法定代表人身份证明加盖公章；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供应商须具备民用无人驾驶航空器经营许可证或民用无人驾驶航空器运营合格证。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 ⑥、供应商不得为“信用中国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法定代表人授权书或法人身份证明</w:t>
            </w:r>
          </w:p>
        </w:tc>
        <w:tc>
          <w:tcPr>
            <w:tcW w:type="dxa" w:w="3322"/>
          </w:tcPr>
          <w:p>
            <w:pPr>
              <w:pStyle w:val="null3"/>
            </w:pPr>
            <w:r>
              <w:rPr>
                <w:rFonts w:ascii="仿宋_GB2312" w:hAnsi="仿宋_GB2312" w:cs="仿宋_GB2312" w:eastAsia="仿宋_GB2312"/>
              </w:rPr>
              <w:t>提供法定代表人授权书（附法定代表人、被授权人身份证复印件加盖公章），法定代表人直接参加投标，须提供法定代表人身份证明加盖公章；</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供应商提供的农药产品，必须提供“三证” (农药生产许可证或农药生产批准文件、农药登记证、农药产品标准证)。</w:t>
            </w:r>
          </w:p>
        </w:tc>
        <w:tc>
          <w:tcPr>
            <w:tcW w:type="dxa" w:w="1661"/>
          </w:tcPr>
          <w:p>
            <w:pPr>
              <w:pStyle w:val="null3"/>
            </w:pPr>
            <w:r>
              <w:rPr>
                <w:rFonts w:ascii="仿宋_GB2312" w:hAnsi="仿宋_GB2312" w:cs="仿宋_GB2312" w:eastAsia="仿宋_GB2312"/>
              </w:rPr>
              <w:t>1、资格证明文件.docx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4、安全保障措施.docx 中小企业声明函 5、质量保证措施.docx 报价表 3、人员配备.docx 商务应答表.docx 资格证明文件.docx 7、飞防助剂.docx 响应文件封面 10、业绩.docx 8、进度计划.docx 残疾人福利性单位声明函 标的清单 6、航化作业组织的规模、能力.docx 9、应急处置方案.docx 服务内容及服务要求应答表.docx 响应函 2、服务方案.docx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4、安全保障措施.docx 中小企业声明函 5、质量保证措施.docx 报价表 3、人员配备.docx 商务应答表.docx 资格证明文件.docx 7、飞防助剂.docx 响应文件封面 10、业绩.docx 8、进度计划.docx 残疾人福利性单位声明函 标的清单 6、航化作业组织的规模、能力.docx 9、应急处置方案.docx 服务内容及服务要求应答表.docx 响应函 2、服务方案.docx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4、安全保障措施.docx 中小企业声明函 5、质量保证措施.docx 报价表 3、人员配备.docx 商务应答表.docx 资格证明文件.docx 7、飞防助剂.docx 响应文件封面 10、业绩.docx 8、进度计划.docx 残疾人福利性单位声明函 标的清单 6、航化作业组织的规模、能力.docx 9、应急处置方案.docx 服务内容及服务要求应答表.docx 响应函 2、服务方案.docx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4、安全保障措施.docx 中小企业声明函 5、质量保证措施.docx 报价表 3、人员配备.docx 商务应答表.docx 资格证明文件.docx 7、飞防助剂.docx 响应文件封面 10、业绩.docx 8、进度计划.docx 残疾人福利性单位声明函 标的清单 6、航化作业组织的规模、能力.docx 9、应急处置方案.docx 服务内容及服务要求应答表.docx 响应函 2、服务方案.docx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4、安全保障措施.docx 中小企业声明函 5、质量保证措施.docx 报价表 3、人员配备.docx 商务应答表.docx 资格证明文件.docx 7、飞防助剂.docx 响应文件封面 10、业绩.docx 8、进度计划.docx 残疾人福利性单位声明函 标的清单 6、航化作业组织的规模、能力.docx 9、应急处置方案.docx 服务内容及服务要求应答表.docx 响应函 2、服务方案.docx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3、质量保证措施.docx 7、售后服务方案.docx 4、安全保障措施.docx 中小企业声明函 报价表 商务应答表.docx 5、产品渠道.docx 响应文件封面 1、资格证明文件.docx 残疾人福利性单位声明函 8、业绩.docx 6、履约能力.docx 标的清单 服务内容及服务要求应答表.docx 响应函 2、服务方案.docx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3、质量保证措施.docx 7、售后服务方案.docx 4、安全保障措施.docx 中小企业声明函 报价表 商务应答表.docx 5、产品渠道.docx 响应文件封面 1、资格证明文件.docx 残疾人福利性单位声明函 8、业绩.docx 6、履约能力.docx 标的清单 服务内容及服务要求应答表.docx 响应函 2、服务方案.docx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3、质量保证措施.docx 7、售后服务方案.docx 4、安全保障措施.docx 中小企业声明函 报价表 商务应答表.docx 5、产品渠道.docx 响应文件封面 1、资格证明文件.docx 残疾人福利性单位声明函 8、业绩.docx 6、履约能力.docx 标的清单 服务内容及服务要求应答表.docx 响应函 2、服务方案.docx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3、质量保证措施.docx 7、售后服务方案.docx 4、安全保障措施.docx 中小企业声明函 报价表 商务应答表.docx 5、产品渠道.docx 响应文件封面 1、资格证明文件.docx 残疾人福利性单位声明函 8、业绩.docx 6、履约能力.docx 标的清单 服务内容及服务要求应答表.docx 响应函 2、服务方案.docx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3、质量保证措施.docx 7、售后服务方案.docx 4、安全保障措施.docx 中小企业声明函 报价表 商务应答表.docx 5、产品渠道.docx 响应文件封面 1、资格证明文件.docx 残疾人福利性单位声明函 8、业绩.docx 6、履约能力.docx 标的清单 服务内容及服务要求应答表.docx 响应函 2、服务方案.docx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针对本项目制订总体方案；方案描述详细，架构完整，能充分体现项目需求，计10.1-15.0分； 总体方案描述一般，基本满足，计5.1-10.0分； 总体方案描述不详细，不满足项目采购要求计0-5.0分。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针对本项目提供人员配置及安排方案，配备方案充足合理，切实可行，有详细的描述，计7.1-10.0分； 人员配备及安排方案一般，基本满足项目施工需要的计4.1-7.0分； 人员配备及安排方案较差计0-4.0分。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3、人员配备.docx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安全保证措施科学合理，切实可行，在方案中有详细的描述计7.1-10.0分； 安全保证措施一般，基本满足项目施工需要的计4.1-7.0分； 安全保证措施较差的计0-4.0分。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4、安全保障措施.docx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有完善的质量保证措施，逻辑性和可操作性强，措施完善，切实可行，计7.1-10.0分； 措施一般，基本满足项目需要的计4.1-7.0分； 措施较差计0-4.0分。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5、质量保证措施.docx</w:t>
            </w:r>
          </w:p>
        </w:tc>
      </w:tr>
      <w:tr>
        <w:tc>
          <w:tcPr>
            <w:tcW w:type="dxa" w:w="831"/>
            <w:vMerge/>
          </w:tcPr>
          <w:p/>
        </w:tc>
        <w:tc>
          <w:tcPr>
            <w:tcW w:type="dxa" w:w="1661"/>
          </w:tcPr>
          <w:p>
            <w:pPr>
              <w:pStyle w:val="null3"/>
            </w:pPr>
            <w:r>
              <w:rPr>
                <w:rFonts w:ascii="仿宋_GB2312" w:hAnsi="仿宋_GB2312" w:cs="仿宋_GB2312" w:eastAsia="仿宋_GB2312"/>
              </w:rPr>
              <w:t>航化作业组织的规模、能力</w:t>
            </w:r>
          </w:p>
        </w:tc>
        <w:tc>
          <w:tcPr>
            <w:tcW w:type="dxa" w:w="2492"/>
          </w:tcPr>
          <w:p>
            <w:pPr>
              <w:pStyle w:val="null3"/>
            </w:pPr>
            <w:r>
              <w:rPr>
                <w:rFonts w:ascii="仿宋_GB2312" w:hAnsi="仿宋_GB2312" w:cs="仿宋_GB2312" w:eastAsia="仿宋_GB2312"/>
              </w:rPr>
              <w:t>1、具备植保无人机系统操作手合格证的飞手不少于5名（以合格证为准），少一名人员扣1.5分，共7.5分。 2、开展航化作业的无人机设备（载药量30公斤以上）不少于5架，（提供购机发票或合同等）每少一架航化作业设备扣1.5分，共7.5分。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6、航化作业组织的规模、能力.docx</w:t>
            </w:r>
          </w:p>
        </w:tc>
      </w:tr>
      <w:tr>
        <w:tc>
          <w:tcPr>
            <w:tcW w:type="dxa" w:w="831"/>
            <w:vMerge/>
          </w:tcPr>
          <w:p/>
        </w:tc>
        <w:tc>
          <w:tcPr>
            <w:tcW w:type="dxa" w:w="1661"/>
          </w:tcPr>
          <w:p>
            <w:pPr>
              <w:pStyle w:val="null3"/>
            </w:pPr>
            <w:r>
              <w:rPr>
                <w:rFonts w:ascii="仿宋_GB2312" w:hAnsi="仿宋_GB2312" w:cs="仿宋_GB2312" w:eastAsia="仿宋_GB2312"/>
              </w:rPr>
              <w:t>飞防助剂</w:t>
            </w:r>
          </w:p>
        </w:tc>
        <w:tc>
          <w:tcPr>
            <w:tcW w:type="dxa" w:w="2492"/>
          </w:tcPr>
          <w:p>
            <w:pPr>
              <w:pStyle w:val="null3"/>
            </w:pPr>
            <w:r>
              <w:rPr>
                <w:rFonts w:ascii="仿宋_GB2312" w:hAnsi="仿宋_GB2312" w:cs="仿宋_GB2312" w:eastAsia="仿宋_GB2312"/>
              </w:rPr>
              <w:t>所选助剂符合国家植保无人机飞防相关的标准和有关规定。提供飞防助剂的相关证明材料（提供标准证、产品包装、产品说明等），每增加一个得2分，总分不超过4分。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7、飞防助剂.docx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针对本项目提供进度计划。 方案描述详细，安排合理，切实可行，计 7.1-10分； 进度计划基本满足项目施工需要的计4.1-7.0分； 进度计划不能满足本项目施工需要，完成项目能力差的计0-4.0分。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8、进度计划.docx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应急处理措施总体思路清晰，工作重点突出、内容全面。 应急和突发事件的处理措施方案全面、科学、合理、可行，计4.1-6.0分； 措施一般，基本满足项目需要的计2.1-4.0分； 措施较差计0-2.0分。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9、应急处置方案.docx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供应商提供2021年9月至今（以合同签订时间为准）同类项目业绩(同时提供合同复印件加盖公章)，每提供一份得2分，最高得10分。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满足磋商文件要求且最终报价最低的供应商的价格为磋商基准价，其价格得分为满分。其他供应商的价格得分统一按照下列公式计算：磋商报价得分=（磋商基准价/最终磋商报价）×价格权值（10%）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包括备货、供货、运输、人员安排、检验、应急等方案的保证措施。 内容完整、全面、详细，符合项目需求，得10.1-15.0分； 内容较完整、较详细，符合项目需求，得5.1-10.0分； 内容欠缺、不详细，基本符合项目需求，得0-5.0分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供应商具有可靠、完善的质量管理制度；所投产品符合国家相关质量标准，有具体可行的质量保证措施及承诺，保证使用单位能正常使用。 优良得10.1-15.0分；一般得5.1-10.0分；较差得0-5.0分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3、质量保证措施.docx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药品、人员等具有安全保障措施； 应急处理措施内容完整、全面、详细，得10.1-15.0分； 内容较完整、较详细，得5.1-10.0分； 内容欠缺、不详细，得0-5.0分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4、安全保障措施.docx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提供所供应药剂的产品来源渠道的证明资料，包括但不限于产品合格证、质量检测报告等。 资料详细、清晰、有效，得10.1-15.0分； 资料较详细、较清晰、有效，得5.1-10.0分； 资料简单、不清晰，得0-5.0分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5、产品渠道.docx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履约能力承诺包括但不限于：①仓储设施②运输工具③管理水平。 优良得7.1-10.0分；一般得4.1-7.0分；较差得0-4.0分；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6、履约能力.docx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售后服务网点的设定、拟投入售后服务人员配置情况、项目交付用户后出现缺陷响应时间及措施。 内容详细、合理、切实可行，得7.1-10.0分； 内容较详细、较合理、基本可行，得4.1-7.0分； 内容不详细、不合理、可行性较差，得0-4.0分；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供应商提供近三年（2022年9月1日至今）类似项目业绩，每提供一个得2分，满分10分（以合同协议书或中标通知书为准）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满足磋商文件要求且最终报价最低的供应商的价格为磋商基准价，其价格得分为满分。其他供应商的价格得分统一按照下列公式计算：磋商报价得分=（磋商基准价/最终磋商报价）×价格权值（10%）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详见附件：2、服务方案.docx</w:t>
      </w:r>
    </w:p>
    <w:p>
      <w:pPr>
        <w:pStyle w:val="null3"/>
        <w:ind w:firstLine="960"/>
      </w:pPr>
      <w:r>
        <w:rPr>
          <w:rFonts w:ascii="仿宋_GB2312" w:hAnsi="仿宋_GB2312" w:cs="仿宋_GB2312" w:eastAsia="仿宋_GB2312"/>
        </w:rPr>
        <w:t>详见附件：3、人员配备.docx</w:t>
      </w:r>
    </w:p>
    <w:p>
      <w:pPr>
        <w:pStyle w:val="null3"/>
        <w:ind w:firstLine="960"/>
      </w:pPr>
      <w:r>
        <w:rPr>
          <w:rFonts w:ascii="仿宋_GB2312" w:hAnsi="仿宋_GB2312" w:cs="仿宋_GB2312" w:eastAsia="仿宋_GB2312"/>
        </w:rPr>
        <w:t>详见附件：4、安全保障措施.docx</w:t>
      </w:r>
    </w:p>
    <w:p>
      <w:pPr>
        <w:pStyle w:val="null3"/>
        <w:ind w:firstLine="960"/>
      </w:pPr>
      <w:r>
        <w:rPr>
          <w:rFonts w:ascii="仿宋_GB2312" w:hAnsi="仿宋_GB2312" w:cs="仿宋_GB2312" w:eastAsia="仿宋_GB2312"/>
        </w:rPr>
        <w:t>详见附件：5、质量保证措施.docx</w:t>
      </w:r>
    </w:p>
    <w:p>
      <w:pPr>
        <w:pStyle w:val="null3"/>
        <w:ind w:firstLine="960"/>
      </w:pPr>
      <w:r>
        <w:rPr>
          <w:rFonts w:ascii="仿宋_GB2312" w:hAnsi="仿宋_GB2312" w:cs="仿宋_GB2312" w:eastAsia="仿宋_GB2312"/>
        </w:rPr>
        <w:t>详见附件：6、航化作业组织的规模、能力.docx</w:t>
      </w:r>
    </w:p>
    <w:p>
      <w:pPr>
        <w:pStyle w:val="null3"/>
        <w:ind w:firstLine="960"/>
      </w:pPr>
      <w:r>
        <w:rPr>
          <w:rFonts w:ascii="仿宋_GB2312" w:hAnsi="仿宋_GB2312" w:cs="仿宋_GB2312" w:eastAsia="仿宋_GB2312"/>
        </w:rPr>
        <w:t>详见附件：7、飞防助剂.docx</w:t>
      </w:r>
    </w:p>
    <w:p>
      <w:pPr>
        <w:pStyle w:val="null3"/>
        <w:ind w:firstLine="960"/>
      </w:pPr>
      <w:r>
        <w:rPr>
          <w:rFonts w:ascii="仿宋_GB2312" w:hAnsi="仿宋_GB2312" w:cs="仿宋_GB2312" w:eastAsia="仿宋_GB2312"/>
        </w:rPr>
        <w:t>详见附件：8、进度计划.docx</w:t>
      </w:r>
    </w:p>
    <w:p>
      <w:pPr>
        <w:pStyle w:val="null3"/>
        <w:ind w:firstLine="960"/>
      </w:pPr>
      <w:r>
        <w:rPr>
          <w:rFonts w:ascii="仿宋_GB2312" w:hAnsi="仿宋_GB2312" w:cs="仿宋_GB2312" w:eastAsia="仿宋_GB2312"/>
        </w:rPr>
        <w:t>详见附件：9、应急处置方案.docx</w:t>
      </w:r>
    </w:p>
    <w:p>
      <w:pPr>
        <w:pStyle w:val="null3"/>
        <w:ind w:firstLine="960"/>
      </w:pPr>
      <w:r>
        <w:rPr>
          <w:rFonts w:ascii="仿宋_GB2312" w:hAnsi="仿宋_GB2312" w:cs="仿宋_GB2312" w:eastAsia="仿宋_GB2312"/>
        </w:rPr>
        <w:t>详见附件：10、业绩.docx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详见附件：2、服务方案.docx</w:t>
      </w:r>
    </w:p>
    <w:p>
      <w:pPr>
        <w:pStyle w:val="null3"/>
        <w:ind w:firstLine="960"/>
      </w:pPr>
      <w:r>
        <w:rPr>
          <w:rFonts w:ascii="仿宋_GB2312" w:hAnsi="仿宋_GB2312" w:cs="仿宋_GB2312" w:eastAsia="仿宋_GB2312"/>
        </w:rPr>
        <w:t>详见附件：3、质量保证措施.docx</w:t>
      </w:r>
    </w:p>
    <w:p>
      <w:pPr>
        <w:pStyle w:val="null3"/>
        <w:ind w:firstLine="960"/>
      </w:pPr>
      <w:r>
        <w:rPr>
          <w:rFonts w:ascii="仿宋_GB2312" w:hAnsi="仿宋_GB2312" w:cs="仿宋_GB2312" w:eastAsia="仿宋_GB2312"/>
        </w:rPr>
        <w:t>详见附件：4、安全保障措施.docx</w:t>
      </w:r>
    </w:p>
    <w:p>
      <w:pPr>
        <w:pStyle w:val="null3"/>
        <w:ind w:firstLine="960"/>
      </w:pPr>
      <w:r>
        <w:rPr>
          <w:rFonts w:ascii="仿宋_GB2312" w:hAnsi="仿宋_GB2312" w:cs="仿宋_GB2312" w:eastAsia="仿宋_GB2312"/>
        </w:rPr>
        <w:t>详见附件：5、产品渠道.docx</w:t>
      </w:r>
    </w:p>
    <w:p>
      <w:pPr>
        <w:pStyle w:val="null3"/>
        <w:ind w:firstLine="960"/>
      </w:pPr>
      <w:r>
        <w:rPr>
          <w:rFonts w:ascii="仿宋_GB2312" w:hAnsi="仿宋_GB2312" w:cs="仿宋_GB2312" w:eastAsia="仿宋_GB2312"/>
        </w:rPr>
        <w:t>详见附件：6、履约能力.docx</w:t>
      </w:r>
    </w:p>
    <w:p>
      <w:pPr>
        <w:pStyle w:val="null3"/>
        <w:ind w:firstLine="960"/>
      </w:pPr>
      <w:r>
        <w:rPr>
          <w:rFonts w:ascii="仿宋_GB2312" w:hAnsi="仿宋_GB2312" w:cs="仿宋_GB2312" w:eastAsia="仿宋_GB2312"/>
        </w:rPr>
        <w:t>详见附件：7、售后服务方案.docx</w:t>
      </w:r>
    </w:p>
    <w:p>
      <w:pPr>
        <w:pStyle w:val="null3"/>
        <w:ind w:firstLine="960"/>
      </w:pPr>
      <w:r>
        <w:rPr>
          <w:rFonts w:ascii="仿宋_GB2312" w:hAnsi="仿宋_GB2312" w:cs="仿宋_GB2312" w:eastAsia="仿宋_GB2312"/>
        </w:rPr>
        <w:t>详见附件：8、业绩.docx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