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版本号：HYDZB202503120250912001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2025年第一批省级农业专项粮油绿色高效提单产项目（粮食病虫害防治）</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HYDZB2025031</w:t>
      </w:r>
      <w:r>
        <w:br/>
      </w:r>
      <w:r>
        <w:br/>
      </w:r>
      <w:r>
        <w:br/>
      </w:r>
    </w:p>
    <w:p>
      <w:pPr>
        <w:pStyle w:val="null3"/>
        <w:jc w:val="center"/>
        <w:outlineLvl w:val="2"/>
      </w:pPr>
      <w:r>
        <w:rPr>
          <w:rFonts w:ascii="仿宋_GB2312" w:hAnsi="仿宋_GB2312" w:cs="仿宋_GB2312" w:eastAsia="仿宋_GB2312"/>
          <w:sz w:val="28"/>
          <w:b/>
        </w:rPr>
        <w:t>西安市临潼区农技推广服务中心</w:t>
      </w:r>
    </w:p>
    <w:p>
      <w:pPr>
        <w:pStyle w:val="null3"/>
        <w:jc w:val="center"/>
        <w:outlineLvl w:val="2"/>
      </w:pPr>
      <w:r>
        <w:rPr>
          <w:rFonts w:ascii="仿宋_GB2312" w:hAnsi="仿宋_GB2312" w:cs="仿宋_GB2312" w:eastAsia="仿宋_GB2312"/>
          <w:sz w:val="28"/>
          <w:b/>
        </w:rPr>
        <w:t>陕西恒益鼎工程项目管理有限公司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陕西恒益鼎工程项目管理有限公司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西安市临潼区农技推广服务中心</w:t>
      </w:r>
      <w:r>
        <w:rPr>
          <w:rFonts w:ascii="仿宋_GB2312" w:hAnsi="仿宋_GB2312" w:cs="仿宋_GB2312" w:eastAsia="仿宋_GB2312"/>
        </w:rPr>
        <w:t>委托，拟对</w:t>
      </w:r>
      <w:r>
        <w:rPr>
          <w:rFonts w:ascii="仿宋_GB2312" w:hAnsi="仿宋_GB2312" w:cs="仿宋_GB2312" w:eastAsia="仿宋_GB2312"/>
        </w:rPr>
        <w:t>2025年第一批省级农业专项粮油绿色高效提单产项目（粮食病虫害防治）</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HYDZB2025031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2025年第一批省级农业专项粮油绿色高效提单产项目（粮食病虫害防治）</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为防治玉米重大病虫害，利用植保无人机开展统防统治和应急防控服务，及时有效遏制重大病虫害蔓延危害，确保粮食生产安全。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采购包1（2025年第一批省级农业专项粮油绿色高效提单产项目（粮食病虫害防治））：属于专门面向中小企业采购。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1、营业执照：供应商应是合法注册的法人或其他组织,并出具合法有效的营业执照；</w:t>
      </w:r>
    </w:p>
    <w:p>
      <w:pPr>
        <w:pStyle w:val="null3"/>
      </w:pPr>
      <w:r>
        <w:rPr>
          <w:rFonts w:ascii="仿宋_GB2312" w:hAnsi="仿宋_GB2312" w:cs="仿宋_GB2312" w:eastAsia="仿宋_GB2312"/>
        </w:rPr>
        <w:t>2、法人代表证明书或法人授权委托书：法人代表证明书或法人授权委托书，后附法人及被委托人身份证（法定代表人直接参加磋商的只需提供法定代表人身份证）；</w:t>
      </w:r>
    </w:p>
    <w:p>
      <w:pPr>
        <w:pStyle w:val="null3"/>
      </w:pPr>
      <w:r>
        <w:rPr>
          <w:rFonts w:ascii="仿宋_GB2312" w:hAnsi="仿宋_GB2312" w:cs="仿宋_GB2312" w:eastAsia="仿宋_GB2312"/>
        </w:rPr>
        <w:t>3、供应商资格：供应商须具有《通用航空企业经营许可证》或《民用无人驾驶航空器运营合格证》，相关作业人员具有《植保无人机系统操作手合格证》；</w:t>
      </w:r>
    </w:p>
    <w:p>
      <w:pPr>
        <w:pStyle w:val="null3"/>
      </w:pPr>
      <w:r>
        <w:rPr>
          <w:rFonts w:ascii="仿宋_GB2312" w:hAnsi="仿宋_GB2312" w:cs="仿宋_GB2312" w:eastAsia="仿宋_GB2312"/>
        </w:rPr>
        <w:t>4、药品证书：供应商提供的农药产品必须提供《农药登记证》、《农药生产许可证或农药生产批准文件》、《农药标准证》</w:t>
      </w:r>
    </w:p>
    <w:p>
      <w:pPr>
        <w:pStyle w:val="null3"/>
      </w:pPr>
      <w:r>
        <w:rPr>
          <w:rFonts w:ascii="仿宋_GB2312" w:hAnsi="仿宋_GB2312" w:cs="仿宋_GB2312" w:eastAsia="仿宋_GB2312"/>
        </w:rPr>
        <w:t>5、非联合体磋商的声明：本项目不接受联合体磋商。</w:t>
      </w:r>
    </w:p>
    <w:p>
      <w:pPr>
        <w:pStyle w:val="null3"/>
      </w:pPr>
      <w:r>
        <w:rPr>
          <w:rFonts w:ascii="仿宋_GB2312" w:hAnsi="仿宋_GB2312" w:cs="仿宋_GB2312" w:eastAsia="仿宋_GB2312"/>
        </w:rPr>
        <w:t>6、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 ①财务状况报告：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②税收缴纳证明：提供投标截止日前6个月内已缴纳的至少一个月的纳税证明或完税证明，依法免税的单位应提供相关证明材料；③、社会保障资金缴纳证明：提供投标截止日前6个月内已缴存的至少一个月的社会保障资金缴存单据或社保机构开具的社会保险参保缴费情况证明，依法不需要缴纳社会保障资金的单位应提供相关证明材料；④提供具有履行本合同所必需的设备和专业技术能力的说明及承诺；⑤参加政府采购活动前3年内经营活动中无重大违法记录声明；⑥ 供应商未被“信用中国”网站(www.sr&amp;mtchin8.gov.&amp;)列入失信被执行人和重大税收违法失信主体，未被中国政府采购网(www.cc.gov.sn)列入政府采购严重违法失信行为记录名单；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西安市临潼区农技推广服务中心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临潼区银桥大道90号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临潼区农技推广服务中心经办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13809193699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陕西恒益鼎工程项目管理有限公司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陕西省西安市临潼区秦陵南路20号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邓钰春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02983942263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号）规定的费率标准计算招标代理服务费，不足伍仟按伍仟计取。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西安市临潼区农技推广服务中心</w:t>
      </w:r>
      <w:r>
        <w:rPr>
          <w:rFonts w:ascii="仿宋_GB2312" w:hAnsi="仿宋_GB2312" w:cs="仿宋_GB2312" w:eastAsia="仿宋_GB2312"/>
        </w:rPr>
        <w:t>和</w:t>
      </w:r>
      <w:r>
        <w:rPr>
          <w:rFonts w:ascii="仿宋_GB2312" w:hAnsi="仿宋_GB2312" w:cs="仿宋_GB2312" w:eastAsia="仿宋_GB2312"/>
        </w:rPr>
        <w:t>陕西恒益鼎工程项目管理有限公司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西安市临潼区农技推广服务中心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陕西恒益鼎工程项目管理有限公司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西安市临潼区农技推广服务中心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陕西恒益鼎工程项目管理有限公司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符合国家标准及国家行政部门颁布的法律法规、规章制度等。采购人依据以上要求及采购文件、供应商的投标文件进行验收。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联系人：鬲工</w:t>
      </w:r>
    </w:p>
    <w:p>
      <w:pPr>
        <w:pStyle w:val="null3"/>
      </w:pPr>
      <w:r>
        <w:rPr>
          <w:rFonts w:ascii="仿宋_GB2312" w:hAnsi="仿宋_GB2312" w:cs="仿宋_GB2312" w:eastAsia="仿宋_GB2312"/>
        </w:rPr>
        <w:t>联系电话：02983942263</w:t>
      </w:r>
    </w:p>
    <w:p>
      <w:pPr>
        <w:pStyle w:val="null3"/>
      </w:pPr>
      <w:r>
        <w:rPr>
          <w:rFonts w:ascii="仿宋_GB2312" w:hAnsi="仿宋_GB2312" w:cs="仿宋_GB2312" w:eastAsia="仿宋_GB2312"/>
        </w:rPr>
        <w:t>地址：陕西省西安市临潼区秦陵南路20号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13"/>
          <w:color w:val="000000"/>
        </w:rPr>
        <w:t>为防治玉米重大病虫害，利用植保无人机开展统防统治和应急防控服务，及时有效遏制重大病虫害蔓延危害，确保粮食生产安全。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玉米病虫害防治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标的名称：玉米病虫害防治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left"/>
            </w:pPr>
            <w:r>
              <w:rPr>
                <w:rFonts w:ascii="仿宋_GB2312" w:hAnsi="仿宋_GB2312" w:cs="仿宋_GB2312" w:eastAsia="仿宋_GB2312"/>
                <w:sz w:val="16"/>
                <w:color w:val="000000"/>
              </w:rPr>
              <w:t>1、采购内容：粮食重大病虫草害防控，防控作业3万亩（包含飞防专用助剂及其他相关费用）。</w:t>
            </w:r>
          </w:p>
          <w:p>
            <w:pPr>
              <w:pStyle w:val="null3"/>
              <w:ind w:firstLine="560"/>
              <w:jc w:val="left"/>
            </w:pPr>
            <w:r>
              <w:rPr>
                <w:rFonts w:ascii="仿宋_GB2312" w:hAnsi="仿宋_GB2312" w:cs="仿宋_GB2312" w:eastAsia="仿宋_GB2312"/>
                <w:sz w:val="16"/>
                <w:color w:val="000000"/>
              </w:rPr>
              <w:t>2、</w:t>
            </w:r>
            <w:r>
              <w:rPr>
                <w:rFonts w:ascii="仿宋_GB2312" w:hAnsi="仿宋_GB2312" w:cs="仿宋_GB2312" w:eastAsia="仿宋_GB2312"/>
                <w:sz w:val="16"/>
                <w:color w:val="000000"/>
              </w:rPr>
              <w:t>作业区域：</w:t>
            </w:r>
            <w:r>
              <w:rPr>
                <w:rFonts w:ascii="仿宋_GB2312" w:hAnsi="仿宋_GB2312" w:cs="仿宋_GB2312" w:eastAsia="仿宋_GB2312"/>
                <w:sz w:val="16"/>
                <w:color w:val="000000"/>
              </w:rPr>
              <w:t>采购人指定地点</w:t>
            </w:r>
            <w:r>
              <w:rPr>
                <w:rFonts w:ascii="仿宋_GB2312" w:hAnsi="仿宋_GB2312" w:cs="仿宋_GB2312" w:eastAsia="仿宋_GB2312"/>
                <w:sz w:val="16"/>
                <w:color w:val="000000"/>
              </w:rPr>
              <w:t>。</w:t>
            </w:r>
          </w:p>
          <w:p>
            <w:pPr>
              <w:pStyle w:val="null3"/>
              <w:ind w:firstLine="560"/>
              <w:jc w:val="left"/>
            </w:pPr>
            <w:r>
              <w:rPr>
                <w:rFonts w:ascii="仿宋_GB2312" w:hAnsi="仿宋_GB2312" w:cs="仿宋_GB2312" w:eastAsia="仿宋_GB2312"/>
                <w:sz w:val="16"/>
                <w:color w:val="000000"/>
              </w:rPr>
              <w:t>3、</w:t>
            </w:r>
            <w:r>
              <w:rPr>
                <w:rFonts w:ascii="仿宋_GB2312" w:hAnsi="仿宋_GB2312" w:cs="仿宋_GB2312" w:eastAsia="仿宋_GB2312"/>
                <w:sz w:val="16"/>
                <w:color w:val="000000"/>
              </w:rPr>
              <w:t>作业方式：采用植保无人机喷防。</w:t>
            </w:r>
          </w:p>
          <w:p>
            <w:pPr>
              <w:pStyle w:val="null3"/>
              <w:ind w:firstLine="560"/>
              <w:jc w:val="left"/>
            </w:pPr>
            <w:r>
              <w:rPr>
                <w:rFonts w:ascii="仿宋_GB2312" w:hAnsi="仿宋_GB2312" w:cs="仿宋_GB2312" w:eastAsia="仿宋_GB2312"/>
                <w:sz w:val="16"/>
                <w:color w:val="000000"/>
              </w:rPr>
              <w:t>4、</w:t>
            </w:r>
            <w:r>
              <w:rPr>
                <w:rFonts w:ascii="仿宋_GB2312" w:hAnsi="仿宋_GB2312" w:cs="仿宋_GB2312" w:eastAsia="仿宋_GB2312"/>
                <w:sz w:val="16"/>
                <w:color w:val="000000"/>
              </w:rPr>
              <w:t>防治效果：综合防治效果达到</w:t>
            </w:r>
            <w:r>
              <w:rPr>
                <w:rFonts w:ascii="仿宋_GB2312" w:hAnsi="仿宋_GB2312" w:cs="仿宋_GB2312" w:eastAsia="仿宋_GB2312"/>
                <w:sz w:val="16"/>
                <w:color w:val="000000"/>
              </w:rPr>
              <w:t>85%以上</w:t>
            </w:r>
            <w:r>
              <w:rPr>
                <w:rFonts w:ascii="仿宋_GB2312" w:hAnsi="仿宋_GB2312" w:cs="仿宋_GB2312" w:eastAsia="仿宋_GB2312"/>
                <w:sz w:val="16"/>
                <w:color w:val="000000"/>
              </w:rPr>
              <w:t>。</w:t>
            </w:r>
          </w:p>
          <w:p>
            <w:pPr>
              <w:pStyle w:val="null3"/>
              <w:ind w:firstLine="560"/>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相关作业人员具有《植保无人机系统操作手合格证》用药规范，保证作业人员按配方科学配药、机手按作业要求实施作业</w:t>
            </w:r>
            <w:r>
              <w:rPr>
                <w:rFonts w:ascii="仿宋_GB2312" w:hAnsi="仿宋_GB2312" w:cs="仿宋_GB2312" w:eastAsia="仿宋_GB2312"/>
                <w:sz w:val="16"/>
                <w:color w:val="000000"/>
              </w:rPr>
              <w:t>。</w:t>
            </w:r>
          </w:p>
          <w:p>
            <w:pPr>
              <w:pStyle w:val="null3"/>
              <w:ind w:firstLine="560"/>
              <w:jc w:val="left"/>
            </w:pPr>
            <w:r>
              <w:rPr>
                <w:rFonts w:ascii="仿宋_GB2312" w:hAnsi="仿宋_GB2312" w:cs="仿宋_GB2312" w:eastAsia="仿宋_GB2312"/>
                <w:sz w:val="16"/>
                <w:color w:val="000000"/>
              </w:rPr>
              <w:t>6、药剂方案：11.6%甲维•氯虫苯悬浮剂每亩10毫升+30%唑醚•戊唑醇悬浮剂每亩40毫升+10%氨基酸水溶肥每亩50毫升+飞防喷雾助剂每亩10毫升。</w:t>
            </w:r>
          </w:p>
          <w:p>
            <w:pPr>
              <w:pStyle w:val="null3"/>
              <w:ind w:firstLine="560"/>
              <w:jc w:val="left"/>
            </w:pPr>
            <w:r>
              <w:rPr>
                <w:rFonts w:ascii="仿宋_GB2312" w:hAnsi="仿宋_GB2312" w:cs="仿宋_GB2312" w:eastAsia="仿宋_GB2312"/>
                <w:sz w:val="16"/>
                <w:color w:val="000000"/>
              </w:rPr>
              <w:t>7、作业使用的农药必须符合国家标准，三证齐全（三证： 农药登记证、农药生产许可证（或农药生产批准文件）、农药标准证），高效低毒、安全环保，</w:t>
            </w:r>
            <w:r>
              <w:rPr>
                <w:rFonts w:ascii="仿宋_GB2312" w:hAnsi="仿宋_GB2312" w:cs="仿宋_GB2312" w:eastAsia="仿宋_GB2312"/>
                <w:sz w:val="16"/>
                <w:color w:val="000000"/>
              </w:rPr>
              <w:t>在有效期内。</w:t>
            </w:r>
          </w:p>
          <w:p>
            <w:pPr>
              <w:pStyle w:val="null3"/>
              <w:ind w:firstLine="560"/>
              <w:jc w:val="left"/>
            </w:pPr>
            <w:r>
              <w:rPr>
                <w:rFonts w:ascii="仿宋_GB2312" w:hAnsi="仿宋_GB2312" w:cs="仿宋_GB2312" w:eastAsia="仿宋_GB2312"/>
                <w:sz w:val="16"/>
                <w:color w:val="000000"/>
              </w:rPr>
              <w:t>8、植保无人机</w:t>
            </w:r>
            <w:r>
              <w:rPr>
                <w:rFonts w:ascii="仿宋_GB2312" w:hAnsi="仿宋_GB2312" w:cs="仿宋_GB2312" w:eastAsia="仿宋_GB2312"/>
                <w:sz w:val="16"/>
                <w:color w:val="000000"/>
              </w:rPr>
              <w:t>每亩用水量</w:t>
            </w:r>
            <w:r>
              <w:rPr>
                <w:rFonts w:ascii="仿宋_GB2312" w:hAnsi="仿宋_GB2312" w:cs="仿宋_GB2312" w:eastAsia="仿宋_GB2312"/>
                <w:sz w:val="16"/>
                <w:color w:val="000000"/>
              </w:rPr>
              <w:t>不少于</w:t>
            </w:r>
            <w:r>
              <w:rPr>
                <w:rFonts w:ascii="仿宋_GB2312" w:hAnsi="仿宋_GB2312" w:cs="仿宋_GB2312" w:eastAsia="仿宋_GB2312"/>
                <w:sz w:val="16"/>
                <w:color w:val="000000"/>
              </w:rPr>
              <w:t>3L</w:t>
            </w:r>
            <w:r>
              <w:rPr>
                <w:rFonts w:ascii="仿宋_GB2312" w:hAnsi="仿宋_GB2312" w:cs="仿宋_GB2312" w:eastAsia="仿宋_GB2312"/>
                <w:sz w:val="16"/>
                <w:color w:val="000000"/>
              </w:rPr>
              <w:t>。</w:t>
            </w:r>
          </w:p>
          <w:p>
            <w:pPr>
              <w:pStyle w:val="null3"/>
              <w:ind w:firstLine="560"/>
              <w:jc w:val="left"/>
            </w:pPr>
            <w:r>
              <w:rPr>
                <w:rFonts w:ascii="仿宋_GB2312" w:hAnsi="仿宋_GB2312" w:cs="仿宋_GB2312" w:eastAsia="仿宋_GB2312"/>
                <w:sz w:val="16"/>
                <w:color w:val="000000"/>
              </w:rPr>
              <w:t>9、飞防专用助剂必须符合国家植保无人机飞防作业相关规定。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2026年7月-9月，具体防控时间以采购人通知为准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满足国家、省市相关规范及采购人要求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合同签订后，由供应商出具相关票据给采购人，采购人在完成报账程序后支付服务费用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服务结束后，经采购人邀请相关部门验收合格后，由供应商出其相关票据给采购人，采购人在完成报账程序后支付服务费用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文件正本壹份、副本贰份、电子版文件壹份（以U盘形式提供，电子版文件应包电子交易系统生成的文件、word版本投标文件等内容）。响应文件应放入文件袋内密封，袋上标明供应商名称并加盖公章。线下纸质文件递交截止时间同在线递交电子响应文件截止时间一致。线下纸质文件递交地点：西安市临潼区秦陵南路20号新华书店2楼201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供应商应是合法注册的法人或其他组织,并出具合法有效的营业执照；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法人代表证明书或法人授权委托书，后附法人及被委托人身份证（法定代表人直接参加磋商的只需提供法定代表人身份证）；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w:t>
            </w:r>
          </w:p>
        </w:tc>
        <w:tc>
          <w:tcPr>
            <w:tcW w:type="dxa" w:w="3322"/>
          </w:tcPr>
          <w:p>
            <w:pPr>
              <w:pStyle w:val="null3"/>
            </w:pPr>
            <w:r>
              <w:rPr>
                <w:rFonts w:ascii="仿宋_GB2312" w:hAnsi="仿宋_GB2312" w:cs="仿宋_GB2312" w:eastAsia="仿宋_GB2312"/>
              </w:rPr>
              <w:t>供应商须具有《通用航空企业经营许可证》或《民用无人驾驶航空器运营合格证》，相关作业人员具有《植保无人机系统操作手合格证》；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药品证书</w:t>
            </w:r>
          </w:p>
        </w:tc>
        <w:tc>
          <w:tcPr>
            <w:tcW w:type="dxa" w:w="3322"/>
          </w:tcPr>
          <w:p>
            <w:pPr>
              <w:pStyle w:val="null3"/>
            </w:pPr>
            <w:r>
              <w:rPr>
                <w:rFonts w:ascii="仿宋_GB2312" w:hAnsi="仿宋_GB2312" w:cs="仿宋_GB2312" w:eastAsia="仿宋_GB2312"/>
              </w:rPr>
              <w:t>供应商提供的农药产品必须提供《农药登记证》、《农药生产许可证或农药生产批准文件》、《农药标准证》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非联合体磋商的声明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 ①财务状况报告：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②税收缴纳证明：提供投标截止日前6个月内已缴纳的至少一个月的纳税证明或完税证明，依法免税的单位应提供相关证明材料；③、社会保障资金缴纳证明：提供投标截止日前6个月内已缴存的至少一个月的社会保障资金缴存单据或社保机构开具的社会保险参保缴费情况证明，依法不需要缴纳社会保障资金的单位应提供相关证明材料；④提供具有履行本合同所必需的设备和专业技术能力的说明及承诺；⑤参加政府采购活动前3年内经营活动中无重大违法记录声明；⑥ 供应商未被“信用中国”网站(www.sr&amp;mtchin8.gov.&amp;)列入失信被执行人和重大税收违法失信主体，未被中国政府采购网(www.cc.gov.sn)列入政府采购严重违法失信行为记录名单；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签字及盖章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商务应答表 服务方案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供应商针对本项目的总体服务方案，包括但不限于①项目需求理解；②服务计划；③作业进度；④作业质量；⑤重点部位作业方法；⑥防治作业专业技术力量。 二、赋分标准(满分18分) 整体服务方案内容完善、全面合理、架构完整、层次清楚、具有针对性和可实施性，得18分，缺失1项扣3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人员配备方案1</w:t>
            </w:r>
          </w:p>
        </w:tc>
        <w:tc>
          <w:tcPr>
            <w:tcW w:type="dxa" w:w="2492"/>
          </w:tcPr>
          <w:p>
            <w:pPr>
              <w:pStyle w:val="null3"/>
            </w:pPr>
            <w:r>
              <w:rPr>
                <w:rFonts w:ascii="仿宋_GB2312" w:hAnsi="仿宋_GB2312" w:cs="仿宋_GB2312" w:eastAsia="仿宋_GB2312"/>
              </w:rPr>
              <w:t>一、评审内容： 供应商针对本项目提供详细的人员配备方案包括但不限于①人员数量、分工、从业经验等；②岗位配备及职责；③人员培训（岗前培训、安全培训、定期培训）。 二、赋分标准：（满分9分） 方案内容完善、全面合理、架构完整、层次清楚、具有针对性和可实施性，得9分，缺失1项扣3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人员配备方案2</w:t>
            </w:r>
          </w:p>
        </w:tc>
        <w:tc>
          <w:tcPr>
            <w:tcW w:type="dxa" w:w="2492"/>
          </w:tcPr>
          <w:p>
            <w:pPr>
              <w:pStyle w:val="null3"/>
            </w:pPr>
            <w:r>
              <w:rPr>
                <w:rFonts w:ascii="仿宋_GB2312" w:hAnsi="仿宋_GB2312" w:cs="仿宋_GB2312" w:eastAsia="仿宋_GB2312"/>
              </w:rPr>
              <w:t>具备植保无人机系统操作手合格证的飞手不少于5人，(以合格证为准)每增加一人得1分，最高得3分。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设备配备方案</w:t>
            </w:r>
          </w:p>
        </w:tc>
        <w:tc>
          <w:tcPr>
            <w:tcW w:type="dxa" w:w="2492"/>
          </w:tcPr>
          <w:p>
            <w:pPr>
              <w:pStyle w:val="null3"/>
            </w:pPr>
            <w:r>
              <w:rPr>
                <w:rFonts w:ascii="仿宋_GB2312" w:hAnsi="仿宋_GB2312" w:cs="仿宋_GB2312" w:eastAsia="仿宋_GB2312"/>
              </w:rPr>
              <w:t>一、评审内容: 供应商针对本项目需求提供喷防器械、药剂、材料、工具等配置方案（包括物料配置清单、使用功能等内容）。 二、赋分标准(5分): 整体方案内容完善、全面合理、架构完整、层次清楚、具有针对性和可实施性，得5分，每有一处不合理(不合理是指:方案不符合服务技术要求相关内容、内容错误、描述有歧义、逻辑有漏洞、表述不清)的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供应商针对本项目制定的质量保障方案，包括但不限于①服务质量保障体系；②药剂用量使用标准；③药剂符合国家标准，证明材料充足；④防治效果质量保障；⑤技术组织保障措施；⑥后期补防措施。 二、赋分标准(18分): 整体方案内容完善、全面合理、架构完整、层次清楚、具有针对性和可实施性，得18分，缺失1项扣3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一、评审内容: 供应商针对本项目制定的安全保障方案，包括但不限于①在作业过程中人员安全保障措施;②作业环境安全防范;③药剂使用安全保障。 二、赋分标准(9分): 整体方案内容完善、全面合理、架构完整、层次清楚、具有针对性和可实施性，得9分，缺失1项扣3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供应商针对本项目的服务承诺包括但不限于：①防治效果的检验②出现特殊情况的后期补防③项目交付后出现缺陷的响应时间及措施。 二、赋分标准(9分): 承诺内容完善、全面合理、架构完整、层次清楚、具有针对性和可实施性，得9分，缺失1项扣3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提供2022年1月1日至响应文件递交截止日前已完成的类似业绩（提供合同复印件加盖公章，时间以合同签订日期为准）。每份计2分，计满10分为止。不能提供的不得分。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供应商针对本项目制定的应急方案，包括但不限于①在作业过程中出现突发问题的应急处置方案;②应急响应时间:③出现突发状况应急人员安排。 二、赋分标准(9分): 整体方案内容完善、全面合理、架构完整、层次清楚、具有针对性和可实施性，得9分，缺失1项扣3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价格分统一采用低价优先法计算，即满足招标文件要求且投标价格最低的报价为评标基准价，其价格分为满分。其他供应商的价格分统一按照下列公式计算： 投标报价得分=(评标基准价／投标报价)×报价分值 注：1、计算分数时四舍五入取小数点后两位； 2.本项目专门面向中小企业，不再执行价格折扣；</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