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版本号：KFZB202509150220250918001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2025年第一批市级水利发展建设专项资金西安市临潼区马额街道庙张村应急水源井工程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KFZB2025091502</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陕西康丰建设项目管理有限公司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陕西康丰建设项目管理有限公司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2025年第一批市级水利发展建设专项资金西安市临潼区马额街道庙张村应急水源井工程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KFZB2025091502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2025年第一批市级水利发展建设专项资金西安市临潼区马额街道庙张村应急水源井工程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第一批市级水利发展建设专项资金西安市临潼区马额街道庙张村应急水源井工程，工程内容：新打井深350m水源井1眼，配套潜水泵1台;低压供电线路150m；铺设Ф63PE管道150m连接至管理站内蓄水池；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采购包1（2025年第一批市级水利发展建设专项资金西安市临潼区马额街道庙张村应急水源井工程）：属于专门面向中小企业采购。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1、法定代表人授权委托书：供应商代表应提供法定代表人授权委托书（附法定代表人及被授权人身份证复印件或扫描件），法定代表人直接参加投标须提供法定代表人身份证明书及身份证复印件或扫描件。</w:t>
      </w:r>
    </w:p>
    <w:p>
      <w:pPr>
        <w:pStyle w:val="null3"/>
      </w:pPr>
      <w:r>
        <w:rPr>
          <w:rFonts w:ascii="仿宋_GB2312" w:hAnsi="仿宋_GB2312" w:cs="仿宋_GB2312" w:eastAsia="仿宋_GB2312"/>
        </w:rPr>
        <w:t>2、供应商资质：供应商须具备水利水电工程施工总承包三级(含三级)以上资质，并具有有效的安全生产许可证。</w:t>
      </w:r>
    </w:p>
    <w:p>
      <w:pPr>
        <w:pStyle w:val="null3"/>
      </w:pPr>
      <w:r>
        <w:rPr>
          <w:rFonts w:ascii="仿宋_GB2312" w:hAnsi="仿宋_GB2312" w:cs="仿宋_GB2312" w:eastAsia="仿宋_GB2312"/>
        </w:rPr>
        <w:t>3、项目经理：供应商拟派项目经理须具备水利水电工程专业二级(含二级)及以上注册建造师证书，并具有有效的安全生产考核合格证书（B证），且在本单位注册，无在建工程；（提供无在建工程承诺书）</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p>
    <w:p>
      <w:pPr>
        <w:pStyle w:val="null3"/>
      </w:pPr>
      <w:r>
        <w:rPr>
          <w:rFonts w:ascii="仿宋_GB2312" w:hAnsi="仿宋_GB2312" w:cs="仿宋_GB2312" w:eastAsia="仿宋_GB2312"/>
        </w:rPr>
        <w:t>5、本项目不接受联合体投标：本项目不接受联合体投标。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17392758918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陕西康丰建设项目管理有限公司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陕西省西安市临潼区西关正街铁一处小区6号楼1单元北侧一楼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田元香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17791292671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采购包1：634,976.08元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在领取中标（成交）通知书时，参照国家计委2002年颁发的《招标代理服务收费管理暂行办法》(计价格〔2002〕1980号)、“发改办价格(2003)857号文”及国家发改委2011年颁布的《国家发展改革委关于降低部分建设项目收费标准规范收费行为等有关问题的通知》（发改价格[2011]534号）采用现金、转账或汇款方式交纳招标服务费； 2、工程量清单及招标控制价编制费：以对外发布的招标控制价金额作为计费收取基数，由招标代理机构按陕价行发【2014】88号取费标准向中标/成交供应商收取工程量清单及招标控制价编制费。 招标代理服务费、工程量清单及招标控制价编制费指定银行账户 户 名：陕西康丰建设项目管理有限公司 开户行：中国工商银行股份有限公司西安临潼区支行 账 号：3700029209200068450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陕西康丰建设项目管理有限公司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陕西康丰建设项目管理有限公司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陕西康丰建设项目管理有限公司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联系人：田元香</w:t>
      </w:r>
    </w:p>
    <w:p>
      <w:pPr>
        <w:pStyle w:val="null3"/>
      </w:pPr>
      <w:r>
        <w:rPr>
          <w:rFonts w:ascii="仿宋_GB2312" w:hAnsi="仿宋_GB2312" w:cs="仿宋_GB2312" w:eastAsia="仿宋_GB2312"/>
        </w:rPr>
        <w:t>联系电话：17791292671</w:t>
      </w:r>
    </w:p>
    <w:p>
      <w:pPr>
        <w:pStyle w:val="null3"/>
      </w:pPr>
      <w:r>
        <w:rPr>
          <w:rFonts w:ascii="仿宋_GB2312" w:hAnsi="仿宋_GB2312" w:cs="仿宋_GB2312" w:eastAsia="仿宋_GB2312"/>
        </w:rPr>
        <w:t>地址：陕西省西安市临潼区西关正街铁一处小区6号楼1单元北侧一楼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634,976.08</w:t>
      </w:r>
    </w:p>
    <w:p>
      <w:pPr>
        <w:pStyle w:val="null3"/>
      </w:pPr>
      <w:r>
        <w:rPr>
          <w:rFonts w:ascii="仿宋_GB2312" w:hAnsi="仿宋_GB2312" w:cs="仿宋_GB2312" w:eastAsia="仿宋_GB2312"/>
        </w:rPr>
        <w:t>采购包最高限价（元）: 634,976.08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2025年第一批市级水利发展建设专项资金西安市临潼区马额街道庙张村应急水源井工程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634,976.08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标的名称：2025年第一批市级水利发展建设专项资金西安市临潼区马额街道庙张村应急水源井工程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一、项目概况</w:t>
            </w:r>
            <w:r>
              <w:rPr>
                <w:rFonts w:ascii="仿宋_GB2312" w:hAnsi="仿宋_GB2312" w:cs="仿宋_GB2312" w:eastAsia="仿宋_GB2312"/>
                <w:sz w:val="21"/>
                <w:b/>
              </w:rPr>
              <w:t xml:space="preserve"> </w:t>
            </w:r>
          </w:p>
          <w:p>
            <w:pPr>
              <w:pStyle w:val="null3"/>
            </w:pPr>
            <w:r>
              <w:rPr>
                <w:rFonts w:ascii="仿宋_GB2312" w:hAnsi="仿宋_GB2312" w:cs="仿宋_GB2312" w:eastAsia="仿宋_GB2312"/>
              </w:rPr>
              <w:t>项目名称：</w:t>
            </w:r>
            <w:r>
              <w:rPr>
                <w:rFonts w:ascii="仿宋_GB2312" w:hAnsi="仿宋_GB2312" w:cs="仿宋_GB2312" w:eastAsia="仿宋_GB2312"/>
              </w:rPr>
              <w:t>2025年第一批市级水利发展建设专项资金西安市临潼区马额街道庙张村应急水源井工程。</w:t>
            </w:r>
          </w:p>
          <w:p>
            <w:pPr>
              <w:pStyle w:val="null3"/>
            </w:pPr>
            <w:r>
              <w:rPr>
                <w:rFonts w:ascii="仿宋_GB2312" w:hAnsi="仿宋_GB2312" w:cs="仿宋_GB2312" w:eastAsia="仿宋_GB2312"/>
              </w:rPr>
              <w:t>工程内容：新打井深</w:t>
            </w:r>
            <w:r>
              <w:rPr>
                <w:rFonts w:ascii="仿宋_GB2312" w:hAnsi="仿宋_GB2312" w:cs="仿宋_GB2312" w:eastAsia="仿宋_GB2312"/>
              </w:rPr>
              <w:t>350m水源井1眼，配套潜水泵1台；低压供电线路150m；铺设Ф63PE管道150m连接至管理站内蓄水池；详见磋商文件及工程量清单。</w:t>
            </w:r>
          </w:p>
          <w:p>
            <w:pPr>
              <w:pStyle w:val="null3"/>
              <w:jc w:val="both"/>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主要建设</w:t>
            </w:r>
            <w:r>
              <w:rPr>
                <w:rFonts w:ascii="仿宋_GB2312" w:hAnsi="仿宋_GB2312" w:cs="仿宋_GB2312" w:eastAsia="仿宋_GB2312"/>
                <w:sz w:val="20"/>
                <w:b/>
                <w:color w:val="000000"/>
              </w:rPr>
              <w:t>内容</w:t>
            </w:r>
            <w:r>
              <w:rPr>
                <w:rFonts w:ascii="仿宋_GB2312" w:hAnsi="仿宋_GB2312" w:cs="仿宋_GB2312" w:eastAsia="仿宋_GB2312"/>
                <w:sz w:val="20"/>
                <w:b/>
                <w:color w:val="000000"/>
              </w:rPr>
              <w:t>和施工地点</w:t>
            </w:r>
            <w:r>
              <w:rPr>
                <w:rFonts w:ascii="仿宋_GB2312" w:hAnsi="仿宋_GB2312" w:cs="仿宋_GB2312" w:eastAsia="仿宋_GB2312"/>
                <w:sz w:val="20"/>
                <w:b/>
                <w:color w:val="000000"/>
              </w:rPr>
              <w:t>、计划工期、质量标准</w:t>
            </w:r>
          </w:p>
          <w:p>
            <w:pPr>
              <w:pStyle w:val="null3"/>
            </w:pPr>
            <w:r>
              <w:rPr>
                <w:rFonts w:ascii="仿宋_GB2312" w:hAnsi="仿宋_GB2312" w:cs="仿宋_GB2312" w:eastAsia="仿宋_GB2312"/>
              </w:rPr>
              <w:t>（一）主要建设内容：新打井深</w:t>
            </w:r>
            <w:r>
              <w:rPr>
                <w:rFonts w:ascii="仿宋_GB2312" w:hAnsi="仿宋_GB2312" w:cs="仿宋_GB2312" w:eastAsia="仿宋_GB2312"/>
              </w:rPr>
              <w:t>350m水源井1眼，配套潜水泵1台；低压供电线路150m；铺设Ф63PE管道150m连接至管理站内蓄水池；详见磋商文件及工程量清单。</w:t>
            </w:r>
          </w:p>
          <w:p>
            <w:pPr>
              <w:pStyle w:val="null3"/>
            </w:pPr>
            <w:r>
              <w:rPr>
                <w:rFonts w:ascii="仿宋_GB2312" w:hAnsi="仿宋_GB2312" w:cs="仿宋_GB2312" w:eastAsia="仿宋_GB2312"/>
              </w:rPr>
              <w:t>（二）施工地点：该</w:t>
            </w:r>
            <w:r>
              <w:rPr>
                <w:rFonts w:ascii="仿宋_GB2312" w:hAnsi="仿宋_GB2312" w:cs="仿宋_GB2312" w:eastAsia="仿宋_GB2312"/>
              </w:rPr>
              <w:t>项目位于</w:t>
            </w:r>
            <w:r>
              <w:rPr>
                <w:rFonts w:ascii="仿宋_GB2312" w:hAnsi="仿宋_GB2312" w:cs="仿宋_GB2312" w:eastAsia="仿宋_GB2312"/>
              </w:rPr>
              <w:t>西安市临潼区马额街道</w:t>
            </w:r>
            <w:r>
              <w:rPr>
                <w:rFonts w:ascii="仿宋_GB2312" w:hAnsi="仿宋_GB2312" w:cs="仿宋_GB2312" w:eastAsia="仿宋_GB2312"/>
              </w:rPr>
              <w:t>。</w:t>
            </w:r>
          </w:p>
          <w:p>
            <w:pPr>
              <w:pStyle w:val="null3"/>
            </w:pPr>
            <w:r>
              <w:rPr>
                <w:rFonts w:ascii="仿宋_GB2312" w:hAnsi="仿宋_GB2312" w:cs="仿宋_GB2312" w:eastAsia="仿宋_GB2312"/>
              </w:rPr>
              <w:t>（三）计划工期：</w:t>
            </w:r>
            <w:r>
              <w:rPr>
                <w:rFonts w:ascii="仿宋_GB2312" w:hAnsi="仿宋_GB2312" w:cs="仿宋_GB2312" w:eastAsia="仿宋_GB2312"/>
              </w:rPr>
              <w:t>30日历天。</w:t>
            </w:r>
          </w:p>
          <w:p>
            <w:pPr>
              <w:pStyle w:val="null3"/>
            </w:pPr>
            <w:r>
              <w:rPr>
                <w:rFonts w:ascii="仿宋_GB2312" w:hAnsi="仿宋_GB2312" w:cs="仿宋_GB2312" w:eastAsia="仿宋_GB2312"/>
              </w:rPr>
              <w:t>（四）质量标准：达到国家现行施工质量验收规范</w:t>
            </w:r>
            <w:r>
              <w:rPr>
                <w:rFonts w:ascii="仿宋_GB2312" w:hAnsi="仿宋_GB2312" w:cs="仿宋_GB2312" w:eastAsia="仿宋_GB2312"/>
              </w:rPr>
              <w:t>“合格”标准。</w:t>
            </w:r>
          </w:p>
          <w:p>
            <w:pPr>
              <w:pStyle w:val="null3"/>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符合国家、省、市、行业现行标准及采购人要求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供应商需要在线提交所有通过电子化交易平台实施的政府采购项目的响应文件，同时，线下递交响应文件（同线上上传文件），正本壹份、副本贰份，电子文件(U盘)壹份，电子文件随正本密封。若线上电子响应文件与纸质响应文件不一致以电子响应文件为准，若正本和副本不符，以正本为准。线下递交时间同线上响应文件递交截止时间；线下递交文件地点：陕西康丰建设项目管理有限公司（临潼区西关正街铁一处小区6号楼1单元北侧一楼）。 3.3.2竞争性磋商报价为完成本项目竞争性磋商文件中所提出的工作范围及要求的全部内容，并达到国家及采购人验收标准而产生的所有费用，包括但不限于人工费、管理费、交通费、住宿费、办公费、招标代理服务费、利润、税金、风险、验收等完成本项目所需的全部费用。任何错报、漏报由供应商自行负责。 3.3.3本项目中标单位和西安市临潼区农村饮水安全工程建设项目管理处签订施工合同及其他相关文件。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（1）营业执照：企业法人具有有效的营业执照（具备统一社会信用代码）；事业法人应具有有效的事业单位法人证；其他组织应具有合法证明文件；自然人应提供有效的自然人身份证明； （2）财务状况报告：提供2024年度经审计的财务审计报告(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 （3）、税收缴纳证明：提供投标截止时间前6个月内任意一个月的纳税证明或完税证明，依法免税的单位应提供相关证明材料； （4）、社会保障资金缴纳证明：提供投标截止时间前6个月内任意一个月的社会保障资金缴存单据或社保机构开具的社会保险参保缴费情况证明，依法不需要缴纳社会保障资金的单位应提供相关证明材料； （5）、提供具备履行合同所必需的设备和专业技术能力的书面声明；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供应商代表应提供法定代表人授权委托书（附法定代表人及被授权人身份证复印件或扫描件），法定代表人直接参加投标须提供法定代表人身份证明书及身份证复印件或扫描件。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供应商须具备水利水电工程施工总承包三级(含三级)以上资质，并具有有效的安全生产许可证。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供应商拟派项目经理须具备水利水电工程专业二级(含二级)及以上注册建造师证书，并具有有效的安全生产考核合格证书（B证），且在本单位注册，无在建工程；（提供无在建工程承诺书）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（1）响应文件的签署盖章：均按磋商文件要求签字、盖章。 （2）响应文件格式：符合“响应文件格式”的规定。 （3）报价唯一：只能有一个有效报价，不得提交选择性报价，且报价不超过招标文件规定的采购预算金额或最高限价。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已标价工程量清单 中小企业声明函 资格证明文件.docx 施工组织设计.docx 供应商承诺书.docx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即低于最高限价的80%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方案明确、计划合理、完整可行、可操作性强，细节考虑到位，能满足采购人实际需求计4-8分，未提供不计分。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措施全面、完整、考虑周到、可行性高计4-7分，未提供不计分。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安全生产计划全面周到、完整、环节控制保障措施得力计4-7分，未提供不计分。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措施全面、完整、考虑周到、环节控制保障措施得力计4-7分，未提供不计分。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项目经理部组成人员配置合理（除项目经理外，项目部五大员“安全员、施工员、质量员、材料员、资料员等”须有身份证、执业资格证或职业资格证或上岗证或职称证复印件等相关证明材料），组织结构健全，有完善的岗位制度和岗位职责，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措施合理、可行、准确、完整、可操作性强，保证措施可靠计3-7分，未提供不计分。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施工机械设备和材料投入计划合理、齐全计3-6分，未提供不计分。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施工进度网络图或施工进度表，网络图或进度表内容详尽、安排合理且实施性强，计1-3分，未提供不计分。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施工现场部署或总平面布置图</w:t>
            </w:r>
          </w:p>
        </w:tc>
        <w:tc>
          <w:tcPr>
            <w:tcW w:type="dxa" w:w="2492"/>
          </w:tcPr>
          <w:p>
            <w:pPr>
              <w:pStyle w:val="null3"/>
            </w:pPr>
            <w:r>
              <w:rPr>
                <w:rFonts w:ascii="仿宋_GB2312" w:hAnsi="仿宋_GB2312" w:cs="仿宋_GB2312" w:eastAsia="仿宋_GB2312"/>
              </w:rPr>
              <w:t>施工现场部署或总平面布置图： 计划完备，详细、可行性强、布置合理，计1-3分；未提供不计分。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提供相关维修服务及保修承诺，根据其可行性和可信程度计3-6分，未提供不计分。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业绩的有关证明材料</w:t>
            </w:r>
          </w:p>
        </w:tc>
        <w:tc>
          <w:tcPr>
            <w:tcW w:type="dxa" w:w="2492"/>
          </w:tcPr>
          <w:p>
            <w:pPr>
              <w:pStyle w:val="null3"/>
            </w:pPr>
            <w:r>
              <w:rPr>
                <w:rFonts w:ascii="仿宋_GB2312" w:hAnsi="仿宋_GB2312" w:cs="仿宋_GB2312" w:eastAsia="仿宋_GB2312"/>
              </w:rPr>
              <w:t>提供2022年1月1日至今的供应商类似项目业绩（以施工合同签订时间或中标通知书发出时间为准）每个计2分，最高得6分。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价格分统一采用低价优先法计算，即满足磋商文件要求且价格最低的报价为评标基准价，其价格分为满分。其他供应商的价格分统一按照下列公式计算：报价得分=(评标基准价／投标报价)×30×100% 计算分数时四舍五入取小数点后两位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 副本 - 副本.docx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