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842235">
      <w:pPr>
        <w:spacing w:line="360" w:lineRule="auto"/>
        <w:jc w:val="center"/>
        <w:rPr>
          <w:rFonts w:hint="eastAsia" w:ascii="宋体" w:hAnsi="宋体" w:cs="宋体"/>
          <w:b/>
          <w:color w:val="000000"/>
          <w:sz w:val="52"/>
          <w:szCs w:val="52"/>
          <w:u w:val="none"/>
        </w:rPr>
      </w:pPr>
    </w:p>
    <w:p w14:paraId="2C6D3A4F">
      <w:pPr>
        <w:spacing w:line="360" w:lineRule="auto"/>
        <w:jc w:val="center"/>
        <w:rPr>
          <w:rFonts w:hint="eastAsia" w:ascii="宋体" w:hAnsi="宋体" w:cs="宋体"/>
          <w:b/>
          <w:color w:val="000000"/>
          <w:sz w:val="52"/>
          <w:szCs w:val="52"/>
          <w:u w:val="none"/>
        </w:rPr>
      </w:pPr>
    </w:p>
    <w:p w14:paraId="7C4C30E4">
      <w:pPr>
        <w:spacing w:line="360" w:lineRule="auto"/>
        <w:jc w:val="center"/>
        <w:rPr>
          <w:rFonts w:hint="eastAsia" w:ascii="宋体" w:hAnsi="宋体" w:cs="宋体"/>
          <w:b/>
          <w:color w:val="000000"/>
          <w:sz w:val="52"/>
          <w:szCs w:val="52"/>
          <w:u w:val="none"/>
        </w:rPr>
      </w:pPr>
      <w:r>
        <w:rPr>
          <w:rFonts w:hint="eastAsia" w:ascii="宋体" w:hAnsi="宋体" w:cs="宋体"/>
          <w:b/>
          <w:color w:val="000000"/>
          <w:sz w:val="52"/>
          <w:szCs w:val="52"/>
          <w:u w:val="none"/>
        </w:rPr>
        <w:t>陕西省建设工程施工合同</w:t>
      </w:r>
    </w:p>
    <w:p w14:paraId="51AAE872">
      <w:pPr>
        <w:spacing w:line="360" w:lineRule="auto"/>
        <w:jc w:val="center"/>
        <w:rPr>
          <w:rFonts w:hint="eastAsia" w:ascii="宋体" w:hAnsi="宋体" w:cs="宋体"/>
          <w:b/>
          <w:color w:val="000000"/>
          <w:sz w:val="52"/>
          <w:szCs w:val="52"/>
          <w:u w:val="none"/>
        </w:rPr>
      </w:pPr>
    </w:p>
    <w:p w14:paraId="7BBFC0FA">
      <w:pPr>
        <w:spacing w:line="360" w:lineRule="auto"/>
        <w:jc w:val="center"/>
        <w:rPr>
          <w:rFonts w:hint="eastAsia" w:ascii="宋体" w:hAnsi="宋体" w:cs="宋体"/>
          <w:b/>
          <w:color w:val="000000"/>
          <w:sz w:val="44"/>
          <w:szCs w:val="44"/>
          <w:u w:val="none"/>
        </w:rPr>
      </w:pPr>
    </w:p>
    <w:p w14:paraId="24178DBE">
      <w:pPr>
        <w:spacing w:line="360" w:lineRule="auto"/>
        <w:rPr>
          <w:rFonts w:hint="eastAsia" w:ascii="宋体" w:hAnsi="宋体" w:cs="宋体"/>
          <w:b/>
          <w:color w:val="000000"/>
          <w:sz w:val="44"/>
          <w:szCs w:val="44"/>
        </w:rPr>
      </w:pPr>
    </w:p>
    <w:p w14:paraId="7B4DD28B">
      <w:pPr>
        <w:spacing w:line="360" w:lineRule="auto"/>
        <w:rPr>
          <w:rFonts w:hint="eastAsia" w:ascii="宋体" w:hAnsi="宋体" w:cs="宋体"/>
          <w:b/>
          <w:color w:val="000000"/>
          <w:sz w:val="44"/>
          <w:szCs w:val="44"/>
        </w:rPr>
      </w:pPr>
    </w:p>
    <w:p w14:paraId="151238CD">
      <w:pPr>
        <w:spacing w:line="360" w:lineRule="auto"/>
        <w:rPr>
          <w:rFonts w:hint="eastAsia" w:ascii="宋体" w:hAnsi="宋体" w:cs="宋体"/>
          <w:b/>
          <w:color w:val="000000"/>
          <w:sz w:val="44"/>
          <w:szCs w:val="44"/>
        </w:rPr>
      </w:pPr>
    </w:p>
    <w:p w14:paraId="295A155F">
      <w:pPr>
        <w:spacing w:line="360" w:lineRule="auto"/>
        <w:rPr>
          <w:rFonts w:hint="eastAsia" w:ascii="宋体" w:hAnsi="宋体" w:cs="宋体"/>
          <w:b/>
          <w:color w:val="000000"/>
          <w:sz w:val="44"/>
          <w:szCs w:val="44"/>
        </w:rPr>
      </w:pPr>
    </w:p>
    <w:p w14:paraId="723C74CA">
      <w:pPr>
        <w:pStyle w:val="2"/>
        <w:rPr>
          <w:rFonts w:hint="eastAsia" w:ascii="宋体" w:hAnsi="宋体" w:cs="宋体"/>
          <w:b/>
          <w:color w:val="000000"/>
          <w:sz w:val="44"/>
          <w:szCs w:val="44"/>
        </w:rPr>
      </w:pPr>
    </w:p>
    <w:p w14:paraId="2DA17CFF">
      <w:pPr>
        <w:pStyle w:val="2"/>
        <w:rPr>
          <w:rFonts w:hint="eastAsia" w:ascii="宋体" w:hAnsi="宋体" w:cs="宋体"/>
          <w:b/>
          <w:color w:val="000000"/>
          <w:sz w:val="44"/>
          <w:szCs w:val="44"/>
        </w:rPr>
      </w:pPr>
    </w:p>
    <w:p w14:paraId="53A270DF">
      <w:pPr>
        <w:rPr>
          <w:rFonts w:hint="eastAsia"/>
        </w:rPr>
      </w:pPr>
    </w:p>
    <w:p w14:paraId="1FC98D56">
      <w:pPr>
        <w:spacing w:line="360" w:lineRule="auto"/>
        <w:rPr>
          <w:rFonts w:hint="eastAsia" w:ascii="宋体" w:hAnsi="宋体" w:cs="宋体"/>
          <w:b/>
          <w:color w:val="000000"/>
          <w:sz w:val="32"/>
          <w:szCs w:val="44"/>
          <w:u w:val="none"/>
        </w:rPr>
      </w:pPr>
    </w:p>
    <w:p w14:paraId="41151960">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陕  西  省  建  设 厅</w:t>
      </w:r>
    </w:p>
    <w:p w14:paraId="57D86839">
      <w:pPr>
        <w:spacing w:line="360" w:lineRule="auto"/>
        <w:rPr>
          <w:rFonts w:hint="eastAsia" w:ascii="宋体" w:hAnsi="宋体" w:cs="宋体"/>
          <w:b/>
          <w:color w:val="000000"/>
          <w:sz w:val="32"/>
          <w:szCs w:val="44"/>
          <w:u w:val="none"/>
        </w:rPr>
      </w:pPr>
      <w:r>
        <w:rPr>
          <w:rFonts w:hint="eastAsia" w:ascii="宋体" w:hAnsi="宋体" w:cs="宋体"/>
          <w:b/>
          <w:color w:val="000000"/>
          <w:sz w:val="32"/>
          <w:szCs w:val="44"/>
          <w:u w:val="none"/>
        </w:rPr>
        <w:t xml:space="preserve">                                         制定</w:t>
      </w:r>
    </w:p>
    <w:p w14:paraId="1ADF058B">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 xml:space="preserve">陕西省工商行政管理局 </w:t>
      </w:r>
    </w:p>
    <w:p w14:paraId="3F2C4422">
      <w:pPr>
        <w:spacing w:line="360" w:lineRule="auto"/>
        <w:jc w:val="center"/>
        <w:rPr>
          <w:rFonts w:hint="eastAsia" w:ascii="宋体" w:hAnsi="宋体" w:cs="宋体"/>
          <w:b/>
          <w:color w:val="000000"/>
          <w:sz w:val="32"/>
          <w:szCs w:val="44"/>
          <w:u w:val="none"/>
        </w:rPr>
      </w:pPr>
    </w:p>
    <w:p w14:paraId="701E963D">
      <w:pPr>
        <w:spacing w:line="360" w:lineRule="auto"/>
        <w:jc w:val="center"/>
        <w:rPr>
          <w:rFonts w:hint="eastAsia" w:ascii="宋体" w:hAnsi="宋体" w:cs="宋体"/>
          <w:b/>
          <w:color w:val="000000"/>
          <w:sz w:val="32"/>
          <w:szCs w:val="44"/>
          <w:u w:val="none"/>
        </w:rPr>
      </w:pPr>
      <w:r>
        <w:rPr>
          <w:rFonts w:hint="eastAsia" w:ascii="宋体" w:hAnsi="宋体" w:cs="宋体"/>
          <w:b/>
          <w:color w:val="000000"/>
          <w:sz w:val="32"/>
          <w:szCs w:val="44"/>
          <w:u w:val="none"/>
        </w:rPr>
        <w:t>二0</w:t>
      </w:r>
      <w:r>
        <w:rPr>
          <w:rFonts w:hint="eastAsia" w:ascii="宋体" w:hAnsi="宋体" w:cs="宋体"/>
          <w:b/>
          <w:color w:val="000000"/>
          <w:sz w:val="32"/>
          <w:szCs w:val="44"/>
          <w:u w:val="none"/>
          <w:lang w:eastAsia="zh-CN"/>
        </w:rPr>
        <w:t>二</w:t>
      </w:r>
      <w:r>
        <w:rPr>
          <w:rFonts w:hint="eastAsia" w:ascii="宋体" w:hAnsi="宋体" w:cs="宋体"/>
          <w:b/>
          <w:color w:val="000000"/>
          <w:sz w:val="32"/>
          <w:szCs w:val="44"/>
          <w:u w:val="none"/>
          <w:lang w:val="en-US" w:eastAsia="zh-CN"/>
        </w:rPr>
        <w:t>五</w:t>
      </w:r>
      <w:r>
        <w:rPr>
          <w:rFonts w:hint="eastAsia" w:ascii="宋体" w:hAnsi="宋体" w:cs="宋体"/>
          <w:b/>
          <w:color w:val="000000"/>
          <w:sz w:val="32"/>
          <w:szCs w:val="44"/>
          <w:u w:val="none"/>
        </w:rPr>
        <w:t>年  月   日</w:t>
      </w:r>
    </w:p>
    <w:p w14:paraId="3AF730D5">
      <w:pPr>
        <w:spacing w:line="480" w:lineRule="auto"/>
        <w:jc w:val="center"/>
        <w:rPr>
          <w:rFonts w:hint="eastAsia" w:ascii="宋体" w:hAnsi="宋体" w:cs="宋体"/>
          <w:b/>
          <w:bCs/>
          <w:color w:val="000000"/>
          <w:sz w:val="44"/>
          <w:szCs w:val="44"/>
          <w:u w:val="none"/>
        </w:rPr>
        <w:sectPr>
          <w:footerReference r:id="rId3" w:type="default"/>
          <w:pgSz w:w="11906" w:h="16838"/>
          <w:pgMar w:top="1440" w:right="1800" w:bottom="1440" w:left="1800" w:header="851" w:footer="992" w:gutter="0"/>
          <w:pgNumType w:fmt="decimal"/>
          <w:cols w:space="425" w:num="1"/>
          <w:docGrid w:type="lines" w:linePitch="312" w:charSpace="0"/>
        </w:sectPr>
      </w:pPr>
    </w:p>
    <w:p w14:paraId="34C2BCEA">
      <w:pPr>
        <w:spacing w:line="480" w:lineRule="auto"/>
        <w:jc w:val="center"/>
        <w:rPr>
          <w:rFonts w:hint="eastAsia" w:ascii="宋体" w:hAnsi="宋体" w:cs="宋体"/>
          <w:b/>
          <w:bCs/>
          <w:color w:val="000000"/>
          <w:u w:val="none"/>
        </w:rPr>
      </w:pPr>
      <w:r>
        <w:rPr>
          <w:rFonts w:hint="eastAsia" w:ascii="宋体" w:hAnsi="宋体" w:cs="宋体"/>
          <w:b/>
          <w:bCs/>
          <w:color w:val="000000"/>
          <w:sz w:val="44"/>
          <w:szCs w:val="44"/>
          <w:u w:val="none"/>
        </w:rPr>
        <w:t>目   录</w:t>
      </w:r>
    </w:p>
    <w:p w14:paraId="28319F1D">
      <w:pPr>
        <w:widowControl/>
        <w:spacing w:line="720" w:lineRule="auto"/>
        <w:ind w:firstLine="562" w:firstLineChars="200"/>
        <w:rPr>
          <w:rFonts w:hint="eastAsia" w:ascii="宋体" w:hAnsi="宋体" w:cs="宋体"/>
          <w:b/>
          <w:color w:val="000000"/>
          <w:sz w:val="28"/>
          <w:szCs w:val="28"/>
          <w:u w:val="none"/>
        </w:rPr>
      </w:pPr>
      <w:r>
        <w:rPr>
          <w:rFonts w:hint="eastAsia" w:ascii="宋体" w:hAnsi="宋体" w:cs="宋体"/>
          <w:b/>
          <w:color w:val="000000"/>
          <w:sz w:val="28"/>
          <w:szCs w:val="28"/>
          <w:u w:val="none"/>
        </w:rPr>
        <w:t>第一部分   协议书………………………………………………</w:t>
      </w:r>
    </w:p>
    <w:p w14:paraId="57416797">
      <w:pPr>
        <w:widowControl/>
        <w:spacing w:line="720" w:lineRule="auto"/>
        <w:ind w:firstLine="562" w:firstLineChars="200"/>
        <w:rPr>
          <w:rFonts w:hint="eastAsia" w:ascii="宋体" w:hAnsi="宋体" w:eastAsia="宋体" w:cs="宋体"/>
          <w:b/>
          <w:color w:val="000000"/>
          <w:sz w:val="28"/>
          <w:szCs w:val="28"/>
          <w:u w:val="none"/>
          <w:lang w:val="en-US" w:eastAsia="zh-CN"/>
        </w:rPr>
      </w:pPr>
      <w:r>
        <w:rPr>
          <w:rFonts w:hint="eastAsia" w:ascii="宋体" w:hAnsi="宋体" w:cs="宋体"/>
          <w:b/>
          <w:color w:val="000000"/>
          <w:sz w:val="28"/>
          <w:szCs w:val="28"/>
          <w:u w:val="none"/>
        </w:rPr>
        <w:t>第二部分   通用条款……………………………………………</w:t>
      </w:r>
    </w:p>
    <w:p w14:paraId="65B9EFD7">
      <w:pPr>
        <w:widowControl/>
        <w:spacing w:line="720" w:lineRule="auto"/>
        <w:ind w:left="568" w:leftChars="232" w:hanging="11" w:hangingChars="4"/>
        <w:rPr>
          <w:rFonts w:hint="eastAsia" w:ascii="宋体" w:hAnsi="宋体" w:cs="宋体"/>
          <w:b/>
          <w:color w:val="000000"/>
          <w:sz w:val="28"/>
          <w:szCs w:val="28"/>
          <w:u w:val="none"/>
          <w:lang w:val="en-US" w:eastAsia="zh-CN"/>
        </w:rPr>
      </w:pPr>
      <w:r>
        <w:rPr>
          <w:rFonts w:hint="eastAsia" w:ascii="宋体" w:hAnsi="宋体" w:cs="宋体"/>
          <w:b/>
          <w:color w:val="000000"/>
          <w:sz w:val="28"/>
          <w:szCs w:val="28"/>
          <w:u w:val="none"/>
        </w:rPr>
        <w:t>第三部分   专用条款…………………………………………</w:t>
      </w:r>
      <w:r>
        <w:rPr>
          <w:rFonts w:hint="eastAsia" w:ascii="宋体" w:hAnsi="宋体" w:cs="宋体"/>
          <w:b/>
          <w:color w:val="000000"/>
          <w:sz w:val="28"/>
          <w:u w:val="none"/>
        </w:rPr>
        <w:t>…</w:t>
      </w:r>
      <w:r>
        <w:rPr>
          <w:rFonts w:hint="eastAsia" w:ascii="宋体" w:hAnsi="宋体" w:cs="宋体"/>
          <w:b/>
          <w:color w:val="000000"/>
          <w:sz w:val="28"/>
          <w:szCs w:val="28"/>
          <w:u w:val="none"/>
          <w:lang w:val="en-US" w:eastAsia="zh-CN"/>
        </w:rPr>
        <w:t xml:space="preserve"> </w:t>
      </w:r>
    </w:p>
    <w:p w14:paraId="290FF19A">
      <w:pPr>
        <w:widowControl/>
        <w:spacing w:line="720" w:lineRule="auto"/>
        <w:ind w:firstLine="562" w:firstLineChars="200"/>
        <w:rPr>
          <w:rFonts w:hint="eastAsia" w:ascii="宋体" w:hAnsi="宋体" w:cs="宋体"/>
          <w:color w:val="000000"/>
          <w:sz w:val="44"/>
          <w:szCs w:val="44"/>
          <w:u w:val="none"/>
        </w:rPr>
      </w:pPr>
      <w:r>
        <w:rPr>
          <w:rFonts w:hint="eastAsia" w:ascii="宋体" w:hAnsi="宋体" w:cs="宋体"/>
          <w:b/>
          <w:color w:val="000000"/>
          <w:sz w:val="28"/>
          <w:szCs w:val="28"/>
          <w:u w:val="none"/>
        </w:rPr>
        <w:t xml:space="preserve">附件1 </w:t>
      </w:r>
      <w:r>
        <w:rPr>
          <w:rFonts w:hint="eastAsia" w:ascii="宋体" w:hAnsi="宋体" w:cs="宋体"/>
          <w:b/>
          <w:color w:val="000000"/>
          <w:sz w:val="28"/>
          <w:szCs w:val="28"/>
          <w:u w:val="none"/>
          <w:lang w:val="en-US" w:eastAsia="zh-CN"/>
        </w:rPr>
        <w:t xml:space="preserve"> </w:t>
      </w:r>
      <w:r>
        <w:rPr>
          <w:rFonts w:hint="eastAsia" w:ascii="宋体" w:hAnsi="宋体" w:cs="宋体"/>
          <w:b/>
          <w:color w:val="000000"/>
          <w:sz w:val="28"/>
          <w:szCs w:val="28"/>
          <w:u w:val="none"/>
        </w:rPr>
        <w:t>工程质量保修书 …………………………</w:t>
      </w:r>
      <w:r>
        <w:rPr>
          <w:rFonts w:hint="eastAsia" w:ascii="宋体" w:hAnsi="宋体" w:cs="宋体"/>
          <w:b/>
          <w:color w:val="000000"/>
          <w:sz w:val="28"/>
          <w:u w:val="none"/>
        </w:rPr>
        <w:t>…</w:t>
      </w:r>
      <w:r>
        <w:rPr>
          <w:rFonts w:hint="eastAsia" w:ascii="宋体" w:hAnsi="宋体" w:cs="宋体"/>
          <w:b/>
          <w:color w:val="000000"/>
          <w:sz w:val="28"/>
          <w:szCs w:val="28"/>
          <w:u w:val="none"/>
        </w:rPr>
        <w:t>…………</w:t>
      </w:r>
    </w:p>
    <w:p w14:paraId="438B6305">
      <w:pPr>
        <w:spacing w:line="480" w:lineRule="auto"/>
        <w:jc w:val="center"/>
        <w:rPr>
          <w:rFonts w:hint="eastAsia" w:ascii="宋体" w:hAnsi="宋体" w:cs="宋体"/>
          <w:color w:val="000000"/>
        </w:rPr>
      </w:pPr>
    </w:p>
    <w:p w14:paraId="6E713ED7">
      <w:pPr>
        <w:spacing w:line="480" w:lineRule="auto"/>
        <w:jc w:val="center"/>
        <w:rPr>
          <w:rFonts w:hint="eastAsia" w:ascii="宋体" w:hAnsi="宋体" w:cs="宋体"/>
          <w:color w:val="000000"/>
        </w:rPr>
      </w:pPr>
    </w:p>
    <w:p w14:paraId="092B6DB8">
      <w:pPr>
        <w:spacing w:line="480" w:lineRule="auto"/>
        <w:jc w:val="center"/>
        <w:rPr>
          <w:rFonts w:hint="eastAsia" w:ascii="宋体" w:hAnsi="宋体" w:cs="宋体"/>
          <w:color w:val="000000"/>
        </w:rPr>
      </w:pPr>
    </w:p>
    <w:p w14:paraId="24D3F0D1">
      <w:pPr>
        <w:spacing w:line="480" w:lineRule="auto"/>
        <w:jc w:val="center"/>
        <w:rPr>
          <w:rFonts w:hint="eastAsia" w:ascii="宋体" w:hAnsi="宋体" w:cs="宋体"/>
          <w:color w:val="000000"/>
        </w:rPr>
      </w:pPr>
    </w:p>
    <w:p w14:paraId="203B985A">
      <w:pPr>
        <w:spacing w:line="480" w:lineRule="auto"/>
        <w:rPr>
          <w:rFonts w:hint="eastAsia" w:ascii="宋体" w:hAnsi="宋体" w:cs="宋体"/>
          <w:color w:val="000000"/>
        </w:rPr>
      </w:pPr>
    </w:p>
    <w:p w14:paraId="0D14EC91">
      <w:pPr>
        <w:rPr>
          <w:rFonts w:hint="eastAsia" w:ascii="宋体" w:hAnsi="宋体" w:cs="宋体"/>
          <w:b/>
          <w:color w:val="000000"/>
          <w:sz w:val="32"/>
          <w:szCs w:val="32"/>
          <w:u w:val="none"/>
        </w:rPr>
      </w:pPr>
    </w:p>
    <w:p w14:paraId="2EA02964">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outlineLvl w:val="9"/>
        <w:rPr>
          <w:rFonts w:hint="eastAsia" w:ascii="宋体" w:hAnsi="宋体" w:cs="宋体"/>
          <w:b/>
          <w:color w:val="000000"/>
          <w:sz w:val="21"/>
          <w:szCs w:val="21"/>
          <w:u w:val="none"/>
        </w:rPr>
      </w:pPr>
      <w:r>
        <w:rPr>
          <w:rFonts w:hint="eastAsia" w:ascii="宋体" w:hAnsi="宋体" w:cs="宋体"/>
          <w:b/>
          <w:color w:val="000000"/>
          <w:sz w:val="32"/>
          <w:szCs w:val="32"/>
          <w:u w:val="none"/>
        </w:rPr>
        <w:br w:type="page"/>
      </w:r>
      <w:r>
        <w:rPr>
          <w:rFonts w:hint="eastAsia" w:ascii="宋体" w:hAnsi="宋体" w:cs="宋体"/>
          <w:b/>
          <w:color w:val="000000"/>
          <w:sz w:val="32"/>
          <w:szCs w:val="32"/>
          <w:u w:val="none"/>
        </w:rPr>
        <w:t>第一部分    协议书</w:t>
      </w:r>
    </w:p>
    <w:p w14:paraId="3B3CE4B0">
      <w:pPr>
        <w:spacing w:line="360" w:lineRule="auto"/>
        <w:rPr>
          <w:rFonts w:hint="eastAsia" w:ascii="宋体" w:hAnsi="宋体" w:cs="宋体"/>
          <w:b/>
          <w:color w:val="000000"/>
          <w:sz w:val="21"/>
          <w:szCs w:val="21"/>
          <w:u w:val="none"/>
        </w:rPr>
      </w:pPr>
      <w:r>
        <w:rPr>
          <w:rFonts w:hint="eastAsia" w:ascii="宋体" w:hAnsi="宋体" w:cs="宋体"/>
          <w:b/>
          <w:color w:val="000000"/>
          <w:sz w:val="21"/>
          <w:szCs w:val="21"/>
          <w:u w:val="none"/>
        </w:rPr>
        <w:t>发包人（全称）：</w:t>
      </w:r>
      <w:r>
        <w:rPr>
          <w:rFonts w:hint="eastAsia" w:ascii="宋体" w:hAnsi="宋体" w:cs="宋体"/>
          <w:b/>
          <w:color w:val="000000"/>
          <w:sz w:val="21"/>
          <w:szCs w:val="21"/>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eastAsia="宋体" w:cs="宋体"/>
          <w:b/>
          <w:color w:val="000000"/>
          <w:sz w:val="21"/>
          <w:szCs w:val="21"/>
          <w:lang w:val="en-US" w:eastAsia="zh-CN"/>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u w:val="none"/>
        </w:rPr>
        <w:t xml:space="preserve">                   </w:t>
      </w:r>
    </w:p>
    <w:p w14:paraId="29055AB9">
      <w:pPr>
        <w:spacing w:line="360" w:lineRule="auto"/>
        <w:jc w:val="left"/>
        <w:rPr>
          <w:rFonts w:eastAsia="仿宋_GB2312"/>
          <w:b/>
          <w:color w:val="000000"/>
          <w:sz w:val="21"/>
          <w:szCs w:val="21"/>
          <w:u w:val="none"/>
        </w:rPr>
      </w:pPr>
      <w:r>
        <w:rPr>
          <w:rFonts w:hint="eastAsia" w:ascii="宋体" w:hAnsi="宋体" w:cs="宋体"/>
          <w:b/>
          <w:color w:val="000000"/>
          <w:sz w:val="21"/>
          <w:szCs w:val="21"/>
          <w:u w:val="none"/>
        </w:rPr>
        <w:t>承包人（全称）：</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 xml:space="preserve">  </w:t>
      </w:r>
      <w:r>
        <w:rPr>
          <w:rFonts w:hint="eastAsia" w:ascii="宋体" w:hAnsi="宋体" w:cs="宋体"/>
          <w:b/>
          <w:color w:val="000000"/>
          <w:sz w:val="21"/>
          <w:szCs w:val="21"/>
          <w:lang w:val="en-US" w:eastAsia="zh-CN"/>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 xml:space="preserve"> </w:t>
      </w:r>
      <w:r>
        <w:rPr>
          <w:rFonts w:hint="eastAsia" w:eastAsia="仿宋_GB2312"/>
          <w:b/>
          <w:color w:val="000000"/>
          <w:sz w:val="21"/>
          <w:szCs w:val="21"/>
          <w:u w:val="none"/>
        </w:rPr>
        <w:t xml:space="preserve">  </w:t>
      </w:r>
      <w:r>
        <w:rPr>
          <w:rFonts w:eastAsia="仿宋_GB2312"/>
          <w:b/>
          <w:color w:val="000000"/>
          <w:sz w:val="21"/>
          <w:szCs w:val="21"/>
          <w:u w:val="none"/>
        </w:rPr>
        <w:t></w:t>
      </w:r>
      <w:r>
        <w:rPr>
          <w:rFonts w:hint="eastAsia" w:eastAsia="仿宋_GB2312"/>
          <w:b/>
          <w:color w:val="000000"/>
          <w:sz w:val="21"/>
          <w:szCs w:val="21"/>
          <w:u w:val="none"/>
        </w:rPr>
        <w:t xml:space="preserve"> </w:t>
      </w:r>
    </w:p>
    <w:p w14:paraId="57EB55CA">
      <w:pPr>
        <w:spacing w:line="360" w:lineRule="auto"/>
        <w:ind w:firstLine="420" w:firstLineChars="200"/>
        <w:jc w:val="left"/>
        <w:rPr>
          <w:rFonts w:hint="eastAsia" w:ascii="宋体" w:hAnsi="宋体" w:eastAsia="宋体" w:cs="宋体"/>
          <w:color w:val="000000"/>
          <w:sz w:val="21"/>
          <w:szCs w:val="21"/>
          <w:u w:val="none"/>
        </w:rPr>
      </w:pPr>
      <w:r>
        <w:rPr>
          <w:rFonts w:hint="eastAsia" w:ascii="宋体" w:hAnsi="宋体" w:cs="宋体"/>
          <w:color w:val="000000"/>
          <w:sz w:val="21"/>
          <w:szCs w:val="21"/>
          <w:u w:val="none"/>
        </w:rPr>
        <w:t>根据《中华人民共和国</w:t>
      </w:r>
      <w:r>
        <w:rPr>
          <w:rFonts w:hint="eastAsia" w:ascii="宋体" w:hAnsi="宋体" w:cs="宋体"/>
          <w:color w:val="000000"/>
          <w:sz w:val="21"/>
          <w:szCs w:val="21"/>
          <w:u w:val="none"/>
          <w:lang w:val="en-US" w:eastAsia="zh-CN"/>
        </w:rPr>
        <w:t>民法典</w:t>
      </w:r>
      <w:r>
        <w:rPr>
          <w:rFonts w:hint="eastAsia" w:ascii="宋体" w:hAnsi="宋体" w:cs="宋体"/>
          <w:color w:val="000000"/>
          <w:sz w:val="21"/>
          <w:szCs w:val="21"/>
          <w:u w:val="none"/>
        </w:rPr>
        <w:t>》、《中华人民共和国建筑法》及有关法律规定，遵循平等、自愿、公平和诚实信用的原则，双方就</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none"/>
        </w:rPr>
        <w:t>施工及有关事项协商一致，共同达成如下协议：</w:t>
      </w:r>
    </w:p>
    <w:p w14:paraId="4CD58D33">
      <w:pPr>
        <w:pStyle w:val="3"/>
        <w:keepNext/>
        <w:keepLines/>
        <w:pageBreakBefore w:val="0"/>
        <w:widowControl w:val="0"/>
        <w:kinsoku/>
        <w:wordWrap/>
        <w:overflowPunct/>
        <w:topLinePunct w:val="0"/>
        <w:autoSpaceDE/>
        <w:autoSpaceDN/>
        <w:bidi w:val="0"/>
        <w:adjustRightInd/>
        <w:snapToGrid/>
        <w:spacing w:before="0" w:beforeLines="0" w:after="0" w:afterLines="0" w:line="500" w:lineRule="exact"/>
        <w:jc w:val="left"/>
        <w:textAlignment w:val="auto"/>
        <w:outlineLvl w:val="3"/>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0" w:name="_Toc351203481"/>
      <w:r>
        <w:rPr>
          <w:rFonts w:hint="eastAsia" w:ascii="宋体" w:hAnsi="宋体" w:eastAsia="宋体" w:cs="宋体"/>
          <w:bCs w:val="0"/>
          <w:color w:val="000000"/>
          <w:sz w:val="21"/>
          <w:szCs w:val="21"/>
          <w:u w:val="none"/>
        </w:rPr>
        <w:t>一、工程概况</w:t>
      </w:r>
      <w:bookmarkEnd w:id="0"/>
    </w:p>
    <w:p w14:paraId="52BC9411">
      <w:pPr>
        <w:pageBreakBefore w:val="0"/>
        <w:widowControl w:val="0"/>
        <w:kinsoku/>
        <w:wordWrap/>
        <w:overflowPunct/>
        <w:topLinePunct w:val="0"/>
        <w:bidi w:val="0"/>
        <w:snapToGrid/>
        <w:spacing w:line="500" w:lineRule="exact"/>
        <w:ind w:firstLine="48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1.工程名称：</w:t>
      </w:r>
      <w:r>
        <w:rPr>
          <w:rFonts w:hint="eastAsia" w:ascii="宋体" w:hAnsi="宋体" w:cs="宋体"/>
          <w:color w:val="000000"/>
          <w:sz w:val="21"/>
          <w:szCs w:val="21"/>
          <w:u w:val="single"/>
          <w:lang w:val="en-US" w:eastAsia="zh-CN"/>
        </w:rPr>
        <w:t xml:space="preserve">               </w:t>
      </w:r>
      <w:r>
        <w:rPr>
          <w:rFonts w:hint="eastAsia" w:ascii="宋体" w:hAnsi="宋体" w:cs="宋体"/>
          <w:bCs/>
          <w:color w:val="000000"/>
          <w:sz w:val="21"/>
          <w:szCs w:val="21"/>
          <w:u w:val="none"/>
        </w:rPr>
        <w:t xml:space="preserve">   </w:t>
      </w:r>
    </w:p>
    <w:p w14:paraId="795E940D">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470" w:lineRule="exact"/>
        <w:ind w:left="0" w:right="0" w:firstLine="420" w:firstLineChars="200"/>
        <w:jc w:val="both"/>
        <w:textAlignment w:val="auto"/>
        <w:outlineLvl w:val="9"/>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2.工程地点：</w:t>
      </w:r>
      <w:r>
        <w:rPr>
          <w:rFonts w:hint="eastAsia" w:cs="宋体"/>
          <w:color w:val="000000"/>
          <w:sz w:val="21"/>
          <w:szCs w:val="21"/>
          <w:u w:val="single"/>
          <w:lang w:val="en-US" w:eastAsia="zh-CN"/>
        </w:rPr>
        <w:t xml:space="preserve">               </w:t>
      </w:r>
    </w:p>
    <w:p w14:paraId="5BE41156">
      <w:pPr>
        <w:pageBreakBefore w:val="0"/>
        <w:widowControl w:val="0"/>
        <w:kinsoku/>
        <w:wordWrap/>
        <w:overflowPunct/>
        <w:topLinePunct w:val="0"/>
        <w:bidi w:val="0"/>
        <w:snapToGrid/>
        <w:spacing w:line="500" w:lineRule="exact"/>
        <w:textAlignment w:val="auto"/>
        <w:rPr>
          <w:rFonts w:hint="default" w:ascii="宋体" w:hAnsi="宋体" w:cs="宋体"/>
          <w:color w:val="000000"/>
          <w:kern w:val="2"/>
          <w:sz w:val="21"/>
          <w:szCs w:val="21"/>
          <w:u w:val="single"/>
          <w:lang w:val="en-US" w:eastAsia="zh-CN" w:bidi="ar-SA"/>
        </w:rPr>
      </w:pPr>
      <w:r>
        <w:rPr>
          <w:rFonts w:hint="eastAsia" w:ascii="宋体" w:hAnsi="宋体" w:cs="宋体"/>
          <w:bCs/>
          <w:color w:val="000000"/>
          <w:sz w:val="21"/>
          <w:szCs w:val="21"/>
          <w:u w:val="none"/>
        </w:rPr>
        <w:t xml:space="preserve">    3.工程立项批准文号：</w:t>
      </w:r>
      <w:r>
        <w:rPr>
          <w:rFonts w:hint="eastAsia" w:ascii="宋体" w:hAnsi="宋体" w:cs="宋体"/>
          <w:color w:val="000000"/>
          <w:kern w:val="2"/>
          <w:sz w:val="21"/>
          <w:szCs w:val="21"/>
          <w:u w:val="single"/>
          <w:lang w:val="en-US" w:eastAsia="zh-CN" w:bidi="ar-SA"/>
        </w:rPr>
        <w:t xml:space="preserve">            </w:t>
      </w:r>
      <w:bookmarkStart w:id="12" w:name="_GoBack"/>
      <w:bookmarkEnd w:id="12"/>
    </w:p>
    <w:p w14:paraId="65649A9A">
      <w:pPr>
        <w:pageBreakBefore w:val="0"/>
        <w:widowControl w:val="0"/>
        <w:kinsoku/>
        <w:wordWrap/>
        <w:overflowPunct/>
        <w:topLinePunct w:val="0"/>
        <w:bidi w:val="0"/>
        <w:snapToGrid/>
        <w:spacing w:line="500" w:lineRule="exact"/>
        <w:ind w:firstLine="411" w:firstLineChars="196"/>
        <w:textAlignment w:val="auto"/>
        <w:rPr>
          <w:rFonts w:hint="default" w:ascii="宋体" w:hAnsi="宋体" w:cs="宋体"/>
          <w:bCs/>
          <w:color w:val="000000"/>
          <w:sz w:val="21"/>
          <w:szCs w:val="21"/>
          <w:u w:val="none"/>
          <w:lang w:val="en-US"/>
        </w:rPr>
      </w:pPr>
      <w:r>
        <w:rPr>
          <w:rFonts w:hint="eastAsia" w:ascii="宋体" w:hAnsi="宋体" w:cs="宋体"/>
          <w:bCs/>
          <w:color w:val="000000"/>
          <w:sz w:val="21"/>
          <w:szCs w:val="21"/>
          <w:u w:val="none"/>
        </w:rPr>
        <w:t>4.资金来源：</w:t>
      </w:r>
      <w:r>
        <w:rPr>
          <w:rFonts w:hint="eastAsia" w:ascii="宋体" w:hAnsi="宋体" w:cs="宋体"/>
          <w:bCs/>
          <w:color w:val="000000"/>
          <w:sz w:val="21"/>
          <w:szCs w:val="21"/>
          <w:u w:val="single"/>
          <w:lang w:val="en-US" w:eastAsia="zh-CN"/>
        </w:rPr>
        <w:t xml:space="preserve">              </w:t>
      </w:r>
    </w:p>
    <w:p w14:paraId="74D54F21">
      <w:pPr>
        <w:pStyle w:val="8"/>
        <w:keepNext w:val="0"/>
        <w:keepLines w:val="0"/>
        <w:pageBreakBefore w:val="0"/>
        <w:widowControl/>
        <w:suppressLineNumbers w:val="0"/>
        <w:pBdr>
          <w:bottom w:val="none" w:color="auto" w:sz="0" w:space="0"/>
        </w:pBdr>
        <w:kinsoku/>
        <w:wordWrap/>
        <w:overflowPunct/>
        <w:topLinePunct w:val="0"/>
        <w:autoSpaceDE/>
        <w:autoSpaceDN/>
        <w:bidi w:val="0"/>
        <w:adjustRightInd/>
        <w:snapToGrid/>
        <w:spacing w:before="0" w:beforeLines="0" w:beforeAutospacing="0" w:after="0" w:afterLines="0" w:afterAutospacing="0" w:line="520" w:lineRule="exact"/>
        <w:ind w:right="0"/>
        <w:jc w:val="both"/>
        <w:textAlignment w:val="auto"/>
        <w:outlineLvl w:val="9"/>
        <w:rPr>
          <w:rFonts w:hint="eastAsia" w:ascii="宋体" w:hAnsi="宋体" w:cs="宋体"/>
          <w:bCs/>
          <w:color w:val="000000"/>
          <w:kern w:val="2"/>
          <w:sz w:val="21"/>
          <w:szCs w:val="21"/>
          <w:u w:val="single"/>
          <w:lang w:val="en-US" w:eastAsia="zh-CN" w:bidi="ar-SA"/>
        </w:rPr>
      </w:pPr>
      <w:r>
        <w:rPr>
          <w:rFonts w:hint="eastAsia" w:ascii="宋体" w:hAnsi="宋体" w:cs="宋体"/>
          <w:bCs/>
          <w:color w:val="000000"/>
          <w:sz w:val="21"/>
          <w:szCs w:val="21"/>
          <w:u w:val="none"/>
        </w:rPr>
        <w:t xml:space="preserve">    5.工程内容：</w:t>
      </w:r>
      <w:r>
        <w:rPr>
          <w:rFonts w:hint="eastAsia" w:ascii="宋体" w:hAnsi="宋体" w:cs="宋体"/>
          <w:bCs/>
          <w:color w:val="000000"/>
          <w:kern w:val="2"/>
          <w:sz w:val="21"/>
          <w:szCs w:val="21"/>
          <w:u w:val="single"/>
          <w:lang w:val="en-US" w:eastAsia="zh-CN" w:bidi="ar-SA"/>
        </w:rPr>
        <w:t>详见工程量清单。</w:t>
      </w:r>
    </w:p>
    <w:p w14:paraId="396927B8">
      <w:pPr>
        <w:pageBreakBefore w:val="0"/>
        <w:widowControl w:val="0"/>
        <w:kinsoku/>
        <w:wordWrap/>
        <w:overflowPunct/>
        <w:topLinePunct w:val="0"/>
        <w:bidi w:val="0"/>
        <w:snapToGrid/>
        <w:spacing w:line="500" w:lineRule="exact"/>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    6.工程承包范围：</w:t>
      </w:r>
      <w:r>
        <w:rPr>
          <w:rFonts w:hint="eastAsia" w:ascii="宋体" w:hAnsi="宋体" w:cs="宋体"/>
          <w:color w:val="000000"/>
          <w:sz w:val="21"/>
          <w:szCs w:val="21"/>
          <w:u w:val="single"/>
        </w:rPr>
        <w:t>本工程</w:t>
      </w:r>
      <w:r>
        <w:rPr>
          <w:rFonts w:hint="eastAsia" w:ascii="宋体" w:hAnsi="宋体" w:cs="宋体"/>
          <w:color w:val="000000"/>
          <w:sz w:val="21"/>
          <w:szCs w:val="21"/>
          <w:u w:val="single"/>
          <w:lang w:val="en-US" w:eastAsia="zh-CN"/>
        </w:rPr>
        <w:t>磋商</w:t>
      </w:r>
      <w:r>
        <w:rPr>
          <w:rFonts w:hint="eastAsia" w:ascii="宋体" w:hAnsi="宋体" w:cs="宋体"/>
          <w:color w:val="000000"/>
          <w:sz w:val="21"/>
          <w:szCs w:val="21"/>
          <w:u w:val="single"/>
          <w:lang w:eastAsia="zh-CN"/>
        </w:rPr>
        <w:t>文件及</w:t>
      </w:r>
      <w:r>
        <w:rPr>
          <w:rFonts w:hint="eastAsia" w:ascii="宋体" w:hAnsi="宋体" w:cs="宋体"/>
          <w:color w:val="000000"/>
          <w:sz w:val="21"/>
          <w:szCs w:val="21"/>
          <w:u w:val="single"/>
        </w:rPr>
        <w:t>工程量清单所含全部内容</w:t>
      </w:r>
    </w:p>
    <w:p w14:paraId="6AD091F8">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 w:val="0"/>
          <w:color w:val="000000"/>
          <w:sz w:val="21"/>
          <w:szCs w:val="21"/>
          <w:u w:val="none"/>
        </w:rPr>
      </w:pPr>
      <w:r>
        <w:rPr>
          <w:rFonts w:hint="eastAsia" w:ascii="宋体" w:hAnsi="宋体" w:eastAsia="宋体" w:cs="宋体"/>
          <w:b w:val="0"/>
          <w:color w:val="000000"/>
          <w:sz w:val="21"/>
          <w:szCs w:val="21"/>
          <w:u w:val="none"/>
        </w:rPr>
        <w:t xml:space="preserve">   </w:t>
      </w:r>
      <w:bookmarkStart w:id="1" w:name="_Toc351203482"/>
      <w:r>
        <w:rPr>
          <w:rFonts w:hint="eastAsia" w:ascii="宋体" w:hAnsi="宋体" w:eastAsia="宋体" w:cs="宋体"/>
          <w:bCs w:val="0"/>
          <w:color w:val="000000"/>
          <w:sz w:val="21"/>
          <w:szCs w:val="21"/>
          <w:u w:val="none"/>
        </w:rPr>
        <w:t>二、合同工期</w:t>
      </w:r>
      <w:bookmarkEnd w:id="1"/>
    </w:p>
    <w:p w14:paraId="3B334F7F">
      <w:pPr>
        <w:pageBreakBefore w:val="0"/>
        <w:widowControl w:val="0"/>
        <w:kinsoku/>
        <w:wordWrap/>
        <w:overflowPunct/>
        <w:topLinePunct w:val="0"/>
        <w:bidi w:val="0"/>
        <w:snapToGrid/>
        <w:spacing w:line="500" w:lineRule="exact"/>
        <w:ind w:firstLine="459"/>
        <w:textAlignment w:val="auto"/>
        <w:rPr>
          <w:rFonts w:hint="eastAsia" w:ascii="宋体" w:hAnsi="宋体" w:eastAsia="宋体" w:cs="宋体"/>
          <w:color w:val="000000"/>
          <w:sz w:val="21"/>
          <w:szCs w:val="21"/>
          <w:u w:val="none"/>
          <w:lang w:val="en-US" w:eastAsia="zh-CN"/>
        </w:rPr>
      </w:pPr>
      <w:r>
        <w:rPr>
          <w:rFonts w:hint="eastAsia" w:ascii="宋体" w:hAnsi="宋体" w:cs="宋体"/>
          <w:color w:val="000000"/>
          <w:sz w:val="21"/>
          <w:szCs w:val="21"/>
          <w:u w:val="none"/>
        </w:rPr>
        <w:t>计划开工时间：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p>
    <w:p w14:paraId="65C4312C">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计划竣工时间：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年</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月</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日</w:t>
      </w:r>
      <w:r>
        <w:rPr>
          <w:rFonts w:hint="eastAsia" w:ascii="宋体" w:hAnsi="宋体" w:cs="宋体"/>
          <w:color w:val="000000"/>
          <w:sz w:val="21"/>
          <w:szCs w:val="21"/>
          <w:u w:val="none"/>
          <w:lang w:val="en-US" w:eastAsia="zh-CN"/>
        </w:rPr>
        <w:t xml:space="preserve"> </w:t>
      </w:r>
      <w:r>
        <w:rPr>
          <w:rFonts w:hint="eastAsia" w:ascii="宋体" w:hAnsi="宋体" w:cs="宋体"/>
          <w:color w:val="000000"/>
          <w:sz w:val="21"/>
          <w:szCs w:val="21"/>
          <w:u w:val="none"/>
        </w:rPr>
        <w:t xml:space="preserve">  </w:t>
      </w:r>
    </w:p>
    <w:p w14:paraId="70786988">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工期总日历天数：</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highlight w:val="none"/>
          <w:u w:val="none"/>
          <w:lang w:val="en-US" w:eastAsia="zh-CN"/>
        </w:rPr>
        <w:t>日历</w:t>
      </w:r>
      <w:r>
        <w:rPr>
          <w:rFonts w:hint="eastAsia" w:ascii="宋体" w:hAnsi="宋体" w:cs="宋体"/>
          <w:color w:val="000000"/>
          <w:sz w:val="21"/>
          <w:szCs w:val="21"/>
          <w:u w:val="none"/>
        </w:rPr>
        <w:t>天。</w:t>
      </w:r>
    </w:p>
    <w:p w14:paraId="3E46B8DE">
      <w:pPr>
        <w:pStyle w:val="3"/>
        <w:pageBreakBefore w:val="0"/>
        <w:widowControl w:val="0"/>
        <w:kinsoku/>
        <w:wordWrap/>
        <w:overflowPunct/>
        <w:topLinePunct w:val="0"/>
        <w:bidi w:val="0"/>
        <w:snapToGrid/>
        <w:spacing w:before="0" w:beforeLines="0" w:after="0" w:afterLines="0" w:line="500" w:lineRule="exact"/>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2" w:name="_Toc351203483"/>
      <w:r>
        <w:rPr>
          <w:rFonts w:hint="eastAsia" w:ascii="宋体" w:hAnsi="宋体" w:eastAsia="宋体" w:cs="宋体"/>
          <w:bCs w:val="0"/>
          <w:color w:val="000000"/>
          <w:sz w:val="21"/>
          <w:szCs w:val="21"/>
          <w:u w:val="none"/>
        </w:rPr>
        <w:t>三、质量标准</w:t>
      </w:r>
      <w:bookmarkEnd w:id="2"/>
    </w:p>
    <w:p w14:paraId="7EBBCB23">
      <w:pPr>
        <w:pageBreakBefore w:val="0"/>
        <w:widowControl w:val="0"/>
        <w:kinsoku/>
        <w:wordWrap/>
        <w:overflowPunct/>
        <w:topLinePunct w:val="0"/>
        <w:bidi w:val="0"/>
        <w:snapToGrid/>
        <w:spacing w:line="500" w:lineRule="exact"/>
        <w:ind w:firstLine="459"/>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工程质量符合</w:t>
      </w:r>
      <w:r>
        <w:rPr>
          <w:rFonts w:hint="eastAsia" w:ascii="宋体" w:hAnsi="宋体" w:cs="宋体"/>
          <w:color w:val="000000"/>
          <w:sz w:val="21"/>
          <w:szCs w:val="21"/>
        </w:rPr>
        <w:t xml:space="preserve">  </w:t>
      </w:r>
      <w:r>
        <w:rPr>
          <w:rFonts w:hint="eastAsia" w:ascii="宋体" w:hAnsi="宋体" w:cs="宋体"/>
          <w:color w:val="000000"/>
          <w:sz w:val="21"/>
          <w:szCs w:val="21"/>
          <w:lang w:eastAsia="zh-CN"/>
        </w:rPr>
        <w:t>合格</w:t>
      </w:r>
      <w:r>
        <w:rPr>
          <w:rFonts w:hint="eastAsia" w:ascii="宋体" w:hAnsi="宋体" w:cs="宋体"/>
          <w:color w:val="000000"/>
          <w:sz w:val="21"/>
          <w:szCs w:val="21"/>
        </w:rPr>
        <w:t xml:space="preserve">  </w:t>
      </w:r>
      <w:r>
        <w:rPr>
          <w:rFonts w:hint="eastAsia" w:ascii="宋体" w:hAnsi="宋体" w:cs="宋体"/>
          <w:color w:val="000000"/>
          <w:sz w:val="21"/>
          <w:szCs w:val="21"/>
          <w:u w:val="none"/>
        </w:rPr>
        <w:t>标准。</w:t>
      </w:r>
    </w:p>
    <w:p w14:paraId="48A55DE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四、签约合同价与合同价格形式</w:t>
      </w:r>
      <w:r>
        <w:rPr>
          <w:rFonts w:hint="eastAsia" w:ascii="宋体" w:hAnsi="宋体" w:eastAsia="宋体" w:cs="宋体"/>
          <w:bCs w:val="0"/>
          <w:color w:val="000000"/>
          <w:sz w:val="21"/>
          <w:szCs w:val="21"/>
          <w:u w:val="none"/>
        </w:rPr>
        <w:tab/>
      </w:r>
    </w:p>
    <w:p w14:paraId="09CF110A">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1.签约合同价为：</w:t>
      </w:r>
    </w:p>
    <w:p w14:paraId="0B47B96C">
      <w:pPr>
        <w:pageBreakBefore w:val="0"/>
        <w:widowControl w:val="0"/>
        <w:kinsoku/>
        <w:wordWrap/>
        <w:overflowPunct/>
        <w:topLinePunct w:val="0"/>
        <w:bidi w:val="0"/>
        <w:snapToGrid/>
        <w:spacing w:line="360" w:lineRule="auto"/>
        <w:ind w:firstLine="525" w:firstLineChars="25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人民币（大写）</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u w:val="none"/>
        </w:rPr>
        <w:t>(¥</w:t>
      </w:r>
      <w:r>
        <w:rPr>
          <w:rFonts w:hint="eastAsia" w:ascii="宋体" w:hAnsi="宋体" w:cs="宋体"/>
          <w:color w:val="000000"/>
          <w:sz w:val="21"/>
          <w:szCs w:val="21"/>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元)；</w:t>
      </w:r>
    </w:p>
    <w:p w14:paraId="21FC1CDB">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color w:val="000000"/>
          <w:sz w:val="21"/>
          <w:szCs w:val="21"/>
          <w:u w:val="none"/>
        </w:rPr>
      </w:pPr>
      <w:r>
        <w:rPr>
          <w:rFonts w:hint="eastAsia" w:ascii="宋体" w:hAnsi="宋体" w:cs="宋体"/>
          <w:color w:val="000000"/>
          <w:sz w:val="21"/>
          <w:szCs w:val="21"/>
          <w:u w:val="none"/>
        </w:rPr>
        <w:t>2.合同价格形式：</w:t>
      </w:r>
      <w:r>
        <w:rPr>
          <w:rFonts w:hint="eastAsia" w:ascii="宋体" w:hAnsi="宋体" w:cs="宋体"/>
          <w:color w:val="000000"/>
          <w:sz w:val="21"/>
          <w:szCs w:val="21"/>
          <w:lang w:eastAsia="zh-CN"/>
        </w:rPr>
        <w:t>固定综合单价</w:t>
      </w:r>
      <w:r>
        <w:rPr>
          <w:rFonts w:hint="eastAsia" w:ascii="宋体" w:hAnsi="宋体" w:cs="宋体"/>
          <w:color w:val="000000"/>
          <w:sz w:val="21"/>
          <w:szCs w:val="21"/>
          <w:u w:val="none"/>
        </w:rPr>
        <w:t>。</w:t>
      </w:r>
    </w:p>
    <w:p w14:paraId="2AC82ECF">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 w:val="0"/>
          <w:color w:val="000000"/>
          <w:sz w:val="21"/>
          <w:szCs w:val="21"/>
          <w:u w:val="none"/>
        </w:rPr>
      </w:pPr>
      <w:r>
        <w:rPr>
          <w:rFonts w:hint="eastAsia" w:ascii="宋体" w:hAnsi="宋体" w:eastAsia="宋体" w:cs="宋体"/>
          <w:bCs w:val="0"/>
          <w:color w:val="000000"/>
          <w:sz w:val="21"/>
          <w:szCs w:val="21"/>
          <w:u w:val="none"/>
        </w:rPr>
        <w:t xml:space="preserve">   </w:t>
      </w:r>
      <w:r>
        <w:rPr>
          <w:rFonts w:hint="eastAsia" w:ascii="宋体" w:hAnsi="宋体" w:eastAsia="宋体" w:cs="宋体"/>
          <w:b w:val="0"/>
          <w:color w:val="000000"/>
          <w:sz w:val="21"/>
          <w:szCs w:val="21"/>
          <w:u w:val="none"/>
        </w:rPr>
        <w:t xml:space="preserve"> </w:t>
      </w:r>
      <w:bookmarkStart w:id="3" w:name="_Toc351203485"/>
      <w:r>
        <w:rPr>
          <w:rFonts w:hint="eastAsia" w:ascii="宋体" w:hAnsi="宋体" w:eastAsia="宋体" w:cs="宋体"/>
          <w:bCs w:val="0"/>
          <w:color w:val="000000"/>
          <w:sz w:val="21"/>
          <w:szCs w:val="21"/>
          <w:u w:val="none"/>
        </w:rPr>
        <w:t>五、</w:t>
      </w:r>
      <w:bookmarkEnd w:id="3"/>
      <w:r>
        <w:rPr>
          <w:rFonts w:hint="eastAsia" w:ascii="宋体" w:hAnsi="宋体" w:eastAsia="宋体" w:cs="宋体"/>
          <w:bCs w:val="0"/>
          <w:color w:val="000000"/>
          <w:sz w:val="21"/>
          <w:szCs w:val="21"/>
          <w:u w:val="none"/>
        </w:rPr>
        <w:t>项目经理</w:t>
      </w:r>
    </w:p>
    <w:p w14:paraId="57E73889">
      <w:pPr>
        <w:pageBreakBefore w:val="0"/>
        <w:widowControl w:val="0"/>
        <w:kinsoku/>
        <w:wordWrap/>
        <w:overflowPunct/>
        <w:topLinePunct w:val="0"/>
        <w:bidi w:val="0"/>
        <w:snapToGrid/>
        <w:spacing w:line="360" w:lineRule="auto"/>
        <w:ind w:firstLine="420" w:firstLineChars="200"/>
        <w:textAlignment w:val="auto"/>
        <w:rPr>
          <w:rFonts w:hint="default" w:eastAsia="仿宋_GB2312"/>
          <w:color w:val="000000"/>
          <w:sz w:val="21"/>
          <w:szCs w:val="21"/>
          <w:u w:val="none"/>
          <w:lang w:val="en-US"/>
        </w:rPr>
      </w:pPr>
      <w:r>
        <w:rPr>
          <w:rFonts w:hint="eastAsia" w:ascii="宋体" w:hAnsi="宋体" w:cs="宋体"/>
          <w:color w:val="000000"/>
          <w:sz w:val="21"/>
          <w:szCs w:val="21"/>
          <w:u w:val="none"/>
        </w:rPr>
        <w:t>承包人项目经理：</w:t>
      </w:r>
      <w:r>
        <w:rPr>
          <w:rFonts w:hint="eastAsia" w:ascii="宋体" w:hAnsi="宋体" w:cs="宋体"/>
          <w:color w:val="000000"/>
          <w:sz w:val="21"/>
          <w:szCs w:val="21"/>
        </w:rPr>
        <w:t xml:space="preserve"> </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注册证号：</w:t>
      </w:r>
      <w:r>
        <w:rPr>
          <w:rFonts w:hint="eastAsia" w:ascii="宋体" w:hAnsi="宋体" w:cs="宋体"/>
          <w:color w:val="000000"/>
          <w:sz w:val="21"/>
          <w:szCs w:val="21"/>
          <w:u w:val="single"/>
          <w:lang w:val="en-US" w:eastAsia="zh-CN"/>
        </w:rPr>
        <w:t xml:space="preserve">      </w:t>
      </w:r>
      <w:r>
        <w:rPr>
          <w:rFonts w:hint="eastAsia" w:ascii="宋体" w:hAnsi="宋体" w:cs="宋体"/>
          <w:color w:val="000000"/>
          <w:sz w:val="21"/>
          <w:szCs w:val="21"/>
          <w:u w:val="none"/>
        </w:rPr>
        <w:t xml:space="preserve">  身份证号：</w:t>
      </w:r>
      <w:r>
        <w:rPr>
          <w:rFonts w:hint="eastAsia" w:ascii="宋体" w:hAnsi="宋体" w:cs="宋体"/>
          <w:color w:val="000000"/>
          <w:sz w:val="21"/>
          <w:szCs w:val="21"/>
          <w:u w:val="single"/>
          <w:lang w:val="en-US" w:eastAsia="zh-CN"/>
        </w:rPr>
        <w:t xml:space="preserve">             </w:t>
      </w:r>
    </w:p>
    <w:p w14:paraId="087C0385">
      <w:pPr>
        <w:pStyle w:val="3"/>
        <w:pageBreakBefore w:val="0"/>
        <w:widowControl w:val="0"/>
        <w:kinsoku/>
        <w:wordWrap/>
        <w:overflowPunct/>
        <w:topLinePunct w:val="0"/>
        <w:bidi w:val="0"/>
        <w:snapToGrid/>
        <w:spacing w:before="0" w:beforeLines="0" w:after="0" w:afterLines="0" w:line="360" w:lineRule="auto"/>
        <w:textAlignment w:val="auto"/>
        <w:rPr>
          <w:rFonts w:ascii="Times New Roman" w:hAnsi="Times New Roman"/>
          <w:bCs w:val="0"/>
          <w:color w:val="000000"/>
          <w:sz w:val="21"/>
          <w:szCs w:val="21"/>
          <w:u w:val="none"/>
        </w:rPr>
      </w:pPr>
      <w:r>
        <w:rPr>
          <w:rFonts w:ascii="Times New Roman" w:hAnsi="Times New Roman"/>
          <w:bCs w:val="0"/>
          <w:color w:val="000000"/>
          <w:sz w:val="21"/>
          <w:szCs w:val="21"/>
          <w:u w:val="none"/>
        </w:rPr>
        <w:t xml:space="preserve">   </w:t>
      </w:r>
      <w:bookmarkStart w:id="4" w:name="_Toc351203486"/>
      <w:r>
        <w:rPr>
          <w:rFonts w:hint="eastAsia" w:ascii="宋体" w:hAnsi="宋体" w:eastAsia="宋体" w:cs="宋体"/>
          <w:bCs w:val="0"/>
          <w:color w:val="000000"/>
          <w:sz w:val="21"/>
          <w:szCs w:val="21"/>
          <w:u w:val="none"/>
        </w:rPr>
        <w:t>六、合同文件构成</w:t>
      </w:r>
      <w:bookmarkEnd w:id="4"/>
    </w:p>
    <w:p w14:paraId="48D18D9E">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本协议书与下列文件一起构成合同文件：</w:t>
      </w:r>
    </w:p>
    <w:p w14:paraId="03ECF203">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（1）中标通知书；</w:t>
      </w:r>
    </w:p>
    <w:p w14:paraId="721881FC">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 xml:space="preserve">（2）投标函； </w:t>
      </w:r>
    </w:p>
    <w:p w14:paraId="1F6297E7">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（3）专用合同条款及其附件；</w:t>
      </w:r>
    </w:p>
    <w:p w14:paraId="50CD650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（4）通用合同条款；</w:t>
      </w:r>
    </w:p>
    <w:p w14:paraId="199511ED">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（5）技术标准和要求；</w:t>
      </w:r>
    </w:p>
    <w:p w14:paraId="127C8972">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（6）图纸；</w:t>
      </w:r>
    </w:p>
    <w:p w14:paraId="7E91DE59">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（7）已标价工程量清单或预算书；</w:t>
      </w:r>
    </w:p>
    <w:p w14:paraId="1AE80B94">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（8）其他合同文件。</w:t>
      </w:r>
    </w:p>
    <w:p w14:paraId="711998EE">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ascii="宋体" w:hAnsi="宋体" w:cs="宋体"/>
          <w:color w:val="000000"/>
          <w:sz w:val="21"/>
          <w:szCs w:val="21"/>
          <w:u w:val="none"/>
        </w:rPr>
      </w:pPr>
      <w:r>
        <w:rPr>
          <w:rFonts w:hint="eastAsia" w:ascii="宋体" w:hAnsi="宋体" w:cs="宋体"/>
          <w:color w:val="000000"/>
          <w:sz w:val="21"/>
          <w:szCs w:val="21"/>
          <w:u w:val="none"/>
        </w:rPr>
        <w:t>在合同订立及履行过程中形成的与合同有关的文件均构成合同文件组成部分。</w:t>
      </w:r>
    </w:p>
    <w:p w14:paraId="71209EEA">
      <w:pPr>
        <w:pageBreakBefore w:val="0"/>
        <w:widowControl w:val="0"/>
        <w:kinsoku/>
        <w:wordWrap/>
        <w:overflowPunct/>
        <w:topLinePunct w:val="0"/>
        <w:autoSpaceDE w:val="0"/>
        <w:autoSpaceDN w:val="0"/>
        <w:bidi w:val="0"/>
        <w:adjustRightInd w:val="0"/>
        <w:snapToGrid/>
        <w:spacing w:line="360" w:lineRule="auto"/>
        <w:ind w:firstLine="420" w:firstLineChars="200"/>
        <w:jc w:val="left"/>
        <w:textAlignment w:val="auto"/>
        <w:rPr>
          <w:rFonts w:hint="eastAsia"/>
          <w:color w:val="000000"/>
          <w:sz w:val="21"/>
          <w:szCs w:val="21"/>
          <w:u w:val="none"/>
        </w:rPr>
      </w:pPr>
      <w:r>
        <w:rPr>
          <w:rFonts w:hint="eastAsia"/>
          <w:color w:val="000000"/>
          <w:sz w:val="21"/>
          <w:szCs w:val="21"/>
          <w:u w:val="none"/>
        </w:rPr>
        <w:t>上述各项合同文件包括合同当事人就该项合同文件所作出的补充和修改，属于同一类内容的文件，应以最新签署的为准。专用合同条款及其附件须经合同当事人签字或盖章。</w:t>
      </w:r>
      <w:bookmarkStart w:id="5" w:name="_Toc351203487"/>
    </w:p>
    <w:p w14:paraId="1CDCAC17">
      <w:pPr>
        <w:pageBreakBefore w:val="0"/>
        <w:widowControl w:val="0"/>
        <w:kinsoku/>
        <w:wordWrap/>
        <w:overflowPunct/>
        <w:topLinePunct w:val="0"/>
        <w:autoSpaceDE w:val="0"/>
        <w:autoSpaceDN w:val="0"/>
        <w:bidi w:val="0"/>
        <w:adjustRightInd w:val="0"/>
        <w:snapToGrid/>
        <w:spacing w:line="360" w:lineRule="auto"/>
        <w:ind w:firstLine="422" w:firstLineChars="200"/>
        <w:jc w:val="left"/>
        <w:textAlignment w:val="auto"/>
        <w:rPr>
          <w:rFonts w:hint="eastAsia" w:ascii="宋体" w:hAnsi="宋体" w:cs="宋体"/>
          <w:color w:val="000000"/>
          <w:sz w:val="21"/>
          <w:szCs w:val="21"/>
          <w:u w:val="none"/>
        </w:rPr>
      </w:pPr>
      <w:r>
        <w:rPr>
          <w:rFonts w:hint="eastAsia"/>
          <w:b/>
          <w:color w:val="000000"/>
          <w:sz w:val="21"/>
          <w:szCs w:val="21"/>
          <w:u w:val="none"/>
        </w:rPr>
        <w:t>七、承诺</w:t>
      </w:r>
      <w:bookmarkEnd w:id="5"/>
    </w:p>
    <w:p w14:paraId="29BE261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1.发包人承诺按照法律规定履行项目审批手续、筹集工程建设资金并按照合同约定的期限和方式支付合同价款。</w:t>
      </w:r>
    </w:p>
    <w:p w14:paraId="4141590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2.承包人承诺按照法律规定及合同约定组织完成工程施工，确保工程质量和安全，不进行转包及违法分包，并在缺陷责任期及保修期内承担相应的工程维修责任。</w:t>
      </w:r>
    </w:p>
    <w:p w14:paraId="778CE0F7">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3.发包人和承包人通过招投标形式签订合同的，双方理解并承诺不再就同一工程另行签订与合同实质性内容相背离的协议。</w:t>
      </w:r>
    </w:p>
    <w:p w14:paraId="2E2014D4">
      <w:pPr>
        <w:pageBreakBefore w:val="0"/>
        <w:widowControl w:val="0"/>
        <w:kinsoku/>
        <w:wordWrap/>
        <w:overflowPunct/>
        <w:topLinePunct w:val="0"/>
        <w:bidi w:val="0"/>
        <w:snapToGrid/>
        <w:spacing w:line="360" w:lineRule="auto"/>
        <w:textAlignment w:val="auto"/>
        <w:rPr>
          <w:rFonts w:hint="eastAsia" w:ascii="宋体" w:hAnsi="宋体" w:cs="宋体"/>
          <w:bCs/>
          <w:color w:val="000000"/>
          <w:sz w:val="21"/>
          <w:szCs w:val="21"/>
          <w:u w:val="none"/>
        </w:rPr>
      </w:pPr>
      <w:bookmarkStart w:id="6" w:name="_Toc351203488"/>
      <w:r>
        <w:rPr>
          <w:rFonts w:hint="eastAsia" w:ascii="宋体" w:hAnsi="宋体" w:cs="宋体"/>
          <w:b/>
          <w:color w:val="000000"/>
          <w:sz w:val="21"/>
          <w:szCs w:val="21"/>
          <w:u w:val="none"/>
        </w:rPr>
        <w:t xml:space="preserve">   八、词语含义</w:t>
      </w:r>
      <w:bookmarkEnd w:id="6"/>
    </w:p>
    <w:p w14:paraId="56E86856">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本协议书中词语含义与第二部分通用合同条款中赋予的含义相同。</w:t>
      </w:r>
    </w:p>
    <w:p w14:paraId="47C3201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ascii="Times New Roman" w:hAnsi="Times New Roman"/>
          <w:bCs w:val="0"/>
          <w:color w:val="000000"/>
          <w:sz w:val="21"/>
          <w:szCs w:val="21"/>
          <w:u w:val="none"/>
        </w:rPr>
        <w:t xml:space="preserve">   </w:t>
      </w:r>
      <w:bookmarkStart w:id="7" w:name="_Toc351203489"/>
      <w:r>
        <w:rPr>
          <w:rFonts w:hint="eastAsia" w:ascii="宋体" w:hAnsi="宋体" w:eastAsia="宋体" w:cs="宋体"/>
          <w:bCs w:val="0"/>
          <w:color w:val="000000"/>
          <w:sz w:val="21"/>
          <w:szCs w:val="21"/>
          <w:u w:val="none"/>
        </w:rPr>
        <w:t>九、签订时间</w:t>
      </w:r>
      <w:bookmarkEnd w:id="7"/>
    </w:p>
    <w:p w14:paraId="2BFDE9E8">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本合同于</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年</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月</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日签订。</w:t>
      </w:r>
    </w:p>
    <w:p w14:paraId="007766A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8" w:name="_Toc351203490"/>
      <w:r>
        <w:rPr>
          <w:rFonts w:hint="eastAsia" w:ascii="宋体" w:hAnsi="宋体" w:eastAsia="宋体" w:cs="宋体"/>
          <w:bCs w:val="0"/>
          <w:color w:val="000000"/>
          <w:sz w:val="21"/>
          <w:szCs w:val="21"/>
          <w:u w:val="none"/>
        </w:rPr>
        <w:t>十、签订地点</w:t>
      </w:r>
      <w:bookmarkEnd w:id="8"/>
    </w:p>
    <w:p w14:paraId="247BF045">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本合同在 </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签订。</w:t>
      </w:r>
    </w:p>
    <w:p w14:paraId="59D197B5">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9" w:name="_Toc351203491"/>
      <w:r>
        <w:rPr>
          <w:rFonts w:hint="eastAsia" w:ascii="宋体" w:hAnsi="宋体" w:eastAsia="宋体" w:cs="宋体"/>
          <w:bCs w:val="0"/>
          <w:color w:val="000000"/>
          <w:sz w:val="21"/>
          <w:szCs w:val="21"/>
          <w:u w:val="none"/>
        </w:rPr>
        <w:t>十一、补充协议</w:t>
      </w:r>
      <w:bookmarkEnd w:id="9"/>
    </w:p>
    <w:p w14:paraId="35A361FC">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
          <w:bCs/>
          <w:color w:val="000000"/>
          <w:sz w:val="21"/>
          <w:szCs w:val="21"/>
          <w:u w:val="none"/>
        </w:rPr>
      </w:pPr>
      <w:r>
        <w:rPr>
          <w:rFonts w:hint="eastAsia" w:ascii="宋体" w:hAnsi="宋体" w:cs="宋体"/>
          <w:bCs/>
          <w:color w:val="000000"/>
          <w:sz w:val="21"/>
          <w:szCs w:val="21"/>
          <w:u w:val="none"/>
        </w:rPr>
        <w:t>合同未尽事宜，合同当事人另行签订补充协议，补充协议是合同的组成部分。</w:t>
      </w:r>
    </w:p>
    <w:p w14:paraId="3412BD04">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0" w:name="_Toc351203492"/>
      <w:r>
        <w:rPr>
          <w:rFonts w:hint="eastAsia" w:ascii="宋体" w:hAnsi="宋体" w:eastAsia="宋体" w:cs="宋体"/>
          <w:bCs w:val="0"/>
          <w:color w:val="000000"/>
          <w:sz w:val="21"/>
          <w:szCs w:val="21"/>
          <w:u w:val="none"/>
        </w:rPr>
        <w:t>十二、合同生效</w:t>
      </w:r>
      <w:bookmarkEnd w:id="10"/>
    </w:p>
    <w:p w14:paraId="46757B50">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 xml:space="preserve">本合同自 </w:t>
      </w:r>
      <w:r>
        <w:rPr>
          <w:rFonts w:hint="eastAsia" w:ascii="宋体" w:hAnsi="宋体" w:cs="宋体"/>
          <w:bCs/>
          <w:color w:val="000000"/>
          <w:sz w:val="21"/>
          <w:szCs w:val="21"/>
        </w:rPr>
        <w:t xml:space="preserve"> </w:t>
      </w:r>
      <w:r>
        <w:rPr>
          <w:rFonts w:hint="eastAsia" w:ascii="宋体" w:hAnsi="宋体" w:cs="宋体"/>
          <w:bCs/>
          <w:color w:val="000000"/>
          <w:sz w:val="21"/>
          <w:szCs w:val="21"/>
          <w:lang w:eastAsia="zh-CN"/>
        </w:rPr>
        <w:t>签订之日起</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 xml:space="preserve"> 生效。</w:t>
      </w:r>
    </w:p>
    <w:p w14:paraId="2F4CEAC9">
      <w:pPr>
        <w:pStyle w:val="3"/>
        <w:pageBreakBefore w:val="0"/>
        <w:widowControl w:val="0"/>
        <w:kinsoku/>
        <w:wordWrap/>
        <w:overflowPunct/>
        <w:topLinePunct w:val="0"/>
        <w:bidi w:val="0"/>
        <w:snapToGrid/>
        <w:spacing w:before="0" w:beforeLines="0" w:after="0" w:afterLines="0" w:line="360" w:lineRule="auto"/>
        <w:textAlignment w:val="auto"/>
        <w:rPr>
          <w:rFonts w:hint="eastAsia" w:ascii="宋体" w:hAnsi="宋体" w:eastAsia="宋体" w:cs="宋体"/>
          <w:bCs w:val="0"/>
          <w:color w:val="000000"/>
          <w:sz w:val="21"/>
          <w:szCs w:val="21"/>
          <w:u w:val="none"/>
        </w:rPr>
      </w:pPr>
      <w:r>
        <w:rPr>
          <w:rFonts w:hint="eastAsia" w:ascii="宋体" w:hAnsi="宋体" w:eastAsia="宋体" w:cs="宋体"/>
          <w:bCs w:val="0"/>
          <w:color w:val="000000"/>
          <w:sz w:val="21"/>
          <w:szCs w:val="21"/>
          <w:u w:val="none"/>
        </w:rPr>
        <w:t xml:space="preserve">   </w:t>
      </w:r>
      <w:bookmarkStart w:id="11" w:name="_Toc351203493"/>
      <w:r>
        <w:rPr>
          <w:rFonts w:hint="eastAsia" w:ascii="宋体" w:hAnsi="宋体" w:eastAsia="宋体" w:cs="宋体"/>
          <w:bCs w:val="0"/>
          <w:color w:val="000000"/>
          <w:sz w:val="21"/>
          <w:szCs w:val="21"/>
          <w:u w:val="none"/>
        </w:rPr>
        <w:t>十三、合同份数</w:t>
      </w:r>
      <w:bookmarkEnd w:id="11"/>
    </w:p>
    <w:p w14:paraId="68858011">
      <w:pPr>
        <w:pageBreakBefore w:val="0"/>
        <w:widowControl w:val="0"/>
        <w:kinsoku/>
        <w:wordWrap/>
        <w:overflowPunct/>
        <w:topLinePunct w:val="0"/>
        <w:bidi w:val="0"/>
        <w:snapToGrid/>
        <w:spacing w:line="360" w:lineRule="auto"/>
        <w:ind w:firstLine="420" w:firstLineChars="200"/>
        <w:textAlignment w:val="auto"/>
        <w:rPr>
          <w:rFonts w:hint="eastAsia" w:ascii="宋体" w:hAnsi="宋体" w:cs="宋体"/>
          <w:bCs/>
          <w:color w:val="000000"/>
          <w:sz w:val="21"/>
          <w:szCs w:val="21"/>
          <w:u w:val="none"/>
        </w:rPr>
      </w:pPr>
      <w:r>
        <w:rPr>
          <w:rFonts w:hint="eastAsia" w:ascii="宋体" w:hAnsi="宋体" w:cs="宋体"/>
          <w:bCs/>
          <w:color w:val="000000"/>
          <w:sz w:val="21"/>
          <w:szCs w:val="21"/>
          <w:u w:val="none"/>
        </w:rPr>
        <w:t>本合同一式</w:t>
      </w:r>
      <w:r>
        <w:rPr>
          <w:rFonts w:hint="eastAsia" w:ascii="宋体" w:hAnsi="宋体" w:cs="宋体"/>
          <w:bCs/>
          <w:color w:val="000000"/>
          <w:sz w:val="21"/>
          <w:szCs w:val="21"/>
        </w:rPr>
        <w:t xml:space="preserve"> </w:t>
      </w:r>
      <w:r>
        <w:rPr>
          <w:rFonts w:hint="eastAsia" w:ascii="宋体" w:hAnsi="宋体" w:cs="宋体"/>
          <w:bCs/>
          <w:color w:val="000000"/>
          <w:sz w:val="21"/>
          <w:szCs w:val="21"/>
          <w:lang w:val="en-US" w:eastAsia="zh-CN"/>
        </w:rPr>
        <w:t xml:space="preserve">     </w:t>
      </w:r>
      <w:r>
        <w:rPr>
          <w:rFonts w:hint="eastAsia" w:ascii="宋体" w:hAnsi="宋体" w:cs="宋体"/>
          <w:bCs/>
          <w:color w:val="000000"/>
          <w:sz w:val="21"/>
          <w:szCs w:val="21"/>
          <w:u w:val="none"/>
        </w:rPr>
        <w:t>份，均具有同等法律效力，发包人执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份，承包人执</w:t>
      </w:r>
      <w:r>
        <w:rPr>
          <w:rFonts w:hint="eastAsia" w:ascii="宋体" w:hAnsi="宋体" w:cs="宋体"/>
          <w:bCs/>
          <w:color w:val="000000"/>
          <w:sz w:val="21"/>
          <w:szCs w:val="21"/>
          <w:u w:val="single"/>
          <w:lang w:val="en-US" w:eastAsia="zh-CN"/>
        </w:rPr>
        <w:t xml:space="preserve"> </w:t>
      </w:r>
      <w:r>
        <w:rPr>
          <w:rFonts w:hint="eastAsia" w:ascii="宋体" w:hAnsi="宋体" w:cs="宋体"/>
          <w:bCs/>
          <w:color w:val="000000"/>
          <w:sz w:val="21"/>
          <w:szCs w:val="21"/>
          <w:lang w:eastAsia="zh-CN"/>
        </w:rPr>
        <w:t>贰</w:t>
      </w:r>
      <w:r>
        <w:rPr>
          <w:rFonts w:hint="eastAsia" w:ascii="宋体" w:hAnsi="宋体" w:cs="宋体"/>
          <w:bCs/>
          <w:color w:val="000000"/>
          <w:sz w:val="21"/>
          <w:szCs w:val="21"/>
        </w:rPr>
        <w:t xml:space="preserve"> </w:t>
      </w:r>
      <w:r>
        <w:rPr>
          <w:rFonts w:hint="eastAsia" w:ascii="宋体" w:hAnsi="宋体" w:cs="宋体"/>
          <w:bCs/>
          <w:color w:val="000000"/>
          <w:sz w:val="21"/>
          <w:szCs w:val="21"/>
          <w:u w:val="none"/>
        </w:rPr>
        <w:t>份。</w:t>
      </w:r>
    </w:p>
    <w:p w14:paraId="206D36C9">
      <w:pPr>
        <w:keepNext w:val="0"/>
        <w:keepLines w:val="0"/>
        <w:pageBreakBefore w:val="0"/>
        <w:widowControl w:val="0"/>
        <w:kinsoku/>
        <w:wordWrap/>
        <w:overflowPunct/>
        <w:topLinePunct w:val="0"/>
        <w:autoSpaceDE/>
        <w:autoSpaceDN/>
        <w:bidi w:val="0"/>
        <w:adjustRightInd/>
        <w:snapToGrid/>
        <w:spacing w:line="360" w:lineRule="auto"/>
        <w:ind w:left="5760" w:hanging="5040" w:hangingChars="2400"/>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发包人：</w:t>
      </w:r>
      <w:r>
        <w:rPr>
          <w:rFonts w:hint="eastAsia" w:ascii="宋体" w:hAnsi="宋体" w:cs="宋体"/>
          <w:color w:val="000000"/>
          <w:sz w:val="21"/>
          <w:szCs w:val="21"/>
          <w:lang w:val="en-US" w:eastAsia="zh-CN"/>
        </w:rPr>
        <w:t xml:space="preserve">                         </w:t>
      </w:r>
      <w:r>
        <w:rPr>
          <w:rFonts w:hint="eastAsia" w:ascii="宋体" w:hAnsi="宋体" w:eastAsia="宋体" w:cs="宋体"/>
          <w:bCs/>
          <w:color w:val="000000"/>
          <w:sz w:val="21"/>
          <w:szCs w:val="21"/>
          <w:lang w:val="en-US" w:eastAsia="zh-CN"/>
        </w:rPr>
        <w:t xml:space="preserve"> </w:t>
      </w:r>
      <w:r>
        <w:rPr>
          <w:rFonts w:hint="eastAsia" w:ascii="宋体" w:hAnsi="宋体" w:cs="宋体"/>
          <w:color w:val="000000"/>
          <w:sz w:val="21"/>
          <w:szCs w:val="21"/>
        </w:rPr>
        <w:t xml:space="preserve">(公章) </w:t>
      </w:r>
      <w:r>
        <w:rPr>
          <w:rFonts w:hint="eastAsia" w:ascii="宋体" w:hAnsi="宋体" w:cs="宋体"/>
          <w:color w:val="000000"/>
          <w:sz w:val="21"/>
          <w:szCs w:val="21"/>
          <w:u w:val="none"/>
        </w:rPr>
        <w:t>承包人：</w:t>
      </w:r>
      <w:r>
        <w:rPr>
          <w:rFonts w:hint="eastAsia" w:ascii="宋体" w:hAnsi="宋体" w:cs="宋体"/>
          <w:color w:val="000000"/>
          <w:sz w:val="21"/>
          <w:szCs w:val="21"/>
          <w:u w:val="single"/>
          <w:lang w:val="en-US" w:eastAsia="zh-CN"/>
        </w:rPr>
        <w:t xml:space="preserve">                </w:t>
      </w:r>
      <w:r>
        <w:rPr>
          <w:rFonts w:hint="eastAsia" w:ascii="宋体" w:hAnsi="宋体" w:cs="宋体"/>
          <w:b w:val="0"/>
          <w:bCs/>
          <w:color w:val="000000"/>
          <w:sz w:val="21"/>
          <w:szCs w:val="21"/>
          <w:u w:val="single"/>
        </w:rPr>
        <w:t xml:space="preserve">(公章) </w:t>
      </w:r>
      <w:r>
        <w:rPr>
          <w:rFonts w:hint="eastAsia" w:ascii="宋体" w:hAnsi="宋体" w:cs="宋体"/>
          <w:color w:val="000000"/>
          <w:sz w:val="21"/>
          <w:szCs w:val="21"/>
          <w:u w:val="none"/>
        </w:rPr>
        <w:t xml:space="preserve">           </w:t>
      </w:r>
    </w:p>
    <w:p w14:paraId="64B353D6">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法定代表人或                            法定代表人或</w:t>
      </w:r>
    </w:p>
    <w:p w14:paraId="1E6F4ED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其委托代理人：</w:t>
      </w:r>
      <w:r>
        <w:rPr>
          <w:rFonts w:hint="eastAsia" w:ascii="宋体" w:hAnsi="宋体" w:cs="宋体"/>
          <w:color w:val="000000"/>
          <w:sz w:val="21"/>
          <w:szCs w:val="21"/>
        </w:rPr>
        <w:t xml:space="preserve">       （签字或盖章）</w:t>
      </w:r>
      <w:r>
        <w:rPr>
          <w:rFonts w:hint="eastAsia" w:ascii="宋体" w:hAnsi="宋体" w:cs="宋体"/>
          <w:color w:val="000000"/>
          <w:sz w:val="21"/>
          <w:szCs w:val="21"/>
          <w:u w:val="none"/>
        </w:rPr>
        <w:t xml:space="preserve">      其委托代理人：</w:t>
      </w:r>
      <w:r>
        <w:rPr>
          <w:rFonts w:hint="eastAsia" w:ascii="宋体" w:hAnsi="宋体" w:cs="宋体"/>
          <w:color w:val="000000"/>
          <w:sz w:val="21"/>
          <w:szCs w:val="21"/>
        </w:rPr>
        <w:t xml:space="preserve">   （签字或盖章）    </w:t>
      </w:r>
    </w:p>
    <w:p w14:paraId="768FBC5E">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b/>
          <w:color w:val="000000"/>
          <w:sz w:val="21"/>
          <w:szCs w:val="21"/>
          <w:u w:val="none"/>
        </w:rPr>
      </w:pPr>
      <w:r>
        <w:rPr>
          <w:rFonts w:hint="eastAsia" w:ascii="宋体" w:hAnsi="宋体" w:cs="宋体"/>
          <w:color w:val="000000"/>
          <w:sz w:val="21"/>
          <w:szCs w:val="21"/>
          <w:u w:val="none"/>
        </w:rPr>
        <w:t>地    址：</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地    址：</w:t>
      </w:r>
      <w:r>
        <w:rPr>
          <w:rFonts w:hint="eastAsia" w:ascii="宋体" w:hAnsi="宋体" w:cs="宋体"/>
          <w:color w:val="000000"/>
          <w:sz w:val="21"/>
          <w:szCs w:val="21"/>
        </w:rPr>
        <w:t xml:space="preserve">                       </w:t>
      </w:r>
    </w:p>
    <w:p w14:paraId="237DDFCA">
      <w:pPr>
        <w:keepNext w:val="0"/>
        <w:keepLines w:val="0"/>
        <w:pageBreakBefore w:val="0"/>
        <w:widowControl w:val="0"/>
        <w:kinsoku/>
        <w:wordWrap/>
        <w:overflowPunct/>
        <w:topLinePunct w:val="0"/>
        <w:autoSpaceDE/>
        <w:autoSpaceDN/>
        <w:bidi w:val="0"/>
        <w:adjustRightInd/>
        <w:snapToGrid/>
        <w:spacing w:line="360" w:lineRule="auto"/>
        <w:ind w:right="-1"/>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邮政编码：</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A58166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    话：</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2FBE78AC">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传     真：</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687EE4B2">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电子信箱：</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7A7125D">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u w:val="none"/>
        </w:rPr>
      </w:pPr>
      <w:r>
        <w:rPr>
          <w:rFonts w:hint="eastAsia" w:ascii="宋体" w:hAnsi="宋体" w:cs="宋体"/>
          <w:color w:val="000000"/>
          <w:sz w:val="21"/>
          <w:szCs w:val="21"/>
          <w:u w:val="none"/>
        </w:rPr>
        <w:t>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开户银行：</w:t>
      </w:r>
      <w:r>
        <w:rPr>
          <w:rFonts w:hint="eastAsia" w:ascii="宋体" w:hAnsi="宋体" w:cs="宋体"/>
          <w:color w:val="000000"/>
          <w:sz w:val="21"/>
          <w:szCs w:val="21"/>
        </w:rPr>
        <w:t xml:space="preserve">                      </w:t>
      </w:r>
      <w:r>
        <w:rPr>
          <w:rFonts w:hint="eastAsia" w:ascii="宋体" w:hAnsi="宋体" w:cs="宋体"/>
          <w:color w:val="000000"/>
          <w:sz w:val="21"/>
          <w:szCs w:val="21"/>
          <w:u w:val="none"/>
        </w:rPr>
        <w:t xml:space="preserve">   </w:t>
      </w:r>
    </w:p>
    <w:p w14:paraId="7FF48CDF">
      <w:pPr>
        <w:keepNext w:val="0"/>
        <w:keepLines w:val="0"/>
        <w:pageBreakBefore w:val="0"/>
        <w:widowControl w:val="0"/>
        <w:kinsoku/>
        <w:wordWrap/>
        <w:overflowPunct/>
        <w:topLinePunct w:val="0"/>
        <w:autoSpaceDE/>
        <w:autoSpaceDN/>
        <w:bidi w:val="0"/>
        <w:adjustRightInd/>
        <w:snapToGrid/>
        <w:spacing w:line="360" w:lineRule="auto"/>
        <w:textAlignment w:val="auto"/>
        <w:outlineLvl w:val="9"/>
        <w:rPr>
          <w:rFonts w:hint="eastAsia" w:ascii="宋体" w:hAnsi="宋体" w:cs="宋体"/>
          <w:color w:val="000000"/>
          <w:sz w:val="21"/>
          <w:szCs w:val="21"/>
        </w:rPr>
      </w:pPr>
      <w:r>
        <w:rPr>
          <w:rFonts w:hint="eastAsia" w:ascii="宋体" w:hAnsi="宋体" w:cs="宋体"/>
          <w:color w:val="000000"/>
          <w:sz w:val="21"/>
          <w:szCs w:val="21"/>
          <w:u w:val="none"/>
        </w:rPr>
        <w:t>账    号：</w:t>
      </w:r>
      <w:r>
        <w:rPr>
          <w:rFonts w:hint="eastAsia" w:ascii="宋体" w:hAnsi="宋体" w:cs="宋体"/>
          <w:color w:val="000000"/>
          <w:sz w:val="21"/>
          <w:szCs w:val="21"/>
        </w:rPr>
        <w:t xml:space="preserve">                        </w:t>
      </w:r>
      <w:r>
        <w:rPr>
          <w:rFonts w:hint="eastAsia" w:ascii="宋体" w:hAnsi="宋体" w:cs="宋体"/>
          <w:color w:val="000000"/>
          <w:sz w:val="21"/>
          <w:szCs w:val="21"/>
          <w:u w:val="none"/>
        </w:rPr>
        <w:t>    账    号：</w:t>
      </w:r>
      <w:r>
        <w:rPr>
          <w:rFonts w:hint="eastAsia" w:ascii="宋体" w:hAnsi="宋体" w:cs="宋体"/>
          <w:color w:val="000000"/>
          <w:sz w:val="21"/>
          <w:szCs w:val="21"/>
        </w:rPr>
        <w:t xml:space="preserve">                      </w:t>
      </w:r>
    </w:p>
    <w:p w14:paraId="4A5654EA">
      <w:pPr>
        <w:spacing w:line="360" w:lineRule="auto"/>
        <w:jc w:val="both"/>
        <w:rPr>
          <w:rFonts w:hint="eastAsia" w:ascii="宋体" w:hAnsi="宋体" w:cs="宋体"/>
          <w:b/>
          <w:color w:val="000000"/>
          <w:sz w:val="21"/>
          <w:szCs w:val="21"/>
          <w:u w:val="none"/>
        </w:rPr>
      </w:pPr>
    </w:p>
    <w:p w14:paraId="4C39AE09">
      <w:pPr>
        <w:rPr>
          <w:rFonts w:hint="eastAsia"/>
          <w:sz w:val="21"/>
          <w:szCs w:val="21"/>
        </w:rPr>
      </w:pPr>
    </w:p>
    <w:p w14:paraId="2EA07E2B">
      <w:pPr>
        <w:rPr>
          <w:rFonts w:hint="eastAsia"/>
          <w:sz w:val="21"/>
          <w:szCs w:val="21"/>
        </w:rPr>
      </w:pPr>
    </w:p>
    <w:p w14:paraId="382C0F9E">
      <w:pPr>
        <w:numPr>
          <w:ilvl w:val="0"/>
          <w:numId w:val="0"/>
        </w:numPr>
        <w:spacing w:line="360" w:lineRule="auto"/>
        <w:jc w:val="center"/>
        <w:rPr>
          <w:rFonts w:hint="eastAsia" w:ascii="宋体" w:hAnsi="宋体" w:eastAsia="宋体" w:cs="宋体"/>
          <w:b/>
          <w:color w:val="000000"/>
          <w:kern w:val="2"/>
          <w:sz w:val="21"/>
          <w:szCs w:val="21"/>
          <w:lang w:val="en-US" w:eastAsia="zh-CN" w:bidi="ar-SA"/>
        </w:rPr>
        <w:sectPr>
          <w:pgSz w:w="11906" w:h="16838"/>
          <w:pgMar w:top="1440" w:right="1800" w:bottom="1440" w:left="1800" w:header="851" w:footer="992" w:gutter="0"/>
          <w:pgNumType w:fmt="decimal"/>
          <w:cols w:space="425" w:num="1"/>
          <w:docGrid w:type="lines" w:linePitch="312" w:charSpace="0"/>
        </w:sectPr>
      </w:pPr>
    </w:p>
    <w:p w14:paraId="08B864EB">
      <w:pPr>
        <w:numPr>
          <w:ilvl w:val="0"/>
          <w:numId w:val="0"/>
        </w:numPr>
        <w:spacing w:line="360" w:lineRule="auto"/>
        <w:jc w:val="center"/>
        <w:rPr>
          <w:rFonts w:hint="eastAsia" w:ascii="宋体" w:hAnsi="宋体" w:cs="宋体"/>
          <w:b/>
          <w:color w:val="000000"/>
          <w:sz w:val="21"/>
          <w:szCs w:val="21"/>
          <w:u w:val="none"/>
        </w:rPr>
      </w:pPr>
      <w:r>
        <w:rPr>
          <w:rFonts w:hint="eastAsia" w:ascii="宋体" w:hAnsi="宋体" w:eastAsia="宋体" w:cs="宋体"/>
          <w:b/>
          <w:color w:val="000000"/>
          <w:kern w:val="2"/>
          <w:sz w:val="21"/>
          <w:szCs w:val="21"/>
          <w:u w:val="none"/>
          <w:lang w:val="en-US" w:eastAsia="zh-CN" w:bidi="ar-SA"/>
        </w:rPr>
        <w:t>第二部分</w:t>
      </w:r>
      <w:r>
        <w:rPr>
          <w:rFonts w:hint="eastAsia" w:ascii="宋体" w:hAnsi="宋体" w:cs="宋体"/>
          <w:b/>
          <w:color w:val="000000"/>
          <w:sz w:val="21"/>
          <w:szCs w:val="21"/>
          <w:u w:val="none"/>
        </w:rPr>
        <w:t xml:space="preserve">  通用条款</w:t>
      </w:r>
    </w:p>
    <w:p w14:paraId="3C1F6D7E">
      <w:pPr>
        <w:widowControl/>
        <w:spacing w:line="360" w:lineRule="auto"/>
        <w:ind w:firstLine="422" w:firstLineChars="200"/>
        <w:jc w:val="left"/>
        <w:outlineLvl w:val="0"/>
        <w:rPr>
          <w:rFonts w:hint="eastAsia" w:ascii="宋体" w:hAnsi="宋体" w:eastAsia="宋体" w:cs="宋体"/>
          <w:b/>
          <w:kern w:val="0"/>
          <w:sz w:val="21"/>
          <w:szCs w:val="21"/>
          <w:u w:val="none"/>
        </w:rPr>
      </w:pPr>
      <w:r>
        <w:rPr>
          <w:rFonts w:hint="eastAsia" w:ascii="宋体" w:hAnsi="宋体" w:eastAsia="宋体" w:cs="宋体"/>
          <w:b/>
          <w:kern w:val="0"/>
          <w:sz w:val="21"/>
          <w:szCs w:val="21"/>
          <w:u w:val="none"/>
        </w:rPr>
        <w:t>一、词语定义及合同文件</w:t>
      </w:r>
    </w:p>
    <w:p w14:paraId="70FE2E92">
      <w:pPr>
        <w:widowControl/>
        <w:spacing w:line="360" w:lineRule="auto"/>
        <w:ind w:firstLine="420" w:firstLineChars="200"/>
        <w:jc w:val="left"/>
        <w:outlineLvl w:val="0"/>
        <w:rPr>
          <w:rFonts w:hint="eastAsia" w:ascii="宋体" w:hAnsi="宋体" w:eastAsia="宋体" w:cs="宋体"/>
          <w:kern w:val="0"/>
          <w:sz w:val="21"/>
          <w:szCs w:val="21"/>
          <w:u w:val="none"/>
        </w:rPr>
      </w:pPr>
      <w:r>
        <w:rPr>
          <w:rFonts w:hint="eastAsia" w:ascii="宋体" w:hAnsi="宋体" w:eastAsia="宋体" w:cs="宋体"/>
          <w:kern w:val="0"/>
          <w:sz w:val="21"/>
          <w:szCs w:val="21"/>
          <w:u w:val="none"/>
        </w:rPr>
        <w:t>１、词语定义</w:t>
      </w:r>
    </w:p>
    <w:p w14:paraId="5007052D">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下列词语除专用条款另有约定外，应具有本条所赋予的定义：</w:t>
      </w:r>
    </w:p>
    <w:p w14:paraId="5A738FB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  通用条款：是根据法律、行政法规规定及建设工程施工的需要订立，通用于建设工程施工的条款。</w:t>
      </w:r>
    </w:p>
    <w:p w14:paraId="553B5B9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1.2  专用条款：是发包人与承包人根据法律、行政法规规定，结合具体工程实际，经协商达成一致意见的条款，是对通用条款的具体化、补充或修改。</w:t>
      </w:r>
    </w:p>
    <w:p w14:paraId="1785377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1.3  发包人：指在协议书中约定，具有工程发包主体资格和支付工程价款能力的当事人以及取得该当事人资格的合法继承人。</w:t>
      </w:r>
    </w:p>
    <w:p w14:paraId="44CA7318">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1.4  承包人：指在协议书中约定，被发包人接受的具有工程施工承包主体资格的当事人以及取得该当事人资格的合法继承人。</w:t>
      </w:r>
    </w:p>
    <w:p w14:paraId="274AC6C2">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1.5  项目经理：指承包人在专用条款中指定的具有执业资格的负责施工管理和合同履行的代表。</w:t>
      </w:r>
    </w:p>
    <w:p w14:paraId="16537A8F">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1.6  设计单位：指发包人委托的负责本工程设计并取得相应工程设计资质等级证书的单位。</w:t>
      </w:r>
    </w:p>
    <w:p w14:paraId="1215E525">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1.7  监理单位：指发包人委托的负责本工程监理并取得相应工程监理资质等级证书的单位。</w:t>
      </w:r>
    </w:p>
    <w:p w14:paraId="0F331860">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1.8  工程师：指本工程监理单位委派的总监理工程师或发包人指定的履行本合同的代表，其具体身份和职权由发包人承包人在专用条款中约定。</w:t>
      </w:r>
    </w:p>
    <w:p w14:paraId="56B28107">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1.9  工程造价管理部门：指国务院有关部门、县级以上人民政府建设行政主管部门或其委托的工程造价管理机构。</w:t>
      </w:r>
    </w:p>
    <w:p w14:paraId="5BA50C8B">
      <w:pPr>
        <w:widowControl/>
        <w:spacing w:line="360" w:lineRule="auto"/>
        <w:ind w:firstLine="420" w:firstLineChars="200"/>
        <w:jc w:val="left"/>
        <w:rPr>
          <w:rFonts w:hint="eastAsia" w:ascii="宋体" w:hAnsi="宋体" w:eastAsia="宋体" w:cs="宋体"/>
          <w:kern w:val="0"/>
          <w:sz w:val="21"/>
          <w:szCs w:val="21"/>
          <w:u w:val="none"/>
        </w:rPr>
      </w:pPr>
      <w:r>
        <w:rPr>
          <w:rFonts w:hint="eastAsia" w:ascii="宋体" w:hAnsi="宋体" w:eastAsia="宋体" w:cs="宋体"/>
          <w:kern w:val="0"/>
          <w:sz w:val="21"/>
          <w:szCs w:val="21"/>
          <w:u w:val="none"/>
        </w:rPr>
        <w:t>1.10  工程：指发包人承包人在协议书中约定的承包范围内的工程。</w:t>
      </w:r>
    </w:p>
    <w:p w14:paraId="46A0BBF6">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1.11  工程量清单：表现拟建工程的分部分项工程项目、措施项目、其他项目名称和相应数量的明细清单。</w:t>
      </w:r>
    </w:p>
    <w:p w14:paraId="2E61489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综合单价：完成工程量清单中一个规定计量单位项目所需的人工费、材料费、机械使用费、管理费和利润，并考虑风险因素。</w:t>
      </w:r>
    </w:p>
    <w:p w14:paraId="612500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1.13  合同价款：指发包人承包人在协议书中约定，发包人用以支付承包人按照合同约定完成承包范围内全部工程并承担质量保修责任的款项。</w:t>
      </w:r>
    </w:p>
    <w:p w14:paraId="152B18C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1.14  预留金：指发包人为可能发生的工程量变更而预留的款额。</w:t>
      </w:r>
    </w:p>
    <w:p w14:paraId="4EF4C6B5">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1.15  工程分包和材料购置费：指发包人将按有关规定准予分包的工作、指定分包人或指定材料供应商供应材料而预留的款额。</w:t>
      </w:r>
    </w:p>
    <w:p w14:paraId="71F81B6E">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1.16  总承包服务费：为配合协调发包人进行的工程分包和材料采购所需的费用。</w:t>
      </w:r>
    </w:p>
    <w:p w14:paraId="6878169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1.17  零星工作项目费：完成发包人提出的工程量暂估的零星工作所需的费用。</w:t>
      </w:r>
    </w:p>
    <w:p w14:paraId="189B246B">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1.18  追加合同价款：指在合同履行中发生需要增加合同价款的情况，经发包人确认后按计算合同价款的方法增加的合同价款。</w:t>
      </w:r>
    </w:p>
    <w:p w14:paraId="389A15BB">
      <w:pPr>
        <w:widowControl/>
        <w:spacing w:line="54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1.19  费用：指</w:t>
      </w:r>
      <w:r>
        <w:rPr>
          <w:rFonts w:hint="eastAsia" w:ascii="宋体" w:hAnsi="宋体" w:eastAsia="宋体" w:cs="宋体"/>
          <w:bCs/>
          <w:color w:val="000000"/>
          <w:spacing w:val="-4"/>
          <w:kern w:val="0"/>
          <w:sz w:val="21"/>
          <w:szCs w:val="21"/>
          <w:u w:val="none"/>
        </w:rPr>
        <w:t>不包含在合同价款之内的应当由发包人或承包人承担的经济支出。</w:t>
      </w:r>
    </w:p>
    <w:p w14:paraId="73830AE6">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1.20  工期：指发包人承包人在协议书中约定，按总日历天数（包括法定节假日）计算的承包天数。</w:t>
      </w:r>
    </w:p>
    <w:p w14:paraId="21FC7E14">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1.21  开工日期：指发包人承包人在协议书中约定，承包人开始施工的绝对或相对的日期。</w:t>
      </w:r>
    </w:p>
    <w:p w14:paraId="483E0FA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1.22  竣工日期：指发包人承包人在协议书中约定，承包人完成承包范围内工程的绝对或相对的日期。</w:t>
      </w:r>
    </w:p>
    <w:p w14:paraId="225D10B0">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1.23  图纸：指由发包人提供或由承包人提供并经发包人批准，满足承包人施工需要的所有图纸（包括配套说明和有关资料）。</w:t>
      </w:r>
    </w:p>
    <w:p w14:paraId="607A610F">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1.24  施工场地：指由发包人提供的用于工程施工的场所以及发包人在图纸中具体指定的供施工使用的任何其他场所。</w:t>
      </w:r>
    </w:p>
    <w:p w14:paraId="46C295B8">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1.25  书面形式：指合同书、信件和数据电文（包括电报、电传、传真、电子数据交换和电子邮件）等可以有形地表现所载内容的形式。</w:t>
      </w:r>
    </w:p>
    <w:p w14:paraId="6B56DDA3">
      <w:pPr>
        <w:widowControl/>
        <w:spacing w:line="54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1.26  违约责任：指合同一方不履行合同义务或履行合同义务不符合约定所应承</w:t>
      </w:r>
    </w:p>
    <w:p w14:paraId="7265C56C">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担的责任。</w:t>
      </w:r>
    </w:p>
    <w:p w14:paraId="1C654E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1.27  索赔：指在合同履行过程中，对于并非自己的过错，而是应由对方承担责任的情况造成的实际损失，向对方提出经济补偿和（或）工期顺延的要求。</w:t>
      </w:r>
    </w:p>
    <w:p w14:paraId="16654A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1.28  不可抗力：指不能预见、不能避免并不能克服的客观情况。</w:t>
      </w:r>
    </w:p>
    <w:p w14:paraId="15C4E7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1.29  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66EFAC1D">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２、合同文件及解释顺序</w:t>
      </w:r>
    </w:p>
    <w:p w14:paraId="180C38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  合同文件应能相互解释，互为说明。除专用条款另有约定外，组成本合同的文件及优先解释顺序如下：</w:t>
      </w:r>
    </w:p>
    <w:p w14:paraId="5986653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1、本合同协议书</w:t>
      </w:r>
    </w:p>
    <w:p w14:paraId="728F6B2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2、本合同专用条款</w:t>
      </w:r>
    </w:p>
    <w:p w14:paraId="308E402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3、本合同通用条款</w:t>
      </w:r>
    </w:p>
    <w:p w14:paraId="26AE53F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4、中标通知书</w:t>
      </w:r>
    </w:p>
    <w:p w14:paraId="047AEF9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5、投标书、工程报价单或预算书及其附件</w:t>
      </w:r>
    </w:p>
    <w:p w14:paraId="1DF912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6、招标文件、答疑纪要及工程量清单　</w:t>
      </w:r>
    </w:p>
    <w:p w14:paraId="7268387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7、图纸</w:t>
      </w:r>
    </w:p>
    <w:p w14:paraId="0F2432A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8、标准、规范及有关技术文件</w:t>
      </w:r>
    </w:p>
    <w:p w14:paraId="05486A8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双方为履行本合同的有关洽商、变更等书面协议、文件，视为本合同的组成部分。</w:t>
      </w:r>
    </w:p>
    <w:p w14:paraId="3C03E47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  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75A61B5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3、语言文字和适用法律、标准及规范</w:t>
      </w:r>
    </w:p>
    <w:p w14:paraId="57A7DDD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  语言文字</w:t>
      </w:r>
    </w:p>
    <w:p w14:paraId="6DDFAA1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本合同文件使用汉语语言文字书写、解释和说明。如专用条款约定使用两种以上（含两种）语言文字时，汉语应为解释和说明本合同的标准语言文字。</w:t>
      </w:r>
    </w:p>
    <w:p w14:paraId="3A2348E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  适用法律和法规</w:t>
      </w:r>
    </w:p>
    <w:p w14:paraId="625299C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本合同文件适用国家的法律和行政法规。需要明示的法律、行政法规，由双方在专用条款中约定。</w:t>
      </w:r>
    </w:p>
    <w:p w14:paraId="3679B9E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  适用标准、规范</w:t>
      </w:r>
    </w:p>
    <w:p w14:paraId="25BF8DA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297394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2354BA3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本条所发生的购买、翻译标准、规范或制定施工工艺的费用，由发包人承担。</w:t>
      </w:r>
    </w:p>
    <w:p w14:paraId="757CC02D">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４、图纸</w:t>
      </w:r>
    </w:p>
    <w:p w14:paraId="4896B0D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  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9C6E5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  承包人未经发包人同意，不得将本工程图纸转给第三人。工程质量保修期满后，除承包人存档需要的图纸外，应将全部图纸退还给发包人。</w:t>
      </w:r>
    </w:p>
    <w:p w14:paraId="13DA7CD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  承包人应在施工现场保留一套完整图纸，供工程师及有关人员进行工程检查时使用。</w:t>
      </w:r>
    </w:p>
    <w:p w14:paraId="1B814580">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二、双方一般权利和义务</w:t>
      </w:r>
    </w:p>
    <w:p w14:paraId="35901327">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５、工程师</w:t>
      </w:r>
    </w:p>
    <w:p w14:paraId="51EB7E0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5.1  实行工程监理的，发包人应在实施监理前将委托的监理单位名称、监理内容及监理权限以书面形式通知承包人。</w:t>
      </w:r>
    </w:p>
    <w:p w14:paraId="3C69DEC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5.2  监</w:t>
      </w:r>
      <w:r>
        <w:rPr>
          <w:rFonts w:hint="eastAsia" w:ascii="宋体" w:hAnsi="宋体" w:eastAsia="宋体" w:cs="宋体"/>
          <w:bCs/>
          <w:color w:val="000000"/>
          <w:spacing w:val="-2"/>
          <w:kern w:val="0"/>
          <w:sz w:val="21"/>
          <w:szCs w:val="21"/>
          <w:u w:val="none"/>
        </w:rPr>
        <w:t>理单位委派的总监理工程师在本合同中称工程师，其姓名、职务、职权由发包人承包人在专用条款内写明。工程师按合同约定行使职权，发包人在专用</w:t>
      </w:r>
      <w:r>
        <w:rPr>
          <w:rFonts w:hint="eastAsia" w:ascii="宋体" w:hAnsi="宋体" w:eastAsia="宋体" w:cs="宋体"/>
          <w:bCs/>
          <w:color w:val="000000"/>
          <w:kern w:val="0"/>
          <w:sz w:val="21"/>
          <w:szCs w:val="21"/>
          <w:u w:val="none"/>
        </w:rPr>
        <w:t>条款内</w:t>
      </w:r>
    </w:p>
    <w:p w14:paraId="4A7773E9">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要求工程师在行使某些职权前需要征得发包人批准的，工程师应征得发包人批准。</w:t>
      </w:r>
    </w:p>
    <w:p w14:paraId="11C33D7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5.3  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D3657C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5.4  合同履行中，发生影响发包人承包人双方权利或义务的事件时，负责监理的工程师应依据合同在其职权范围内客观公正地进行处理。一方对工程师的处理有异议时，按本通用条款第41条关于争议的约定处理。</w:t>
      </w:r>
    </w:p>
    <w:p w14:paraId="4213090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5.5  除合同内有明确约定或经发包人同意外，负责监理的工程师无权解除本合同约定的承包人的任何权利与义务。</w:t>
      </w:r>
    </w:p>
    <w:p w14:paraId="2AFDDF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5.6  不实行工程监理的，本合同中工程师专指发包人派驻施工场地履行合同的代表，其具体职权由发包人在专用条款内写明。</w:t>
      </w:r>
    </w:p>
    <w:p w14:paraId="6B3377C8">
      <w:pPr>
        <w:widowControl/>
        <w:spacing w:line="500" w:lineRule="exact"/>
        <w:ind w:firstLine="420" w:firstLineChars="200"/>
        <w:jc w:val="left"/>
        <w:outlineLvl w:val="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６、工程师的委派和指令</w:t>
      </w:r>
    </w:p>
    <w:p w14:paraId="1DB945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6.1  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38F8D2E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4322BB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除工程师或工程师代表外，发包人派驻工地的其他人员均无权向承包人发出任何指令。</w:t>
      </w:r>
    </w:p>
    <w:p w14:paraId="49BA71D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6.2  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0F4148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68CD8F9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本款规定同样适用于由工程师代表发出的指令、通知。</w:t>
      </w:r>
    </w:p>
    <w:p w14:paraId="2AFC3E2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04F3226E">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6.4如需更换工程师，发包人应至少提前7天以书面形式通知承包人，后任继续行使合同文件约定的前任的职权，履行前任的义务。</w:t>
      </w:r>
    </w:p>
    <w:p w14:paraId="10546CC3">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７、项目经理</w:t>
      </w:r>
    </w:p>
    <w:p w14:paraId="3414C2E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7.1项目经理的姓名、职务在专用条款内写明。</w:t>
      </w:r>
    </w:p>
    <w:p w14:paraId="2C516EC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7.2承包人依据合同发出的通知，以书面形式由项目经理签字后送交工程师，工程师在回执上签署姓名和收到时间后生效。</w:t>
      </w:r>
    </w:p>
    <w:p w14:paraId="13CEB73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7894DDC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7.4承包人如需要更换项目经理，应至少提前7天以书面形式通知发包人，并征得发包人同意。后任继续行使合同文件约定的前任的职权，履行前任的义务。</w:t>
      </w:r>
    </w:p>
    <w:p w14:paraId="2256B56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7.5发包人可以与承包人协商，建议更换其认为不称职的项目经理。</w:t>
      </w:r>
    </w:p>
    <w:p w14:paraId="0818BBB2">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８、发包人工作</w:t>
      </w:r>
    </w:p>
    <w:p w14:paraId="0D4779FC">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8.1发包人按专用条款约定的内容和时间完成以下工作：</w:t>
      </w:r>
    </w:p>
    <w:p w14:paraId="656D56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（1）办理土地征用、拆迁补偿、平整施工场地等工作，使施工场地具备施工条件，在开工后继续负责解决以上事项遗留问题；</w:t>
      </w:r>
    </w:p>
    <w:p w14:paraId="63DACBF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（2）将施工所需水、电、电讯线路从施工场地外部接至专用条款约定地点，保证施工期间的需要；</w:t>
      </w:r>
    </w:p>
    <w:p w14:paraId="71DC773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（3）开通施工场地与城乡公共道路的通道，以及专用条款约定的施工场地内的主要道路，满足施工运输的需要，保证施工期间的畅通；</w:t>
      </w:r>
    </w:p>
    <w:p w14:paraId="3E377C4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（4）向承包人提供施工场地的工程地质和地下管线资料，对资料的真实准确性负责；</w:t>
      </w:r>
    </w:p>
    <w:p w14:paraId="76C9781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（5）办理施工许可证及其它施工所需批件和临时用地、停水、停电、中断道路交通、爆破作业等的证件申请批准手续（证明承包人自身资质的证件除外）；</w:t>
      </w:r>
    </w:p>
    <w:p w14:paraId="5AB739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（6）确定水准点与坐标控制点，以书面形式交给承包人，进行现场交验；</w:t>
      </w:r>
    </w:p>
    <w:p w14:paraId="56FB40C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（7）组织承包人和设计单位进行图纸会审和设计交底；</w:t>
      </w:r>
    </w:p>
    <w:p w14:paraId="5D788ED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（8）协调处理施工场地周围地下管线和邻近建筑物、构筑物（包括文物保护建筑）、古树名木的保护工作、承担有关费用；</w:t>
      </w:r>
    </w:p>
    <w:p w14:paraId="3ECCE4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（9）发包人应做的其他工作，双方在专用条款内约定。</w:t>
      </w:r>
    </w:p>
    <w:p w14:paraId="687B419B">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8.2  发包人可以将8.1款部分工作委托承包人办理，双方在专用条款内约定，其费用由发包人承担。</w:t>
      </w:r>
    </w:p>
    <w:p w14:paraId="2F48C13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8.3  发包人未能履行8.1款各项义务，导致工期延误或给承包人造成损失的，发包人赔偿承包人有关损失，顺延延误的工期。</w:t>
      </w:r>
    </w:p>
    <w:p w14:paraId="1D4F9D8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９、承包人工作</w:t>
      </w:r>
    </w:p>
    <w:p w14:paraId="75162A1C">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9.1  承包人按专用条款约定的内容和时间完成以下工作：</w:t>
      </w:r>
    </w:p>
    <w:p w14:paraId="02E4D8B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（1）根据发包人委托，在其设计资质等级和业务允许的范围内，完成施工图设计或与工程配套的设计，经工程师确认后使用，发包人承担由此发生的费用；</w:t>
      </w:r>
    </w:p>
    <w:p w14:paraId="6465DBE1">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（2）向工程师提供年、季、月度工程进度计划及相应进度统计报表；</w:t>
      </w:r>
    </w:p>
    <w:p w14:paraId="7564850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（3）根据工程需要，提供和维修非夜间施工使用的照明、围栏设施；负责施工现场安全保卫；</w:t>
      </w:r>
    </w:p>
    <w:p w14:paraId="682373E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（4）按专用条款约定的数量和要求，向发包人提供施工场地办公和生活的房屋及设施，发包人承担由此发生的费用；</w:t>
      </w:r>
    </w:p>
    <w:p w14:paraId="12FC1580">
      <w:pPr>
        <w:widowControl/>
        <w:spacing w:line="500" w:lineRule="exact"/>
        <w:ind w:firstLine="420" w:firstLineChars="200"/>
        <w:jc w:val="left"/>
        <w:rPr>
          <w:rFonts w:hint="eastAsia" w:ascii="宋体" w:hAnsi="宋体" w:eastAsia="宋体" w:cs="宋体"/>
          <w:bCs/>
          <w:color w:val="000000"/>
          <w:spacing w:val="-4"/>
          <w:kern w:val="0"/>
          <w:sz w:val="21"/>
          <w:szCs w:val="21"/>
          <w:u w:val="none"/>
        </w:rPr>
      </w:pPr>
      <w:r>
        <w:rPr>
          <w:rFonts w:hint="eastAsia" w:ascii="宋体" w:hAnsi="宋体" w:eastAsia="宋体" w:cs="宋体"/>
          <w:bCs/>
          <w:color w:val="000000"/>
          <w:kern w:val="0"/>
          <w:sz w:val="21"/>
          <w:szCs w:val="21"/>
          <w:u w:val="none"/>
        </w:rPr>
        <w:t>（5）</w:t>
      </w:r>
      <w:r>
        <w:rPr>
          <w:rFonts w:hint="eastAsia" w:ascii="宋体" w:hAnsi="宋体" w:eastAsia="宋体" w:cs="宋体"/>
          <w:bCs/>
          <w:color w:val="000000"/>
          <w:spacing w:val="-6"/>
          <w:kern w:val="0"/>
          <w:sz w:val="21"/>
          <w:szCs w:val="21"/>
          <w:u w:val="none"/>
        </w:rPr>
        <w:t>遵守政府有关主管部门对施工场地安全防护、文明施工、环境保护以及场地</w:t>
      </w:r>
      <w:r>
        <w:rPr>
          <w:rFonts w:hint="eastAsia" w:ascii="宋体" w:hAnsi="宋体" w:eastAsia="宋体" w:cs="宋体"/>
          <w:bCs/>
          <w:color w:val="000000"/>
          <w:spacing w:val="-4"/>
          <w:kern w:val="0"/>
          <w:sz w:val="21"/>
          <w:szCs w:val="21"/>
          <w:u w:val="none"/>
        </w:rPr>
        <w:t>交</w:t>
      </w:r>
    </w:p>
    <w:p w14:paraId="3DD736BA">
      <w:pPr>
        <w:widowControl/>
        <w:spacing w:line="48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通等的管理规定，按规定办理有关手续，并以书面形式通知发包人。</w:t>
      </w:r>
    </w:p>
    <w:p w14:paraId="01E56B0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3AB8B42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（7）按专用条款约定做好施工场地地下管线和邻近建筑物、构筑物（包括文物保护建筑）、古树名木的保护工作；</w:t>
      </w:r>
    </w:p>
    <w:p w14:paraId="036F85F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（8）保证施工场地清洁符合环境卫生管理的有关规定，交工前清理现场达到专用条款约定的要求，承担因自身原因违反有关规定造成的损失和罚款；</w:t>
      </w:r>
    </w:p>
    <w:p w14:paraId="49F41E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（9）承包人应做的其他工作，双方在专用条款内约定。</w:t>
      </w:r>
    </w:p>
    <w:p w14:paraId="6B3E4C2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9.2承包人未能履行9.1款各项义务，造成发包人损失的，承包人赔偿发包人有关损失。</w:t>
      </w:r>
    </w:p>
    <w:p w14:paraId="424F3F46">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三、施工组织设计和工期</w:t>
      </w:r>
    </w:p>
    <w:p w14:paraId="6C6393E1">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10、进度计划</w:t>
      </w:r>
    </w:p>
    <w:p w14:paraId="468E81A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10.1承包人应按专用条款约定的日期，将施工组织设计和工程进度计划提交工程师，工程师按专用条款约定的时间予以确认或提出修改意见，逾期不确认也不提出书面意见的，视为同意。</w:t>
      </w:r>
    </w:p>
    <w:p w14:paraId="4DF321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10.2群体工程中单位工程分期进行施工的，承包人应按照发包人提供图纸及有关资料的时间，按单位工程编制进度计划，其具体内容双方在专用条款中约定。</w:t>
      </w:r>
    </w:p>
    <w:p w14:paraId="2D3A7A4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32EA86C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11、开工及延期开工</w:t>
      </w:r>
    </w:p>
    <w:p w14:paraId="406F97E8">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11.1承包人应当按照协议书约定的开工日期开工。承包人不能按时开工，应当</w:t>
      </w:r>
      <w:r>
        <w:rPr>
          <w:rFonts w:hint="eastAsia" w:ascii="宋体" w:hAnsi="宋体" w:eastAsia="宋体" w:cs="宋体"/>
          <w:bCs/>
          <w:color w:val="000000"/>
          <w:spacing w:val="-2"/>
          <w:kern w:val="0"/>
          <w:sz w:val="21"/>
          <w:szCs w:val="21"/>
          <w:u w:val="none"/>
        </w:rPr>
        <w:t>不迟于协议书约定的开工日期前7天，以书面形式向工程师提出延期开工的理由和要求。</w:t>
      </w:r>
      <w:r>
        <w:rPr>
          <w:rFonts w:hint="eastAsia" w:ascii="宋体" w:hAnsi="宋体" w:eastAsia="宋体" w:cs="宋体"/>
          <w:bCs/>
          <w:color w:val="000000"/>
          <w:kern w:val="0"/>
          <w:sz w:val="21"/>
          <w:szCs w:val="21"/>
          <w:u w:val="none"/>
        </w:rPr>
        <w:t>工程师应当在接到延期开工申请后的48小时内以书面形式答复承包人。工程师在接到延期开工申请后48小时内不答复，视为同意承包人要求，工期相应顺延。工程师</w:t>
      </w:r>
    </w:p>
    <w:p w14:paraId="6961FA30">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不同意延期要求或承包人未在规定时间内提出延期开工要求，工期不予顺延。</w:t>
      </w:r>
    </w:p>
    <w:p w14:paraId="7545789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11.2  因发包人原因不能按照协议书约定的开工日期开工，工程师应以书面形式通知承包人，推迟开工日期。发包人赔偿承包人因延期开工造成的损失，并相应顺延工期。</w:t>
      </w:r>
    </w:p>
    <w:p w14:paraId="0289649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12、暂停施工</w:t>
      </w:r>
    </w:p>
    <w:p w14:paraId="214D522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7B734BF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13、工期延误</w:t>
      </w:r>
    </w:p>
    <w:p w14:paraId="416141F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13.1  因以下原因造成工期延误，经工程师确认，工期相应顺延：</w:t>
      </w:r>
    </w:p>
    <w:p w14:paraId="7CF35FB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（1）发包人未能按专用条款的约定提供图纸及开工条件；</w:t>
      </w:r>
    </w:p>
    <w:p w14:paraId="6C60268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（2）发包人未能按约定日期支付工程预付款、进度款，致使施工不能正常进行；</w:t>
      </w:r>
    </w:p>
    <w:p w14:paraId="1FF405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（3）工程师未按合同约定提供所需指令、批准等，致使施工不能正常进行；</w:t>
      </w:r>
    </w:p>
    <w:p w14:paraId="59EF52D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（4）设计变更和工程量增加；</w:t>
      </w:r>
    </w:p>
    <w:p w14:paraId="5FB8D3C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（5）一周内非承包人原因停水、停电、停气造成停工累计超过8小时；</w:t>
      </w:r>
    </w:p>
    <w:p w14:paraId="6E52DB4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（6）不可抗力；</w:t>
      </w:r>
    </w:p>
    <w:p w14:paraId="1D96B95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（7）专用条款中约定或工程师同意工期顺延的其他情况。</w:t>
      </w:r>
    </w:p>
    <w:p w14:paraId="0AB3B418">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13.2承包人在13.1款情况发生后14天内，就延误的工期以书面形式向工程师提出报告。工程师在收到报告后14天内予以确认，逾期不予确认也不提出修改意见，视为同意顺延工期。</w:t>
      </w:r>
    </w:p>
    <w:p w14:paraId="0FC22CD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14、工程竣工</w:t>
      </w:r>
    </w:p>
    <w:p w14:paraId="3BFDB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14.1  承包人必须按照协议书约定的竣工日期或工程师同意顺延的工期竣工。</w:t>
      </w:r>
    </w:p>
    <w:p w14:paraId="1BE5C8A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14.2  因承包人原因不能按照协议书约定的竣工日期或工程师同意顺延的工期</w:t>
      </w:r>
    </w:p>
    <w:p w14:paraId="6C0A8136">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竣工的，承包人承担违约责任。</w:t>
      </w:r>
    </w:p>
    <w:p w14:paraId="3734F45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3901285F">
      <w:pPr>
        <w:widowControl/>
        <w:spacing w:line="50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四、质量与检验</w:t>
      </w:r>
    </w:p>
    <w:p w14:paraId="77798F13">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15、工程质量</w:t>
      </w:r>
    </w:p>
    <w:p w14:paraId="7C5BE48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15.1工程质量应当达到协议书约定的质量标准，质量标准的评定以国家或行业的质量检验评定标准为依据。因承包人原因工程质量达不到约定的质量标准，承包人承担违约责任。</w:t>
      </w:r>
    </w:p>
    <w:p w14:paraId="0928B97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15.2双方对工程质量有争议，由双方同意的工程质量检测机构鉴定，所需费用及因此造成的损失，由责任方承担。双方均有责任，由双方根据其责任分别承担。</w:t>
      </w:r>
    </w:p>
    <w:p w14:paraId="14BB11C4">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16、检查和返工</w:t>
      </w:r>
    </w:p>
    <w:p w14:paraId="1F752F3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16.1承包人应认真按照标准、规范和设计图纸要求以及工程师依据合同发出的指令施工，随时接受工程师的检查检验，为检查检验提供便利条件。</w:t>
      </w:r>
    </w:p>
    <w:p w14:paraId="1C66091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4799FBE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16.3工程师的检查检验不应影响施工正常进行。如影响施工正常进行，检查检验不合格时，影响正常施工的费用由承包人承担。除此之外影响正常施工的追加合同价款由发包人承担，相应顺延工期。</w:t>
      </w:r>
    </w:p>
    <w:p w14:paraId="7927408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16.4因工程师指令失误或其他非承包人原因发生的追加合同价款，由发包人承担。</w:t>
      </w:r>
    </w:p>
    <w:p w14:paraId="3FDFF57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17、隐蔽工程和中间验收</w:t>
      </w:r>
    </w:p>
    <w:p w14:paraId="28B57257">
      <w:pPr>
        <w:widowControl/>
        <w:spacing w:line="500" w:lineRule="exact"/>
        <w:ind w:firstLine="420" w:firstLineChars="200"/>
        <w:jc w:val="left"/>
        <w:rPr>
          <w:rFonts w:hint="eastAsia" w:ascii="宋体" w:hAnsi="宋体" w:eastAsia="宋体" w:cs="宋体"/>
          <w:bCs/>
          <w:color w:val="000000"/>
          <w:spacing w:val="-2"/>
          <w:kern w:val="0"/>
          <w:sz w:val="21"/>
          <w:szCs w:val="21"/>
          <w:u w:val="none"/>
        </w:rPr>
      </w:pPr>
      <w:r>
        <w:rPr>
          <w:rFonts w:hint="eastAsia" w:ascii="宋体" w:hAnsi="宋体" w:eastAsia="宋体" w:cs="宋体"/>
          <w:bCs/>
          <w:color w:val="000000"/>
          <w:kern w:val="0"/>
          <w:sz w:val="21"/>
          <w:szCs w:val="21"/>
          <w:u w:val="none"/>
        </w:rPr>
        <w:t>17.1工程具备隐蔽条件或达到专用条款约定的中间验收部位，承包人进行自检，</w:t>
      </w:r>
      <w:r>
        <w:rPr>
          <w:rFonts w:hint="eastAsia" w:ascii="宋体" w:hAnsi="宋体" w:eastAsia="宋体" w:cs="宋体"/>
          <w:bCs/>
          <w:color w:val="000000"/>
          <w:spacing w:val="-2"/>
          <w:kern w:val="0"/>
          <w:sz w:val="21"/>
          <w:szCs w:val="21"/>
          <w:u w:val="none"/>
        </w:rPr>
        <w:t>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w:t>
      </w:r>
    </w:p>
    <w:p w14:paraId="019C8D17">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改后重新验收。</w:t>
      </w:r>
    </w:p>
    <w:p w14:paraId="4FE5CE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17.2  工程师不能按时进行验收，应在验收前24小时以书面形式向承包人提出延期要求，延期不能超过48小时。工程师未能按以上时间提出延期要求，不进行验收，承包人可自行组织验收，工程师应承认验收记录。</w:t>
      </w:r>
    </w:p>
    <w:p w14:paraId="5ACF288F">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17.3  经工程师验收，工程质量符合标准、规范和设计图纸等要求，验收24小时后，工程师不在验收记录上签字，视为工程师已经认可验收记录，承包人可进行隐蔽或继续施工。</w:t>
      </w:r>
    </w:p>
    <w:p w14:paraId="4747F96A">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18、重新检验</w:t>
      </w:r>
    </w:p>
    <w:p w14:paraId="0ADA2FDD">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01891B7">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19、工程试车</w:t>
      </w:r>
    </w:p>
    <w:p w14:paraId="780F5714">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19.1  双方约定需要试车的，试车内容应与承包人承包的安装范围相一致。</w:t>
      </w:r>
    </w:p>
    <w:p w14:paraId="344E8285">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19.2  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37AE994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19.3  工程师不能按时参加试车，须在开始试车前24小时以书面形式向承包人提出延期要求，延期不能超过48小时。工程师未能按以上时间提出延期要求，不参加试车，应承认试车记录。</w:t>
      </w:r>
    </w:p>
    <w:p w14:paraId="16522C7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19.4  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6F68A596">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19.5双方责任</w:t>
      </w:r>
    </w:p>
    <w:p w14:paraId="57C0966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（1）由于设计原因试车达不到验收要求，发包人应要求设计单位修改设计，承包人按修改后的设计重新安装。发包人承担修改设计、拆除及重新安装的全部费用和追加合同价款，工期相应顺延。</w:t>
      </w:r>
    </w:p>
    <w:p w14:paraId="045A263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01C68A89">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（3）由于承包人施工原因试车达不到验收要求，承包人按工程师要求重新安装和试车，并承担重新安装和试车的费用，工期不予顺延。</w:t>
      </w:r>
    </w:p>
    <w:p w14:paraId="18A3B1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（4）试车费用除已包括在合同价款之内或专用条款另有约定外，均由发包人承担。</w:t>
      </w:r>
    </w:p>
    <w:p w14:paraId="082970F3">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（5）工程师在试车合格后不在试车记录上签字，试车结束24小时后，视为工程师已经认可试车记录，承包人可继续施工或办理竣工手续。</w:t>
      </w:r>
    </w:p>
    <w:p w14:paraId="0E1A7B34">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19.6  投料试车应在工程竣工验收后由发包人负责，如发包人要求在工程竣工验收前进行或需要承包人配合时，应征得承包人同意，另行签订补充协议。</w:t>
      </w:r>
    </w:p>
    <w:p w14:paraId="36B86CDD">
      <w:pPr>
        <w:widowControl/>
        <w:spacing w:line="490" w:lineRule="exact"/>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五、安全防护、文明施工</w:t>
      </w:r>
    </w:p>
    <w:p w14:paraId="1834896B">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20、发包人责任</w:t>
      </w:r>
    </w:p>
    <w:p w14:paraId="140CE00F">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20.1　发包人应遵守安全防护和文明施工的规定，督促承包人落实安全防护、文明施工措施，并按规定支付安全防护、文明施工措施费。</w:t>
      </w:r>
    </w:p>
    <w:p w14:paraId="02A49875">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20.2　发包人应对其在施工现场人员进行安全防护、文明施工教育，并对他们的安全负责。</w:t>
      </w:r>
    </w:p>
    <w:p w14:paraId="746464DE">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D475A01">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20.4　发包人违反上述规定或由于发包人原因导致安全事故的，由发包人承担相应责任和费用，顺延延误的工期。</w:t>
      </w:r>
    </w:p>
    <w:p w14:paraId="5279D1EA">
      <w:pPr>
        <w:widowControl/>
        <w:spacing w:line="49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21、承包人责任</w:t>
      </w:r>
    </w:p>
    <w:p w14:paraId="725795F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21.1　承包人应遵守安全防护和文明施工的规定，建立健全安全防护和文明施工的制度，对其在施工现场人员进行安全防护、文明施工教育，并对他们的安全负责。</w:t>
      </w:r>
    </w:p>
    <w:p w14:paraId="56198A60">
      <w:pPr>
        <w:widowControl/>
        <w:spacing w:line="49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21.2　完善安全防护和文明施工条件，严格按照安全防护和文明施工的规定组织施工，采取必要的安全防护措施，消除事故隐患，自觉接受和配合依法实施的监督检</w:t>
      </w:r>
    </w:p>
    <w:p w14:paraId="4D768B14">
      <w:pPr>
        <w:widowControl/>
        <w:spacing w:line="46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查。</w:t>
      </w:r>
    </w:p>
    <w:p w14:paraId="12E11CB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49AFBC69">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21.4　应按规定的范围使用安全文明措施费，保证专款专用，不得挪作它用。</w:t>
      </w:r>
    </w:p>
    <w:p w14:paraId="436EE52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21.5　承包人对合同工程的安全施工负责，并应及时、如实报告生产安全事故。承包人违反上述规定或由于承包人原因造成的安全事故，由承包人承担相应责任和费用，工期不予顺延。</w:t>
      </w:r>
    </w:p>
    <w:p w14:paraId="6A82778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25423F23">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58035F7A">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24、事故处理</w:t>
      </w:r>
    </w:p>
    <w:p w14:paraId="708D877F">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24.1发生伤亡及其他安全事故，承包人应按有关规定立即上报有关部门并通知工程师，同时按政府有关部门要求处理，由事故责任方承担发生的费用。</w:t>
      </w:r>
    </w:p>
    <w:p w14:paraId="6624A6FC">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24.2发包人承包人对事故责任有争议时，应按政府有关部门的认定处理。</w:t>
      </w:r>
    </w:p>
    <w:p w14:paraId="77BF5082">
      <w:pPr>
        <w:widowControl/>
        <w:spacing w:line="360" w:lineRule="auto"/>
        <w:ind w:firstLine="422" w:firstLineChars="200"/>
        <w:jc w:val="left"/>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六、合同价款</w:t>
      </w:r>
    </w:p>
    <w:p w14:paraId="41849E9A">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25、工程的计量规则和计价办法以《陕西省建设工程工程量清单计价规则》及相关规定为准，工程师应按照合同约定，依据上述规定进行工程计量和计价。</w:t>
      </w:r>
    </w:p>
    <w:p w14:paraId="456BBF83">
      <w:pPr>
        <w:widowControl/>
        <w:spacing w:line="360" w:lineRule="auto"/>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26、合同价款约定</w:t>
      </w:r>
    </w:p>
    <w:p w14:paraId="11DAB440">
      <w:pPr>
        <w:widowControl/>
        <w:spacing w:line="360" w:lineRule="auto"/>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26.1招标工程的合同价款由发包人承包人依据中标通知书中的中标价格在协议书内约定。非招标工程的合同价款由发包人承包人依据双方确认的工程预算书在协议书内约定。</w:t>
      </w:r>
    </w:p>
    <w:p w14:paraId="02BD8DD4">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26.2  合同价款在协议书内约定后，任何一方不得擅自改变。下列三种确定合同价款的方式，双方可在专用条款内约定采用其中一种：</w:t>
      </w:r>
    </w:p>
    <w:p w14:paraId="56884825">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（1）固定总价合同。合同工期较短且工程合同总价较低的工程，可以采用固定总价合同方式。</w:t>
      </w:r>
    </w:p>
    <w:p w14:paraId="47F63C49">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339727BE">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（3）可调价格合同。可调价格包括可调综合单价和措施项目费用等，双方应在专用条款内约定综合单价和措施项目费的调整方法。</w:t>
      </w:r>
    </w:p>
    <w:p w14:paraId="58EBB3D2">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27、合同价款调整</w:t>
      </w:r>
    </w:p>
    <w:p w14:paraId="167B50A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27.1  价格中工程量、综合单价、措施项目费用的调整因素包括：</w:t>
      </w:r>
    </w:p>
    <w:p w14:paraId="1BD7E197">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（1）法律、行政法规和国家有关政策变化影响合同价款；</w:t>
      </w:r>
    </w:p>
    <w:p w14:paraId="601DA4C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（2）工程造价管理机构的价格调整；</w:t>
      </w:r>
    </w:p>
    <w:p w14:paraId="5188101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（3）经批准的设计变更；</w:t>
      </w:r>
    </w:p>
    <w:p w14:paraId="72687433">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（4）发包人更改经审定批准的施工组织设计（修正错误除外）造成费用变化；</w:t>
      </w:r>
    </w:p>
    <w:p w14:paraId="2E615A1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（5）工程量清单的工程数量与实际工程量不符，按实际工程量进行调整计算；</w:t>
      </w:r>
    </w:p>
    <w:p w14:paraId="5EF23391">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（6）费用索赔事件或发包人负责的其他情况；</w:t>
      </w:r>
    </w:p>
    <w:p w14:paraId="7F132088">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（7）双方在专用条款中约定的其他因素。</w:t>
      </w:r>
    </w:p>
    <w:p w14:paraId="173B142F">
      <w:pPr>
        <w:widowControl/>
        <w:spacing w:line="52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27.2  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7CBC4B09">
      <w:pPr>
        <w:widowControl/>
        <w:spacing w:line="52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28、工程预付款</w:t>
      </w:r>
    </w:p>
    <w:p w14:paraId="0DCACBF0">
      <w:pPr>
        <w:widowControl/>
        <w:spacing w:line="48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28.1  双方应当在专用条款内约定发包人向承包人预付工程款的比例、时间和抵扣方式，开工后按约定的时间和比例逐次扣回。预付款的预付比例不得低于合同总价的10%，也不得高于合同总价的30%。预付时间应在双方签订合同后的一个月内或不迟于约定的开工日期前7天。发包人不按约定预付，承包人在约定预付时间7天后10天内向发包人发出要求预付的通知，发包人收到通知后仍不能按要求预付，承包人可在发出通知后14天后停止施工，发包人应从约定应付之日起向承包人支付应付款的贷款利息（利率按同期银行贷款利率计），并承担违约责任。</w:t>
      </w:r>
    </w:p>
    <w:p w14:paraId="6876F17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28.2  安全防护和文明施工措施费应在专用条款中约定预付方式。合同工期在一年以内的，预付比例不得低于总额的70%；合同工期在一年以上的（含一年），预付比例不得低于总额的50%。</w:t>
      </w:r>
    </w:p>
    <w:p w14:paraId="32DB749F">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29、已完工程量确认</w:t>
      </w:r>
    </w:p>
    <w:p w14:paraId="70AB7912">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29.1  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7E6EF0C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29.2  工程师收到承包人报告后14天内未进行计量，从第15天起，承包人报告中开列的工程量即视为被确认，作为工程价款支付的依据。工程师不按约定时间通知承包人，致使承包人未能参加计量，计量结果无效。</w:t>
      </w:r>
    </w:p>
    <w:p w14:paraId="06F7FBAA">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29.3  对承包人超出设计图纸（含设计变更）范围和因承包人原因造成返工的工程量，工程师不予计量。</w:t>
      </w:r>
    </w:p>
    <w:p w14:paraId="4D2D4A95">
      <w:pPr>
        <w:widowControl/>
        <w:spacing w:line="500" w:lineRule="exact"/>
        <w:ind w:firstLine="422" w:firstLineChars="200"/>
        <w:jc w:val="left"/>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30、工程进度款结算与支付</w:t>
      </w:r>
    </w:p>
    <w:p w14:paraId="09F5E867">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30.1　双方应在专用条款内约定工程进度款结算支付方式。结算支付方式分为按月结算支付与分阶段结算支付。</w:t>
      </w:r>
    </w:p>
    <w:p w14:paraId="4884CAA9">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30.2  在确认计量结果后14天内，发包人应向承包人支付不低于应付款额75%、不高于应付款额90%的工程进度款。按约定时间发包人应扣回的预付款，与工程进度款同期结算抵扣。</w:t>
      </w:r>
    </w:p>
    <w:p w14:paraId="09A2DEB0">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30.3  本通用条款第27条确定调整的合同价款，第35条工程变更调整的合同价款及其他条款中约定的追加合同价款，应与工程进度款同期调整支付。</w:t>
      </w:r>
    </w:p>
    <w:p w14:paraId="4A5887D3">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30.4  发包人超过约定的支付时间不支付工程进度款，承包人应及时向发包人发</w:t>
      </w:r>
    </w:p>
    <w:p w14:paraId="7824345E">
      <w:pPr>
        <w:widowControl/>
        <w:spacing w:line="500" w:lineRule="exact"/>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出要求付款的通知，发包人收到承包人通知后仍不能按要求付款，可与承包人协商签订延期付款协议，经承包人同意后可延期支付。协议应明确延期支付的时间和从计量结果确认后第15天起计算应付款的贷款利息（利率按同期银行贷款利率计）。</w:t>
      </w:r>
    </w:p>
    <w:p w14:paraId="74BF9E26">
      <w:pPr>
        <w:widowControl/>
        <w:spacing w:line="500" w:lineRule="exact"/>
        <w:ind w:firstLine="420" w:firstLineChars="200"/>
        <w:jc w:val="lef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30.5发包人不按合同约定支付工程进度款，双方又未达成延期付款协议，导致施工无法进行，承包人可停止施工，由发包人承担违约责任。</w:t>
      </w:r>
    </w:p>
    <w:p w14:paraId="4AB10398">
      <w:pPr>
        <w:widowControl/>
        <w:spacing w:line="500" w:lineRule="exact"/>
        <w:ind w:firstLine="422" w:firstLineChars="200"/>
        <w:outlineLvl w:val="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七、材料设备供应</w:t>
      </w:r>
    </w:p>
    <w:p w14:paraId="232557C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31、发包人供应材料设备</w:t>
      </w:r>
    </w:p>
    <w:p w14:paraId="2FC447B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31.1  实行发包人供应材料设备的，双方应当约定发包人供应材料设备的一览表，作为本合同附件（附件2）。一览表包括发包人供应材料设备的品种、规格、型号、数量、单价、质量等级、提供时间和地点。</w:t>
      </w:r>
    </w:p>
    <w:p w14:paraId="636BC45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31.2  发包人按一览表约定的内容提供材料设备，并向承包人提供产品合格证明，对其质量负责。发包人在所供材料设备到货前24小时，以书面形式通知承包人，由承包人派人与发包人共同清点。</w:t>
      </w:r>
    </w:p>
    <w:p w14:paraId="5307C2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31.3  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38E5513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31.4  发包人供应的材料设备与一览表不符时，发包人承担有关责任。发包人应承担责任的具体内容，双方根据下列情况在专用条款内约定：</w:t>
      </w:r>
    </w:p>
    <w:p w14:paraId="0D9B43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（1）材料设备单价与一览表不符，由发包人承担所有价差；</w:t>
      </w:r>
    </w:p>
    <w:p w14:paraId="2139E9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（2）材料设备的品种、规格、型号、质量等级与一览表不符，承包人可拒绝接收保管，由发包人运出施工场地并重新采购；</w:t>
      </w:r>
    </w:p>
    <w:p w14:paraId="67F5C7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（3）发包人供应的材料规格、型号与一览表不符，经发包人同意，承包人可代为调剂串换，由发包人承担相应费用；</w:t>
      </w:r>
    </w:p>
    <w:p w14:paraId="18B35F3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（4）到货地点与一览表不符，由发包人负责运至一览表指定地点；</w:t>
      </w:r>
    </w:p>
    <w:p w14:paraId="21B385F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（5）供应数量少于一览表约定的数量时，由发包人补齐，多于一览表约定数量时，发包人负责将多出部分运出施工场地；</w:t>
      </w:r>
    </w:p>
    <w:p w14:paraId="7323E0DF">
      <w:pPr>
        <w:widowControl/>
        <w:spacing w:line="500" w:lineRule="exact"/>
        <w:ind w:firstLine="420" w:firstLineChars="200"/>
        <w:rPr>
          <w:rFonts w:hint="eastAsia" w:ascii="宋体" w:hAnsi="宋体" w:eastAsia="宋体" w:cs="宋体"/>
          <w:bCs/>
          <w:color w:val="000000"/>
          <w:spacing w:val="-6"/>
          <w:kern w:val="0"/>
          <w:sz w:val="21"/>
          <w:szCs w:val="21"/>
          <w:u w:val="none"/>
        </w:rPr>
      </w:pPr>
      <w:r>
        <w:rPr>
          <w:rFonts w:hint="eastAsia" w:ascii="宋体" w:hAnsi="宋体" w:eastAsia="宋体" w:cs="宋体"/>
          <w:bCs/>
          <w:color w:val="000000"/>
          <w:kern w:val="0"/>
          <w:sz w:val="21"/>
          <w:szCs w:val="21"/>
          <w:u w:val="none"/>
        </w:rPr>
        <w:t>（6）到</w:t>
      </w:r>
      <w:r>
        <w:rPr>
          <w:rFonts w:hint="eastAsia" w:ascii="宋体" w:hAnsi="宋体" w:eastAsia="宋体" w:cs="宋体"/>
          <w:bCs/>
          <w:color w:val="000000"/>
          <w:spacing w:val="-6"/>
          <w:kern w:val="0"/>
          <w:sz w:val="21"/>
          <w:szCs w:val="21"/>
          <w:u w:val="none"/>
        </w:rPr>
        <w:t>货时间早于一览表约定时间，由发包人承担因此发生的保管费用；到货时间</w:t>
      </w:r>
    </w:p>
    <w:p w14:paraId="552A515D">
      <w:pPr>
        <w:widowControl/>
        <w:spacing w:line="48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迟于一览表约定的供应时间，发包人赔偿由此造成的承包人损失，造成工期延误的，相应顺延工期；</w:t>
      </w:r>
    </w:p>
    <w:p w14:paraId="3DD6C4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31.5发包人供应的材料设备使用前，由承包人负责检验或试验，不合格的不得使用，检验或试验费用由发包人承担。</w:t>
      </w:r>
    </w:p>
    <w:p w14:paraId="121E095B">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31.6发包人供应材料设备的结算方法，双方在专用条款内约定。</w:t>
      </w:r>
    </w:p>
    <w:p w14:paraId="1B27AFD0">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32、承包人采购材料设备</w:t>
      </w:r>
    </w:p>
    <w:p w14:paraId="604C035A">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32.1承包人负责采购材料设备的，应按照专用条款约定及设计和有关标准要求采购，并提供产品合格证明，对材料设备质量负责。承包人在材料设备到货前24小时通知工程师清点。</w:t>
      </w:r>
    </w:p>
    <w:p w14:paraId="33C6E922">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32.2承包人采购的材料设备与设计标准要求不符时，承包人应按工程师要求的时间运出施工场地，重新采购符合要求的产品，承担由此发生的费用，由此延误的工期不予顺延。</w:t>
      </w:r>
    </w:p>
    <w:p w14:paraId="1A3F824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32.3承包人采购的材料设备在使用前，承包人应按工程师的要求进行检验或试验，不合格的不得使用，检验或试验费用由承包人承担。</w:t>
      </w:r>
    </w:p>
    <w:p w14:paraId="3639F82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32.4工程师发现承包人采购并使用不符合设计和标准要求的材料设备时，应要求承包人负责修复、拆除或重新采购，由承包人承担发生的费用，由此延误的工期不予顺延。</w:t>
      </w:r>
    </w:p>
    <w:p w14:paraId="3DA1DDBD">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32.5承包人需要使用代用材料时，应经工程师认可后才能使用，由此增减的合同价款双方以书面形式议定。</w:t>
      </w:r>
    </w:p>
    <w:p w14:paraId="2020F310">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32.6由承包人采购的材料设备，发包人不得指定生产厂或供应商。</w:t>
      </w:r>
    </w:p>
    <w:p w14:paraId="1300BA61">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八、工程变更</w:t>
      </w:r>
    </w:p>
    <w:p w14:paraId="78DCEF95">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33、工程设计变更</w:t>
      </w:r>
    </w:p>
    <w:p w14:paraId="32836269">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44F165C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（1）更改工程有关部分的标高、基线、位置和尺寸；</w:t>
      </w:r>
    </w:p>
    <w:p w14:paraId="7F7D7AF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（2）增减合同中约定的工程量；</w:t>
      </w:r>
    </w:p>
    <w:p w14:paraId="2EAFE65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（3）改变有关工程的施工时间和顺序；</w:t>
      </w:r>
    </w:p>
    <w:p w14:paraId="348A206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（4）其他有关工程变更需要的附加工作。</w:t>
      </w:r>
    </w:p>
    <w:p w14:paraId="0E087B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因变更导致合同价款的增减及造成的承包人损失，由发包人承担，延误的工期相应顺延。</w:t>
      </w:r>
    </w:p>
    <w:p w14:paraId="5A28E2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33.2  施工中承包人不得对原工程设计进行变更。因承包人擅自变更设计发生的费用和由此导致发包人的直接损失，由承包人承担，延误的工期不予顺延。</w:t>
      </w:r>
    </w:p>
    <w:p w14:paraId="200C2AF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33.3  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07C25A7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34、其他变更</w:t>
      </w:r>
    </w:p>
    <w:p w14:paraId="6628098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合同履行中发包人要求变更工程质量标准及发生其他实质性变更，由双方协商解决。</w:t>
      </w:r>
    </w:p>
    <w:p w14:paraId="13D69D2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35、确定变更价款</w:t>
      </w:r>
    </w:p>
    <w:p w14:paraId="152B19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35.1  承包人在工程变更确定后14天内，提出变更工程价款的报告，经工程师确认后调整合同价款。变更合同价款按下列方法进行：</w:t>
      </w:r>
    </w:p>
    <w:p w14:paraId="6C92E93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（1）合同中已有适用于变更工程的综合单价或价格，按合同已有的综合单价或价格变更合同价款；</w:t>
      </w:r>
    </w:p>
    <w:p w14:paraId="1D1CF2B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（2）合同中只有类似于变更工程的综合单价或价格，可以参照类似综合单价或价格变更合同价款；</w:t>
      </w:r>
    </w:p>
    <w:p w14:paraId="5628DED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（3）合同中没有适用或类似于变更工程的综合单价或价格，由承包人或发包人提出综合单价或价格，经双方确认后执行。</w:t>
      </w:r>
    </w:p>
    <w:p w14:paraId="38F574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35.2  承包人在双方确定变更后14天内应向工程师提出变更工程价款报告，否则发包人可根据所掌握的资料决定是否调整合同价款和调整的具体金额，并书面通知承包人。</w:t>
      </w:r>
    </w:p>
    <w:p w14:paraId="5DD6C8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35.3  工程师应在收到变更工程价款报告之日起14天内予以确认，工程师无正当理由不确认也未提出协商意见时，自变更工程价款报告送达之日起14天后视为变更工程价款报告已被确认。</w:t>
      </w:r>
    </w:p>
    <w:p w14:paraId="424CC60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35.4  发承包双方对变更价款不能达成一致时，按本通用条款第41条关于争议的约定处理。</w:t>
      </w:r>
    </w:p>
    <w:p w14:paraId="507045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35.5  因承包人自身原因导致的工程变更，承包人无权要求追加合同价款。</w:t>
      </w:r>
    </w:p>
    <w:p w14:paraId="196B8234">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九、竣工验收与结算</w:t>
      </w:r>
    </w:p>
    <w:p w14:paraId="081A6983">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36、竣工验收</w:t>
      </w:r>
    </w:p>
    <w:p w14:paraId="5E6F4B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36.1工程具备竣工验收条件，承包人按国家工程竣工验收有关规定，向发包人提供完整竣工资料及竣工验收报告。双方约定由承包人提供竣工图的，应当在专用条款内约定提供的日期和份数。</w:t>
      </w:r>
    </w:p>
    <w:p w14:paraId="44B6B86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36.2发包人收到竣工验收报告后28天内组织有关单位验收，并在验收后14天内给予认可或提出修改意见。承包人按要求修改，并承担由自身原因造成修改的费用。</w:t>
      </w:r>
    </w:p>
    <w:p w14:paraId="4FEEB29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36.3发包人收到承包人送交的竣工验收报告后28天内不组织验收，或验收后14天内不提出修改意见，视为竣工验收报告已被认可。</w:t>
      </w:r>
    </w:p>
    <w:p w14:paraId="1E516ED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36.4工程竣工验收通过，承包人送交竣工验收报告的日期为实际竣工日期。工程按发包人要求修改后通过竣工验收的，实际竣工日期为承包人修改后提请发包人验收的日期。</w:t>
      </w:r>
    </w:p>
    <w:p w14:paraId="1CACBEA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36.5发包人收到承包人竣工验收报告后28天内不组织验收，从第29天起承担工程保管及一切意外责任。</w:t>
      </w:r>
    </w:p>
    <w:p w14:paraId="2E82345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36.6中间交工工程的范围和竣工时间，双方在专用条款内约定，其验收程序按本通用条款36.1款至36.4款办理。</w:t>
      </w:r>
    </w:p>
    <w:p w14:paraId="70DBBEB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36.7因特殊原因，发包人要求部分单位工程或工程部位甩项竣工的，双方另行签订甩项竣工协议，明确双方责任和工程价款的支付方法。</w:t>
      </w:r>
    </w:p>
    <w:p w14:paraId="6B95583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36.8工程未经竣工验收或竣工验收未通过的，发包人不得使用。发包人强行使用时，由此发生的质量及其他问题，由发包人承担责任。</w:t>
      </w:r>
    </w:p>
    <w:p w14:paraId="31561D72">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37、竣工结算</w:t>
      </w:r>
    </w:p>
    <w:p w14:paraId="6F6D93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37.1  工程竣工结算分为单位工程竣工结算、单项工程竣工结算和建设项目竣工总结算。</w:t>
      </w:r>
    </w:p>
    <w:p w14:paraId="331DCB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37.2  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3301F3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建设项目总结算在最后一个单项工程竣工结算审查确认后，一般在15天以内向发包人提交竣工结算汇总资料。</w:t>
      </w:r>
    </w:p>
    <w:p w14:paraId="059A0D7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37.3  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1837C39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37.4  承包人收到竣工结算价款后14天内将竣工工程交付发包人。</w:t>
      </w:r>
    </w:p>
    <w:p w14:paraId="793BD70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37.5  发包人收到承包人建设项目竣工总结算汇总资料后30天内，审查完成。</w:t>
      </w:r>
    </w:p>
    <w:p w14:paraId="399E5E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37.6  发包人收到竣工结算报告及结算资料后，在本条规定期限内对结算报告及资料没有提出意见则视同认可。</w:t>
      </w:r>
    </w:p>
    <w:p w14:paraId="61A7BBA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37.7  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0C9983D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37.8  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2AB8641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37.9  发包人承包人对工程竣工结算价款发生争议时，按本通用条款第41条关于争议的约定处理。</w:t>
      </w:r>
    </w:p>
    <w:p w14:paraId="1EF8D53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38、质量保证</w:t>
      </w:r>
    </w:p>
    <w:p w14:paraId="7CA367E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38.1承包人应按法律、行政法规或国家关于工程质量保修的有关规定，对交付发包人使用的工程在质量保修期内承担质量保修责任。</w:t>
      </w:r>
    </w:p>
    <w:p w14:paraId="3C0978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38.2质量保修工作的实施。承包人与发包人签订质量保修书，作为本合同附件（附件３）。发包人应明确保证金预留、返还等内容，并与承包人在合同条款中对涉及保证金的下列事项进行约定：</w:t>
      </w:r>
    </w:p>
    <w:p w14:paraId="7F4D38D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（1）保证金预留、返还方式；</w:t>
      </w:r>
    </w:p>
    <w:p w14:paraId="5FE316D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（2）保证金预留比例、期限；</w:t>
      </w:r>
    </w:p>
    <w:p w14:paraId="428840F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（3）保证金是否计付利息，如计利息，利息的计算方式；</w:t>
      </w:r>
    </w:p>
    <w:p w14:paraId="635B3D2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（4）缺陷责任期的期限及计算方式；</w:t>
      </w:r>
    </w:p>
    <w:p w14:paraId="531C98E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（5）保证金预留、返还及工程维修质量、费用等争议的处理程序；</w:t>
      </w:r>
    </w:p>
    <w:p w14:paraId="26BE715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（6）缺陷责任期内出现缺陷的索赔方式。</w:t>
      </w:r>
    </w:p>
    <w:p w14:paraId="711E401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38.3质量保修书的主要内容包括：</w:t>
      </w:r>
    </w:p>
    <w:p w14:paraId="0F360E6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（1）质量保修项目内容及范围；</w:t>
      </w:r>
    </w:p>
    <w:p w14:paraId="3283ECC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（2）质量保修期；</w:t>
      </w:r>
    </w:p>
    <w:p w14:paraId="2ED967B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（3）质量保修责任；</w:t>
      </w:r>
    </w:p>
    <w:p w14:paraId="7A79A5A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（4）质量保修金的支付方法。</w:t>
      </w:r>
    </w:p>
    <w:p w14:paraId="45CDE45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38.4质量保证金按工程价款结算总额5%以内的比例预留。</w:t>
      </w:r>
    </w:p>
    <w:p w14:paraId="59B2290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十、违约、索赔和争议</w:t>
      </w:r>
    </w:p>
    <w:p w14:paraId="1154DC26">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39、违约</w:t>
      </w:r>
    </w:p>
    <w:p w14:paraId="637255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39.1发包人违约。当发生下列情况时：</w:t>
      </w:r>
    </w:p>
    <w:p w14:paraId="6BE55C5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（1）本通用条款第28.1款提到的发包人不按时支付工程预付款；</w:t>
      </w:r>
    </w:p>
    <w:p w14:paraId="61FE8F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（2）本通用条款第30.5款提到的发包人不按合同约定支付工程款，导致施工无法进行；</w:t>
      </w:r>
    </w:p>
    <w:p w14:paraId="2BC72B5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（3）本通用条款第37.6款提到的发包人无正当理由不支付工程竣工结算价款；</w:t>
      </w:r>
    </w:p>
    <w:p w14:paraId="1E119A2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（4）发包人不履行合同义务或不按合同约定履行义务的其他情况。</w:t>
      </w:r>
    </w:p>
    <w:p w14:paraId="61EF6F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发包人承担违约责任，赔偿因其违约给承包人造成的经济损失，顺延延误的工期。双方在专用条款内约定发包人赔偿承包人损失的计算方法或者发包人应当支付违约金的数额和计算方法。</w:t>
      </w:r>
    </w:p>
    <w:p w14:paraId="7286C6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39.2  承包人违约。当发生下列情况时：</w:t>
      </w:r>
    </w:p>
    <w:p w14:paraId="65D9D03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（1）本通用条款第14.2款提到的因承包人原因不能按照协议书约定的竣工日期或工程师同意顺延的工期竣工；</w:t>
      </w:r>
    </w:p>
    <w:p w14:paraId="536E069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（2）本通用条款第15.1款提到的因承包人原因工程质量达不到协议书约定的质量标准；</w:t>
      </w:r>
    </w:p>
    <w:p w14:paraId="6223ED6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（3）承包人不履行合同义务或不按合同约定履行义务的其他情况。</w:t>
      </w:r>
    </w:p>
    <w:p w14:paraId="6900DFA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承包人承担违约责任，赔偿因其违约给发包人造成的损失。双方在专用条款内约定承包人赔偿发包人损失的计算方法或者承包人应当支付违约金的数额和计算方法。</w:t>
      </w:r>
    </w:p>
    <w:p w14:paraId="16DE441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39.3  一方违约后，另一方要求违约方继续履行合同时，违约方承担上述违约责任后仍应继续履行合同。</w:t>
      </w:r>
    </w:p>
    <w:p w14:paraId="3FA4096A">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40、索赔</w:t>
      </w:r>
    </w:p>
    <w:p w14:paraId="12F903E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40.1  当一方向另一方提出索赔时，要有正当索赔理由，且有索赔事件发生时的有效证据。</w:t>
      </w:r>
    </w:p>
    <w:p w14:paraId="640AF30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40.2  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4365FC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（1）索赔事件发生后28天内，向工程师发出索赔意向通知；</w:t>
      </w:r>
    </w:p>
    <w:p w14:paraId="542FBC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（2）发出索赔意向通知后28天内，向工程师提出延长工期和（或）补偿经济损失的索赔报告及有关资料；</w:t>
      </w:r>
    </w:p>
    <w:p w14:paraId="5F0DF7B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（3）工程师在收到承包人送交的索赔报告和有关资料后，于28天内给予答复，或要求承包人进一步补充索赔理由和证据；</w:t>
      </w:r>
    </w:p>
    <w:p w14:paraId="4297E41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（4）工程师在收到承包人送交的索赔报告和有关资料后28天内未予答复或未对承包人作进一步要求，视为该项索赔已经认可；</w:t>
      </w:r>
    </w:p>
    <w:p w14:paraId="7050B3F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（5）当该索赔事件持续进行时，承包人应当阶段性向工程师发出索赔意向，在索赔事件终了后28天内，向工程师送交索赔的有关资料和最终索赔报告。索赔答复程序与（3）、（4）规定相同。</w:t>
      </w:r>
    </w:p>
    <w:p w14:paraId="261B60C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40.3承包人未能按合同约定履行自己的各项义务或发生错误，给发包人造成经济损失，发包人可按40.2款确定的时限向承包人提出索赔。</w:t>
      </w:r>
    </w:p>
    <w:p w14:paraId="2D9289A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41、争议</w:t>
      </w:r>
    </w:p>
    <w:p w14:paraId="0945532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008608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41.2发生争议后，除非出现下列情况的，双方都应继续履行合同，保持施工连续，保护好已完工程：</w:t>
      </w:r>
    </w:p>
    <w:p w14:paraId="13C2638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（1）单方违约导致合同确已无法履行，双方协议停止施工；</w:t>
      </w:r>
    </w:p>
    <w:p w14:paraId="6664667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（2）调解要求停止施工，且为双方接受；</w:t>
      </w:r>
    </w:p>
    <w:p w14:paraId="638AD33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（3）仲裁机构要求停止施工；</w:t>
      </w:r>
    </w:p>
    <w:p w14:paraId="4F13415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（4）法院要求停止施工。</w:t>
      </w:r>
    </w:p>
    <w:p w14:paraId="1EE85AF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十一、其他</w:t>
      </w:r>
    </w:p>
    <w:p w14:paraId="4F14FFD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42、工程分包</w:t>
      </w:r>
    </w:p>
    <w:p w14:paraId="7FA9262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42.1承包人需要将专业工程或劳务进行分包的，应分包给具有相应资质的专业或劳务企业，并与分包企业签订分包合同。</w:t>
      </w:r>
    </w:p>
    <w:p w14:paraId="7342CE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42.2承包人不得将其承包的工程转包给他人，也不得将其承包的工程以分包的名义转包给他人。</w:t>
      </w:r>
    </w:p>
    <w:p w14:paraId="5E543A39">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3B8E12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42.4分包工程价款由承包人与分包单位结算。发包人未经承包人同意不得以任何形式向分包单位支付各种工程款项。</w:t>
      </w:r>
    </w:p>
    <w:p w14:paraId="01517EF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42.5  承包人应按时支付分包工程款及劳务费。若承包人不能按时支付时，发包人可将此部分款项从向承包人支付的工程款中扣出并直接支付给分包人和劳务人员。</w:t>
      </w:r>
    </w:p>
    <w:p w14:paraId="14DD8F11">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43、不可抗力</w:t>
      </w:r>
    </w:p>
    <w:p w14:paraId="3555647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43.1  不可抗力包括因战争、动乱、空中飞行物体坠落或其他非发包人承包人责任造成的爆炸、火灾，以及专用条款约定的风、雨、雪、洪、震等自然灾害。</w:t>
      </w:r>
    </w:p>
    <w:p w14:paraId="109313FC">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43.2  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74B2FA7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43.3  因不可抗力事件导致的费用及延误的工期由双方按以下方法分别承担：</w:t>
      </w:r>
    </w:p>
    <w:p w14:paraId="4773854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（1）工程本身的损害、因工程损害导致第三人人员伤亡和财产损失以及运至施工场地用于施工的材料和待安装的设备的损害，由发包人承担；</w:t>
      </w:r>
    </w:p>
    <w:p w14:paraId="09F82AE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（2）发包人承包人人员伤亡由其所在单位负责，并承担相应费用；</w:t>
      </w:r>
    </w:p>
    <w:p w14:paraId="1439881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（3）承包人机械设备损坏及停工损失，由承包人承担；</w:t>
      </w:r>
    </w:p>
    <w:p w14:paraId="13D0FBA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（4）停工期间，承包人应工程师要求留在施工场地的必要的管理人员及保卫人员的费用由发包人承担；</w:t>
      </w:r>
    </w:p>
    <w:p w14:paraId="104C2A9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（5）工程所需清理、修复费用，由发包人承担；</w:t>
      </w:r>
    </w:p>
    <w:p w14:paraId="42E01CC8">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（6）延误的工期相应顺延。</w:t>
      </w:r>
    </w:p>
    <w:p w14:paraId="6EA7658A">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43.4  因合同一方迟延履行合同后发生不可抗力的，不能免除迟延履行方的相应责任。</w:t>
      </w:r>
    </w:p>
    <w:p w14:paraId="5E47B505">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44、保险</w:t>
      </w:r>
    </w:p>
    <w:p w14:paraId="70B5F29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44.1  工程开工前，发包人为建设工程和施工现场内的自有人员及第三人人员生命财产办理保险，支付保险费用。</w:t>
      </w:r>
    </w:p>
    <w:p w14:paraId="5A1282A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44.2  发包人供应的运至施工场地内用于工程的材料设备，由发包人办理保险，并支付保险费用。</w:t>
      </w:r>
    </w:p>
    <w:p w14:paraId="584121E7">
      <w:pPr>
        <w:widowControl/>
        <w:spacing w:line="360" w:lineRule="auto"/>
        <w:ind w:firstLine="420" w:firstLineChars="200"/>
        <w:rPr>
          <w:rFonts w:hint="eastAsia" w:ascii="宋体" w:hAnsi="宋体" w:eastAsia="宋体" w:cs="宋体"/>
          <w:bCs/>
          <w:color w:val="000000"/>
          <w:kern w:val="0"/>
          <w:sz w:val="21"/>
          <w:szCs w:val="21"/>
          <w:u w:val="none"/>
        </w:rPr>
      </w:pPr>
    </w:p>
    <w:p w14:paraId="74F0FDC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44.3  发包人可以将有关保险事项委托承包人办理，费用由发包人承担。</w:t>
      </w:r>
    </w:p>
    <w:p w14:paraId="33995C3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44.4  承包人必须为施工场地内施工人员办理意外伤害保险和工伤保险，并为施工场地内的施工机械设备办理财产保险，支付保险费用。</w:t>
      </w:r>
    </w:p>
    <w:p w14:paraId="0336478F">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44.5  保险事故发生时，发包人承包人有责任尽力采取必要的措施，防止或者减少损失。</w:t>
      </w:r>
    </w:p>
    <w:p w14:paraId="1DA391E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44.6  具体投保内容和相关责任，发包人承包人在专用条款中约定。</w:t>
      </w:r>
    </w:p>
    <w:p w14:paraId="29A2E5AC">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45、担保</w:t>
      </w:r>
    </w:p>
    <w:p w14:paraId="50716D6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45.1  发包人承包人为了全面履行合同，应互相提供以下担保：</w:t>
      </w:r>
    </w:p>
    <w:p w14:paraId="0B137A2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（1）发包人向承包人提供支付担保，按合同约定支付工程价款及履行合同约定的其他义务。</w:t>
      </w:r>
    </w:p>
    <w:p w14:paraId="1BABA1C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（2）承包人向发包人提供履约担保，按合同约定履行自己的各项义务。</w:t>
      </w:r>
    </w:p>
    <w:p w14:paraId="08BE362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45.2  一方违约后，另一方可要求提供担保的第三人承担相应责任。</w:t>
      </w:r>
    </w:p>
    <w:p w14:paraId="29F165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45.3  提供担保的内容、方式和相关责任，发包人承包人除在专用条款中约定外，被担保方与担保方还应签订担保合同，作为本合同附件。</w:t>
      </w:r>
    </w:p>
    <w:p w14:paraId="421E4DFF">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46、专利技术及特殊工艺</w:t>
      </w:r>
    </w:p>
    <w:p w14:paraId="46AD148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46.1  发包人要求使用专利技术或特殊工艺，应负责办理相应的申报手续，承担申报、试验、使用等费用；承包人提出使用专利技术或特殊工艺，应取得工程师认可，承包人负责办理申报手续并承担有关费用。</w:t>
      </w:r>
    </w:p>
    <w:p w14:paraId="5E189F0B">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46.2  擅自使用专利技术侵犯他人专利权的，责任者依法承担相应责任。</w:t>
      </w:r>
    </w:p>
    <w:p w14:paraId="231F8550">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47、文物和地下障碍物</w:t>
      </w:r>
    </w:p>
    <w:p w14:paraId="3E491BD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47.1  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0D960595">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如发现后隐瞒不报，致使文物遭受破坏，责任者依法承担相应责任。</w:t>
      </w:r>
    </w:p>
    <w:p w14:paraId="3F10E8F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47.2施工中发现影响施工的地下障碍物时，承包人应于8小时内以书面形式通知工程师，同时提出处置方案，工程师收到处置方案后24小时内予以认可或提出修正</w:t>
      </w:r>
    </w:p>
    <w:p w14:paraId="5BE73C77">
      <w:pPr>
        <w:widowControl/>
        <w:spacing w:line="500" w:lineRule="exact"/>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方案。发包人承担由此发生的费用，顺延延误的工期。</w:t>
      </w:r>
    </w:p>
    <w:p w14:paraId="6631B3C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所发现的地下障碍物有归属单位时，发包人应报请有关部门协同处置。</w:t>
      </w:r>
    </w:p>
    <w:p w14:paraId="30C65B6B">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48、合同解除</w:t>
      </w:r>
    </w:p>
    <w:p w14:paraId="087E6B27">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48.1  发包人承包人协商一致，可以解除合同。</w:t>
      </w:r>
    </w:p>
    <w:p w14:paraId="5A066C6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48.2  发生本通用条款第30.5款情况，停止施工超过56天，发包人仍不支付工程款（进度款），承包人有权解除合同。</w:t>
      </w:r>
    </w:p>
    <w:p w14:paraId="7CD87D2D">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48.3  发生本通用条款第42.2款禁止的情况，发包人有权解除合同。</w:t>
      </w:r>
    </w:p>
    <w:p w14:paraId="0AFA3004">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48.4  有下列情形之一的，发包人承包人可以解除合同：</w:t>
      </w:r>
    </w:p>
    <w:p w14:paraId="5ED4E2CE">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（1）因不可抗力致使合同无法履行；</w:t>
      </w:r>
    </w:p>
    <w:p w14:paraId="33E0DB3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（2）因一方违约（包括因发包人原因造成工程停建或缓建）致使合同无法履行。</w:t>
      </w:r>
    </w:p>
    <w:p w14:paraId="21B3E7F0">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48.5  一方依据48.2、48.3、48.4款约定要求解除合同的，应以书面形式向对方发出解除合同的通知，并在发出通知前7天告知对方，通知到达对方时合同解除。对解除合同有争议的，按本通用条款第41条关于争议的约定处理。</w:t>
      </w:r>
    </w:p>
    <w:p w14:paraId="14B78036">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48.6  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6316D0B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48.7  合同解除后，不影响双方在合同中约定的结算和清理条款的效力。</w:t>
      </w:r>
    </w:p>
    <w:p w14:paraId="10B8120E">
      <w:pPr>
        <w:widowControl/>
        <w:spacing w:line="500" w:lineRule="exact"/>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49、合同生效与终止</w:t>
      </w:r>
    </w:p>
    <w:p w14:paraId="62C0E7E3">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49.1  双方在协议书中约定合同生效方式。</w:t>
      </w:r>
    </w:p>
    <w:p w14:paraId="3576BCD2">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49.2  除本通用条款第38条外，发包人承包人履行合同全部义务，竣工结算价款支付完毕，承包人向发包人交付竣工工程后，本合同即告终止。</w:t>
      </w:r>
    </w:p>
    <w:p w14:paraId="5DF17831">
      <w:pPr>
        <w:widowControl/>
        <w:spacing w:line="500" w:lineRule="exact"/>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49.3  合同的权利义务终止后，发包人承包人应当遵循诚实信用原则，履行通知、协助、保密等义务。</w:t>
      </w:r>
    </w:p>
    <w:p w14:paraId="0DACA4DB">
      <w:pPr>
        <w:widowControl/>
        <w:spacing w:line="500" w:lineRule="exact"/>
        <w:ind w:firstLine="422" w:firstLineChars="200"/>
        <w:rPr>
          <w:rFonts w:hint="eastAsia" w:ascii="宋体" w:hAnsi="宋体" w:eastAsia="宋体" w:cs="宋体"/>
          <w:bCs/>
          <w:color w:val="000000"/>
          <w:kern w:val="0"/>
          <w:sz w:val="21"/>
          <w:szCs w:val="21"/>
          <w:u w:val="none"/>
        </w:rPr>
      </w:pPr>
      <w:r>
        <w:rPr>
          <w:rFonts w:hint="eastAsia" w:ascii="宋体" w:hAnsi="宋体" w:eastAsia="宋体" w:cs="宋体"/>
          <w:b/>
          <w:bCs/>
          <w:color w:val="000000"/>
          <w:kern w:val="0"/>
          <w:sz w:val="21"/>
          <w:szCs w:val="21"/>
          <w:u w:val="none"/>
        </w:rPr>
        <w:t>50、合同份数</w:t>
      </w:r>
    </w:p>
    <w:p w14:paraId="67E5955F">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50.1  本合同正本两份，具有同等效力，由发包人承包人分别保存一份。</w:t>
      </w:r>
    </w:p>
    <w:p w14:paraId="3C1406E4">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50.2  本合同副本份数，由双方根据需要在专用条款内约定。</w:t>
      </w:r>
    </w:p>
    <w:p w14:paraId="4DE6D8C7">
      <w:pPr>
        <w:widowControl/>
        <w:spacing w:line="360" w:lineRule="auto"/>
        <w:ind w:firstLine="422" w:firstLineChars="200"/>
        <w:rPr>
          <w:rFonts w:hint="eastAsia" w:ascii="宋体" w:hAnsi="宋体" w:eastAsia="宋体" w:cs="宋体"/>
          <w:b/>
          <w:bCs/>
          <w:color w:val="000000"/>
          <w:kern w:val="0"/>
          <w:sz w:val="21"/>
          <w:szCs w:val="21"/>
          <w:u w:val="none"/>
        </w:rPr>
      </w:pPr>
      <w:r>
        <w:rPr>
          <w:rFonts w:hint="eastAsia" w:ascii="宋体" w:hAnsi="宋体" w:eastAsia="宋体" w:cs="宋体"/>
          <w:b/>
          <w:bCs/>
          <w:color w:val="000000"/>
          <w:kern w:val="0"/>
          <w:sz w:val="21"/>
          <w:szCs w:val="21"/>
          <w:u w:val="none"/>
        </w:rPr>
        <w:t>51、补充条款</w:t>
      </w:r>
    </w:p>
    <w:p w14:paraId="775B609C">
      <w:pPr>
        <w:widowControl/>
        <w:spacing w:line="360" w:lineRule="auto"/>
        <w:ind w:firstLine="420" w:firstLineChars="200"/>
        <w:rPr>
          <w:rFonts w:hint="eastAsia" w:ascii="宋体" w:hAnsi="宋体" w:eastAsia="宋体" w:cs="宋体"/>
          <w:bCs/>
          <w:color w:val="000000"/>
          <w:kern w:val="0"/>
          <w:sz w:val="21"/>
          <w:szCs w:val="21"/>
          <w:u w:val="none"/>
        </w:rPr>
      </w:pPr>
      <w:r>
        <w:rPr>
          <w:rFonts w:hint="eastAsia" w:ascii="宋体" w:hAnsi="宋体" w:eastAsia="宋体" w:cs="宋体"/>
          <w:bCs/>
          <w:color w:val="000000"/>
          <w:kern w:val="0"/>
          <w:sz w:val="21"/>
          <w:szCs w:val="21"/>
          <w:u w:val="none"/>
        </w:rPr>
        <w:t>双方根据有关法律、行政法规规定，结合工程实际经协商一致后，可对本通用条款内容具体化、补充或修改，在专用条款内约定。</w:t>
      </w:r>
    </w:p>
    <w:p w14:paraId="6D4A19BB">
      <w:pPr>
        <w:widowControl/>
        <w:spacing w:line="360" w:lineRule="auto"/>
        <w:rPr>
          <w:rFonts w:hint="eastAsia" w:ascii="宋体" w:hAnsi="宋体" w:eastAsia="宋体" w:cs="宋体"/>
          <w:b/>
          <w:bCs/>
          <w:color w:val="000000"/>
          <w:kern w:val="0"/>
          <w:sz w:val="21"/>
          <w:szCs w:val="21"/>
          <w:u w:val="none"/>
        </w:rPr>
      </w:pPr>
    </w:p>
    <w:p w14:paraId="29B406B1">
      <w:pPr>
        <w:widowControl/>
        <w:spacing w:line="360" w:lineRule="auto"/>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 xml:space="preserve">                 </w:t>
      </w:r>
    </w:p>
    <w:p w14:paraId="3516696A">
      <w:pPr>
        <w:widowControl/>
        <w:spacing w:line="360" w:lineRule="auto"/>
        <w:rPr>
          <w:rFonts w:hint="eastAsia" w:ascii="宋体" w:hAnsi="宋体" w:cs="宋体"/>
          <w:b/>
          <w:bCs/>
          <w:color w:val="000000"/>
          <w:kern w:val="0"/>
          <w:sz w:val="21"/>
          <w:szCs w:val="21"/>
          <w:u w:val="none"/>
        </w:rPr>
      </w:pPr>
    </w:p>
    <w:p w14:paraId="61C10E8D">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5DEBFC11">
      <w:pPr>
        <w:keepNext w:val="0"/>
        <w:keepLines w:val="0"/>
        <w:pageBreakBefore w:val="0"/>
        <w:widowControl/>
        <w:kinsoku/>
        <w:wordWrap/>
        <w:overflowPunct/>
        <w:topLinePunct w:val="0"/>
        <w:autoSpaceDE/>
        <w:autoSpaceDN/>
        <w:bidi w:val="0"/>
        <w:adjustRightInd/>
        <w:snapToGrid/>
        <w:spacing w:before="157" w:beforeLines="50" w:after="157" w:afterLines="50" w:line="600" w:lineRule="exact"/>
        <w:jc w:val="center"/>
        <w:textAlignment w:val="auto"/>
        <w:outlineLvl w:val="9"/>
        <w:rPr>
          <w:rFonts w:hint="eastAsia" w:ascii="宋体" w:hAnsi="宋体" w:cs="宋体"/>
          <w:b/>
          <w:bCs/>
          <w:color w:val="000000"/>
          <w:kern w:val="0"/>
          <w:sz w:val="21"/>
          <w:szCs w:val="21"/>
          <w:u w:val="none"/>
        </w:rPr>
      </w:pPr>
      <w:r>
        <w:rPr>
          <w:rFonts w:hint="eastAsia" w:ascii="宋体" w:hAnsi="宋体" w:cs="宋体"/>
          <w:b/>
          <w:bCs/>
          <w:color w:val="000000"/>
          <w:kern w:val="0"/>
          <w:sz w:val="21"/>
          <w:szCs w:val="21"/>
          <w:u w:val="none"/>
        </w:rPr>
        <w:t>第三部分  专用条款</w:t>
      </w:r>
    </w:p>
    <w:p w14:paraId="46B04CA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一、词语定义及合同文件</w:t>
      </w:r>
    </w:p>
    <w:p w14:paraId="2FC6DDB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1、合同文件及解释顺序</w:t>
      </w:r>
    </w:p>
    <w:p w14:paraId="1D795A2E">
      <w:pPr>
        <w:autoSpaceDE w:val="0"/>
        <w:autoSpaceDN w:val="0"/>
        <w:adjustRightInd w:val="0"/>
        <w:spacing w:line="360" w:lineRule="auto"/>
        <w:ind w:firstLine="396" w:firstLineChars="200"/>
        <w:jc w:val="left"/>
        <w:rPr>
          <w:rFonts w:hint="eastAsia" w:ascii="宋体" w:hAnsi="宋体" w:cs="宋体"/>
          <w:color w:val="000000"/>
          <w:sz w:val="21"/>
          <w:szCs w:val="21"/>
        </w:rPr>
      </w:pPr>
      <w:r>
        <w:rPr>
          <w:rFonts w:hint="eastAsia" w:ascii="宋体" w:hAnsi="宋体" w:cs="宋体"/>
          <w:color w:val="000000"/>
          <w:spacing w:val="-6"/>
          <w:kern w:val="0"/>
          <w:sz w:val="21"/>
          <w:szCs w:val="21"/>
          <w:u w:val="none"/>
        </w:rPr>
        <w:t>合同文件组成及解释顺序：</w:t>
      </w:r>
      <w:r>
        <w:rPr>
          <w:rFonts w:hint="eastAsia" w:ascii="宋体" w:hAnsi="宋体" w:cs="宋体"/>
          <w:color w:val="000000"/>
          <w:sz w:val="21"/>
          <w:szCs w:val="21"/>
        </w:rPr>
        <w:t>中标通知书；投标函；专用合同条款及其附件；通用合同条款；技术标准和要求；图纸；已标价工程量清单或预算书；其他合同文件。</w:t>
      </w:r>
    </w:p>
    <w:p w14:paraId="65D11BE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2、语言文字和适用法律、标准及规范</w:t>
      </w:r>
    </w:p>
    <w:p w14:paraId="558ED5A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59264" behindDoc="0" locked="0" layoutInCell="1" allowOverlap="1">
                <wp:simplePos x="0" y="0"/>
                <wp:positionH relativeFrom="column">
                  <wp:posOffset>2203450</wp:posOffset>
                </wp:positionH>
                <wp:positionV relativeFrom="paragraph">
                  <wp:posOffset>135890</wp:posOffset>
                </wp:positionV>
                <wp:extent cx="638175" cy="47625"/>
                <wp:effectExtent l="635" t="4445" r="8890" b="5080"/>
                <wp:wrapNone/>
                <wp:docPr id="11" name="直接箭头连接符 11"/>
                <wp:cNvGraphicFramePr/>
                <a:graphic xmlns:a="http://schemas.openxmlformats.org/drawingml/2006/main">
                  <a:graphicData uri="http://schemas.microsoft.com/office/word/2010/wordprocessingShape">
                    <wps:wsp>
                      <wps:cNvCnPr/>
                      <wps:spPr>
                        <a:xfrm flipV="1">
                          <a:off x="0" y="0"/>
                          <a:ext cx="638175" cy="476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73.5pt;margin-top:10.7pt;height:3.75pt;width:50.25pt;z-index:251659264;mso-width-relative:page;mso-height-relative:page;" filled="f" stroked="t" coordsize="21600,21600" o:gfxdata="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&#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Vpt/XAAAACQEAAA8AAAAAAAAAAQAgAAAAIgAAAGRy&#10;cy9kb3ducmV2LnhtbFBLAQIUABQAAAAIAIdO4kBKWb0fBgIAAPs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3、本合同除使用汉语外，还使用</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语言文字。</w:t>
      </w:r>
    </w:p>
    <w:p w14:paraId="0868C0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3.1适用法律和法规</w:t>
      </w:r>
    </w:p>
    <w:p w14:paraId="1E408AD6">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需要明示的法律、行政法规：</w:t>
      </w:r>
      <w:r>
        <w:rPr>
          <w:rFonts w:hint="eastAsia" w:ascii="宋体" w:hAnsi="宋体" w:cs="宋体"/>
          <w:color w:val="000000"/>
          <w:spacing w:val="1"/>
          <w:kern w:val="0"/>
          <w:sz w:val="21"/>
          <w:szCs w:val="21"/>
          <w:u w:val="thick"/>
        </w:rPr>
        <w:t>《中华人民共和国建筑法》、《中华人民共和国</w:t>
      </w:r>
      <w:r>
        <w:rPr>
          <w:rFonts w:hint="eastAsia" w:ascii="宋体" w:hAnsi="宋体" w:cs="宋体"/>
          <w:color w:val="000000"/>
          <w:spacing w:val="1"/>
          <w:kern w:val="0"/>
          <w:sz w:val="21"/>
          <w:szCs w:val="21"/>
          <w:u w:val="thick"/>
          <w:lang w:val="en-US" w:eastAsia="zh-CN"/>
        </w:rPr>
        <w:t>民法典</w:t>
      </w:r>
      <w:r>
        <w:rPr>
          <w:rFonts w:hint="eastAsia" w:ascii="宋体" w:hAnsi="宋体" w:cs="宋体"/>
          <w:color w:val="000000"/>
          <w:spacing w:val="1"/>
          <w:kern w:val="0"/>
          <w:sz w:val="21"/>
          <w:szCs w:val="21"/>
          <w:u w:val="thick"/>
        </w:rPr>
        <w:t>》、《中华人民共和国招投标法》、《建设工程质量管理条例》、《建设工程安全管理条例》以及其他有关法律、行政法规</w:t>
      </w:r>
      <w:r>
        <w:rPr>
          <w:rFonts w:hint="eastAsia" w:ascii="宋体" w:hAnsi="宋体" w:cs="宋体"/>
          <w:color w:val="000000"/>
          <w:spacing w:val="1"/>
          <w:kern w:val="0"/>
          <w:sz w:val="21"/>
          <w:szCs w:val="21"/>
        </w:rPr>
        <w:t>。</w:t>
      </w:r>
    </w:p>
    <w:p w14:paraId="4290EFE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3.2适用标准、规范</w:t>
      </w:r>
    </w:p>
    <w:p w14:paraId="7B82207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适用标准、规范的名称：</w:t>
      </w:r>
      <w:r>
        <w:rPr>
          <w:rFonts w:hint="eastAsia" w:ascii="宋体" w:hAnsi="宋体" w:cs="宋体"/>
          <w:color w:val="000000"/>
          <w:spacing w:val="1"/>
          <w:kern w:val="0"/>
          <w:sz w:val="21"/>
          <w:szCs w:val="21"/>
          <w:u w:val="thick"/>
        </w:rPr>
        <w:t>执行国家建筑工程施工及验收规范标准以及材料设备所涉及的现行国家省市或行业的工程建设标准规范的要求。</w:t>
      </w:r>
    </w:p>
    <w:p w14:paraId="7783DB8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发包人提供标准、规范的时间：</w:t>
      </w:r>
      <w:r>
        <w:rPr>
          <w:rFonts w:hint="eastAsia" w:ascii="宋体" w:hAnsi="宋体" w:cs="宋体"/>
          <w:color w:val="000000"/>
          <w:spacing w:val="1"/>
          <w:kern w:val="0"/>
          <w:sz w:val="21"/>
          <w:szCs w:val="21"/>
          <w:u w:val="thick"/>
        </w:rPr>
        <w:t>由承包人自备</w:t>
      </w:r>
    </w:p>
    <w:p w14:paraId="2444C4A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国内没有相应标准、规范时的约定：</w:t>
      </w:r>
      <w:r>
        <w:rPr>
          <w:rFonts w:hint="eastAsia" w:ascii="宋体" w:hAnsi="宋体" w:cs="宋体"/>
          <w:color w:val="000000"/>
          <w:spacing w:val="1"/>
          <w:kern w:val="0"/>
          <w:sz w:val="21"/>
          <w:szCs w:val="21"/>
          <w:u w:val="thick"/>
        </w:rPr>
        <w:t>按照企业在技术监督局的备案标准，并经监理工程师和业主同意。</w:t>
      </w:r>
    </w:p>
    <w:p w14:paraId="1396FA8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4、图纸</w:t>
      </w:r>
    </w:p>
    <w:p w14:paraId="795AD88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4.1发包人向承包人提供图纸日期和套数：</w:t>
      </w:r>
      <w:r>
        <w:rPr>
          <w:rFonts w:hint="eastAsia" w:ascii="宋体" w:hAnsi="宋体" w:cs="宋体"/>
          <w:color w:val="000000"/>
          <w:spacing w:val="1"/>
          <w:kern w:val="0"/>
          <w:sz w:val="21"/>
          <w:szCs w:val="21"/>
          <w:u w:val="thick"/>
        </w:rPr>
        <w:t>在合同签订后5天内提供四套图纸（包含投标时的一份）。</w:t>
      </w:r>
    </w:p>
    <w:p w14:paraId="6D6685E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发包人对图纸的保密要求：</w:t>
      </w:r>
      <w:r>
        <w:rPr>
          <w:rFonts w:hint="eastAsia" w:ascii="宋体" w:hAnsi="宋体" w:cs="宋体"/>
          <w:color w:val="000000"/>
          <w:spacing w:val="1"/>
          <w:kern w:val="0"/>
          <w:sz w:val="21"/>
          <w:szCs w:val="21"/>
          <w:u w:val="thick"/>
        </w:rPr>
        <w:t>不得外借。</w:t>
      </w:r>
    </w:p>
    <w:p w14:paraId="7107FBB1">
      <w:pPr>
        <w:widowControl/>
        <w:spacing w:line="360" w:lineRule="auto"/>
        <w:rPr>
          <w:rFonts w:hint="eastAsia" w:ascii="宋体" w:hAnsi="宋体" w:cs="宋体"/>
          <w:b/>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0288" behindDoc="0" locked="0" layoutInCell="1" allowOverlap="1">
                <wp:simplePos x="0" y="0"/>
                <wp:positionH relativeFrom="column">
                  <wp:posOffset>2354580</wp:posOffset>
                </wp:positionH>
                <wp:positionV relativeFrom="paragraph">
                  <wp:posOffset>65405</wp:posOffset>
                </wp:positionV>
                <wp:extent cx="571500" cy="85725"/>
                <wp:effectExtent l="635" t="4445" r="18415" b="5080"/>
                <wp:wrapNone/>
                <wp:docPr id="10" name="直接箭头连接符 10"/>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85.4pt;margin-top:5.15pt;height:6.75pt;width:45pt;z-index:251660288;mso-width-relative:page;mso-height-relative:page;" filled="f" stroked="t" coordsize="21600,21600" o:gfxdata="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nhvXLWAAAACQEAAA8AAAAAAAAAAQAgAAAAIgAAAGRycy9k&#10;b3ducmV2LnhtbFBLAQIUABQAAAAIAIdO4kA5pgRTBAIAAPs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使用国外图纸的要求及费用承担：          </w:t>
      </w:r>
    </w:p>
    <w:p w14:paraId="27D71E3B">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二、双方一般权利和义务</w:t>
      </w:r>
    </w:p>
    <w:p w14:paraId="0D992EA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5、工程师</w:t>
      </w:r>
    </w:p>
    <w:p w14:paraId="4C1D444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5.1监理单位委派的工程师</w:t>
      </w:r>
    </w:p>
    <w:p w14:paraId="0380E65E">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rPr>
        <w:t xml:space="preserve">               </w:t>
      </w:r>
    </w:p>
    <w:p w14:paraId="58B93F98">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发包人委托的职权：</w:t>
      </w:r>
      <w:r>
        <w:rPr>
          <w:rFonts w:hint="eastAsia" w:ascii="宋体" w:hAnsi="宋体" w:cs="宋体"/>
          <w:color w:val="000000"/>
          <w:spacing w:val="1"/>
          <w:kern w:val="0"/>
          <w:sz w:val="21"/>
          <w:szCs w:val="21"/>
          <w:u w:val="thick"/>
        </w:rPr>
        <w:t>施工过程的质量、进度、造价控制、安全、信息管理、施工过程中的组织协调以及竣工验收等工作。</w:t>
      </w:r>
    </w:p>
    <w:p w14:paraId="61E2043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需要取得发包人批准才能行使的职权：</w:t>
      </w:r>
      <w:r>
        <w:rPr>
          <w:rFonts w:hint="eastAsia" w:ascii="宋体" w:hAnsi="宋体" w:cs="宋体"/>
          <w:color w:val="000000"/>
          <w:spacing w:val="1"/>
          <w:kern w:val="0"/>
          <w:sz w:val="21"/>
          <w:szCs w:val="21"/>
          <w:u w:val="thick"/>
        </w:rPr>
        <w:t>重大工程洽商、设计变更、任何付款凭证等均需经业主同意。</w:t>
      </w:r>
    </w:p>
    <w:p w14:paraId="2CDA5016">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5.2发包人派驻的工程师</w:t>
      </w:r>
    </w:p>
    <w:p w14:paraId="20A17B0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职务：</w:t>
      </w:r>
      <w:r>
        <w:rPr>
          <w:rFonts w:hint="eastAsia" w:ascii="宋体" w:hAnsi="宋体" w:cs="宋体"/>
          <w:color w:val="000000"/>
          <w:kern w:val="0"/>
          <w:sz w:val="21"/>
          <w:szCs w:val="21"/>
          <w:u w:val="thick"/>
        </w:rPr>
        <w:t xml:space="preserve">               </w:t>
      </w:r>
    </w:p>
    <w:p w14:paraId="786F0959">
      <w:pPr>
        <w:widowControl/>
        <w:spacing w:line="360" w:lineRule="auto"/>
        <w:ind w:firstLine="420" w:firstLineChars="20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职权：</w:t>
      </w:r>
      <w:r>
        <w:rPr>
          <w:rFonts w:hint="eastAsia" w:ascii="宋体" w:hAnsi="宋体" w:cs="宋体"/>
          <w:color w:val="000000"/>
          <w:spacing w:val="1"/>
          <w:kern w:val="0"/>
          <w:sz w:val="21"/>
          <w:szCs w:val="21"/>
          <w:u w:val="thick"/>
        </w:rPr>
        <w:t>负责施工全过程的外部关系协调、处理往来文件，对工程进度、质量、造价进行管理。</w:t>
      </w:r>
    </w:p>
    <w:p w14:paraId="47D31C2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5.3不实行监理的，工程师的职权：          </w:t>
      </w:r>
    </w:p>
    <w:p w14:paraId="3FC5F2AB">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6、项目经理</w:t>
      </w:r>
    </w:p>
    <w:p w14:paraId="5A2CC3B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姓名：</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职务：</w:t>
      </w:r>
      <w:r>
        <w:rPr>
          <w:rFonts w:hint="eastAsia" w:ascii="宋体" w:hAnsi="宋体" w:cs="宋体"/>
          <w:color w:val="000000"/>
          <w:kern w:val="0"/>
          <w:sz w:val="21"/>
          <w:szCs w:val="21"/>
          <w:u w:val="thick"/>
          <w:lang w:val="en-US" w:eastAsia="zh-CN"/>
        </w:rPr>
        <w:t xml:space="preserve">       </w:t>
      </w:r>
      <w:r>
        <w:rPr>
          <w:rFonts w:hint="eastAsia" w:ascii="宋体" w:hAnsi="宋体" w:cs="宋体"/>
          <w:color w:val="000000"/>
          <w:kern w:val="0"/>
          <w:sz w:val="21"/>
          <w:szCs w:val="21"/>
          <w:u w:val="thick"/>
        </w:rPr>
        <w:t xml:space="preserve">   </w:t>
      </w:r>
    </w:p>
    <w:p w14:paraId="6C252405">
      <w:pPr>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职权：</w:t>
      </w:r>
      <w:r>
        <w:rPr>
          <w:rFonts w:hint="eastAsia" w:ascii="宋体" w:hAnsi="宋体"/>
          <w:color w:val="000000"/>
          <w:sz w:val="21"/>
          <w:szCs w:val="21"/>
          <w:u w:val="none"/>
        </w:rPr>
        <w:t>项目经理必须坚守工地，每周工作日不少于5天，少1天罚款300元，外出必须取得监理和发包人的许可。</w:t>
      </w:r>
    </w:p>
    <w:p w14:paraId="6A9CEAC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7、发包人工作</w:t>
      </w:r>
    </w:p>
    <w:p w14:paraId="482257F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7.1发包人应按约定的时间和要求完成以下工作：</w:t>
      </w:r>
    </w:p>
    <w:p w14:paraId="7DE4103C">
      <w:pPr>
        <w:widowControl/>
        <w:spacing w:line="360" w:lineRule="auto"/>
        <w:ind w:firstLine="315" w:firstLineChars="150"/>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（1）施工场地具备施工条件的要求及完成的时间：</w:t>
      </w:r>
      <w:r>
        <w:rPr>
          <w:rFonts w:hint="eastAsia" w:ascii="宋体" w:hAnsi="宋体" w:cs="宋体"/>
          <w:color w:val="000000"/>
          <w:spacing w:val="1"/>
          <w:kern w:val="0"/>
          <w:sz w:val="21"/>
          <w:szCs w:val="21"/>
          <w:u w:val="thick"/>
        </w:rPr>
        <w:t>工程开工前5日内。</w:t>
      </w:r>
    </w:p>
    <w:p w14:paraId="04F55572">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（2）将施工所需的水、电、电讯线路接至施工场地的时间、地点和供应要求：</w:t>
      </w:r>
    </w:p>
    <w:p w14:paraId="139C900C">
      <w:pPr>
        <w:widowControl/>
        <w:spacing w:line="360" w:lineRule="auto"/>
        <w:rPr>
          <w:rFonts w:hint="eastAsia" w:ascii="宋体" w:hAnsi="宋体" w:cs="宋体"/>
          <w:color w:val="000000"/>
          <w:kern w:val="0"/>
          <w:sz w:val="21"/>
          <w:szCs w:val="21"/>
        </w:rPr>
      </w:pPr>
      <w:r>
        <w:rPr>
          <w:rFonts w:hint="eastAsia" w:ascii="宋体" w:hAnsi="宋体" w:cs="宋体"/>
          <w:color w:val="000000"/>
          <w:spacing w:val="1"/>
          <w:kern w:val="0"/>
          <w:sz w:val="21"/>
          <w:szCs w:val="21"/>
          <w:u w:val="thick"/>
        </w:rPr>
        <w:t>施工用水、电、电讯线路由发包人于开工前提前预口至施工现场，开工前由承包人负责安装水电表。</w:t>
      </w:r>
    </w:p>
    <w:p w14:paraId="35C555F2">
      <w:pPr>
        <w:widowControl/>
        <w:spacing w:line="360" w:lineRule="auto"/>
        <w:ind w:firstLine="420" w:firstLineChars="200"/>
        <w:rPr>
          <w:rFonts w:hint="eastAsia" w:ascii="宋体" w:hAnsi="宋体" w:cs="宋体"/>
          <w:color w:val="000000"/>
          <w:spacing w:val="1"/>
          <w:kern w:val="0"/>
          <w:sz w:val="21"/>
          <w:szCs w:val="21"/>
          <w:u w:val="none"/>
        </w:rPr>
      </w:pPr>
      <w:r>
        <w:rPr>
          <w:rFonts w:hint="eastAsia" w:ascii="宋体" w:hAnsi="宋体" w:cs="宋体"/>
          <w:color w:val="000000"/>
          <w:kern w:val="0"/>
          <w:sz w:val="21"/>
          <w:szCs w:val="21"/>
          <w:u w:val="none"/>
        </w:rPr>
        <w:t>其计量和计价方法为：</w:t>
      </w:r>
      <w:r>
        <w:rPr>
          <w:rFonts w:hint="eastAsia" w:ascii="宋体" w:hAnsi="宋体" w:cs="宋体"/>
          <w:color w:val="000000"/>
          <w:spacing w:val="1"/>
          <w:kern w:val="0"/>
          <w:sz w:val="21"/>
          <w:szCs w:val="21"/>
          <w:u w:val="none"/>
        </w:rPr>
        <w:t>按表计实耗量向发包方交费。</w:t>
      </w:r>
    </w:p>
    <w:p w14:paraId="00C6D63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（3）施工场地与公共道路的通道开通时间和要求：</w:t>
      </w:r>
      <w:r>
        <w:rPr>
          <w:rFonts w:hint="eastAsia" w:ascii="宋体" w:hAnsi="宋体" w:cs="宋体"/>
          <w:color w:val="000000"/>
          <w:spacing w:val="1"/>
          <w:kern w:val="0"/>
          <w:sz w:val="21"/>
          <w:szCs w:val="21"/>
          <w:u w:val="thick"/>
        </w:rPr>
        <w:t>本工程施工现场周围道路畅通。</w:t>
      </w:r>
    </w:p>
    <w:p w14:paraId="125EBEF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（4）工程地质和地下管线资料的提供时间：</w:t>
      </w:r>
      <w:r>
        <w:rPr>
          <w:rFonts w:hint="eastAsia" w:ascii="宋体" w:hAnsi="宋体" w:cs="宋体"/>
          <w:color w:val="000000"/>
          <w:spacing w:val="1"/>
          <w:kern w:val="0"/>
          <w:sz w:val="21"/>
          <w:szCs w:val="21"/>
          <w:u w:val="thick"/>
        </w:rPr>
        <w:t>工程开工前5日内。</w:t>
      </w:r>
    </w:p>
    <w:p w14:paraId="7AB5DE07">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（5）由发包人办理的施工所需证件、批件的名称和完成时间：</w:t>
      </w:r>
      <w:r>
        <w:rPr>
          <w:rFonts w:hint="eastAsia" w:ascii="宋体" w:hAnsi="宋体" w:cs="宋体"/>
          <w:color w:val="000000"/>
          <w:spacing w:val="1"/>
          <w:kern w:val="0"/>
          <w:sz w:val="21"/>
          <w:szCs w:val="21"/>
          <w:u w:val="thick"/>
        </w:rPr>
        <w:t>工程开工前5日内完成。</w:t>
      </w:r>
    </w:p>
    <w:p w14:paraId="4657A47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（6）水准点与座标控制点交验要求</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执行《通用条款》8.1.(6)款。发包人以书面形式交验，并于交付施工现场时，在现场实际交验，并作交验记录。</w:t>
      </w:r>
    </w:p>
    <w:p w14:paraId="7DC76A9A">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（7）图纸会审和设计交底时间：</w:t>
      </w:r>
      <w:r>
        <w:rPr>
          <w:rFonts w:hint="eastAsia" w:ascii="宋体" w:hAnsi="宋体" w:cs="宋体"/>
          <w:color w:val="000000"/>
          <w:spacing w:val="1"/>
          <w:kern w:val="0"/>
          <w:sz w:val="21"/>
          <w:szCs w:val="21"/>
          <w:u w:val="thick"/>
        </w:rPr>
        <w:t>工程开工前5日内。</w:t>
      </w:r>
    </w:p>
    <w:p w14:paraId="6E2BC398">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（8）协调处理施工场地周围地下管线和邻近建筑物、构筑物（含文物保护建筑）、古树名木的保护工作：</w:t>
      </w:r>
      <w:r>
        <w:rPr>
          <w:rFonts w:hint="eastAsia" w:ascii="宋体" w:hAnsi="宋体" w:cs="宋体"/>
          <w:color w:val="000000"/>
          <w:spacing w:val="1"/>
          <w:kern w:val="0"/>
          <w:sz w:val="21"/>
          <w:szCs w:val="21"/>
          <w:u w:val="thick"/>
        </w:rPr>
        <w:t>执行《通用条款》8.1.(8)款。</w:t>
      </w:r>
    </w:p>
    <w:p w14:paraId="0C716B33">
      <w:pPr>
        <w:widowControl/>
        <w:spacing w:line="360" w:lineRule="auto"/>
        <w:ind w:firstLine="315" w:firstLineChars="15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3360" behindDoc="0" locked="0" layoutInCell="1" allowOverlap="1">
                <wp:simplePos x="0" y="0"/>
                <wp:positionH relativeFrom="column">
                  <wp:posOffset>2754630</wp:posOffset>
                </wp:positionH>
                <wp:positionV relativeFrom="paragraph">
                  <wp:posOffset>372745</wp:posOffset>
                </wp:positionV>
                <wp:extent cx="800100" cy="76200"/>
                <wp:effectExtent l="635" t="4445" r="18415" b="14605"/>
                <wp:wrapNone/>
                <wp:docPr id="1" name="直接箭头连接符 1"/>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6.9pt;margin-top:29.35pt;height:6pt;width:63pt;z-index:251663360;mso-width-relative:page;mso-height-relative:page;" filled="f" stroked="t" coordsize="21600,21600" o:gfxdata="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AkIHufYAAAACQEAAA8AAAAAAAAAAQAgAAAAIgAAAGRycy9k&#10;b3ducmV2LnhtbFBLAQIUABQAAAAIAIdO4kAphSnWAgIAAPkDAAAOAAAAAAAAAAEAIAAAACc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mc:AlternateContent>
          <mc:Choice Requires="wps">
            <w:drawing>
              <wp:anchor distT="0" distB="0" distL="114300" distR="114300" simplePos="0" relativeHeight="251662336" behindDoc="0" locked="0" layoutInCell="1" allowOverlap="1">
                <wp:simplePos x="0" y="0"/>
                <wp:positionH relativeFrom="column">
                  <wp:posOffset>3049905</wp:posOffset>
                </wp:positionH>
                <wp:positionV relativeFrom="paragraph">
                  <wp:posOffset>77470</wp:posOffset>
                </wp:positionV>
                <wp:extent cx="800100" cy="76200"/>
                <wp:effectExtent l="635" t="4445" r="18415" b="14605"/>
                <wp:wrapNone/>
                <wp:docPr id="2" name="直接箭头连接符 2"/>
                <wp:cNvGraphicFramePr/>
                <a:graphic xmlns:a="http://schemas.openxmlformats.org/drawingml/2006/main">
                  <a:graphicData uri="http://schemas.microsoft.com/office/word/2010/wordprocessingShape">
                    <wps:wsp>
                      <wps:cNvCnPr/>
                      <wps:spPr>
                        <a:xfrm flipV="1">
                          <a:off x="0" y="0"/>
                          <a:ext cx="8001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0.15pt;margin-top:6.1pt;height:6pt;width:63pt;z-index:251662336;mso-width-relative:page;mso-height-relative:page;" filled="f" stroked="t" coordsize="21600,21600" o:gfxdata="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Xs8uHWAAAACQEAAA8AAAAAAAAAAQAgAAAAIgAAAGRycy9k&#10;b3ducmV2LnhtbFBLAQIUABQAAAAIAIdO4kBcr3okBAIAAPkDAAAOAAAAAAAAAAEAIAAAACUBAABk&#10;cnMvZTJvRG9jLnhtbFBLBQYAAAAABgAGAFkBAACb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（9）双方约定发包人应做的其他工作：</w:t>
      </w:r>
      <w:r>
        <w:rPr>
          <w:rFonts w:hint="eastAsia" w:ascii="宋体" w:hAnsi="宋体" w:cs="宋体"/>
          <w:color w:val="000000"/>
          <w:spacing w:val="1"/>
          <w:kern w:val="0"/>
          <w:sz w:val="21"/>
          <w:szCs w:val="21"/>
          <w:u w:val="single"/>
        </w:rPr>
        <w:t xml:space="preserve">            </w:t>
      </w:r>
    </w:p>
    <w:p w14:paraId="0C63B231">
      <w:pPr>
        <w:widowControl/>
        <w:spacing w:line="360" w:lineRule="auto"/>
        <w:ind w:firstLine="420" w:firstLineChars="200"/>
        <w:rPr>
          <w:rFonts w:hint="eastAsia" w:ascii="宋体" w:hAnsi="宋体" w:cs="宋体"/>
          <w:color w:val="000000"/>
          <w:kern w:val="0"/>
          <w:sz w:val="21"/>
          <w:szCs w:val="21"/>
          <w:u w:val="single"/>
        </w:rPr>
      </w:pPr>
      <w:r>
        <w:rPr>
          <w:rFonts w:hint="eastAsia" w:ascii="宋体" w:hAnsi="宋体" w:cs="宋体"/>
          <w:color w:val="000000"/>
          <w:kern w:val="0"/>
          <w:sz w:val="21"/>
          <w:szCs w:val="21"/>
          <w:u w:val="none"/>
        </w:rPr>
        <w:t>7.2发包人委托承包人办理的工作：</w:t>
      </w:r>
      <w:r>
        <w:rPr>
          <w:rFonts w:hint="eastAsia" w:ascii="宋体" w:hAnsi="宋体" w:cs="宋体"/>
          <w:color w:val="000000"/>
          <w:spacing w:val="1"/>
          <w:kern w:val="0"/>
          <w:sz w:val="21"/>
          <w:szCs w:val="21"/>
          <w:u w:val="single"/>
        </w:rPr>
        <w:t xml:space="preserve">            </w:t>
      </w:r>
    </w:p>
    <w:p w14:paraId="7B4D47D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8、承包人工作</w:t>
      </w:r>
    </w:p>
    <w:p w14:paraId="53AEE25C">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8.1承包人应按约定时间和要求，完成以下工作：</w:t>
      </w:r>
    </w:p>
    <w:p w14:paraId="19075E6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（1）需由设计资质等级和业务范围允许的承包人完成的设计文件提交时间：</w:t>
      </w:r>
      <w:r>
        <w:rPr>
          <w:rFonts w:hint="eastAsia" w:ascii="宋体" w:hAnsi="宋体" w:cs="宋体"/>
          <w:color w:val="000000"/>
          <w:spacing w:val="1"/>
          <w:kern w:val="0"/>
          <w:sz w:val="21"/>
          <w:szCs w:val="21"/>
          <w:u w:val="thick"/>
        </w:rPr>
        <w:t>每月25日向业主、监理单位报送三份《通用条款》9.1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(2)款规定的报表。</w:t>
      </w:r>
    </w:p>
    <w:p w14:paraId="769CFD2F">
      <w:pPr>
        <w:widowControl/>
        <w:spacing w:line="360" w:lineRule="auto"/>
        <w:jc w:val="left"/>
        <w:rPr>
          <w:rFonts w:hint="eastAsia" w:ascii="宋体" w:hAnsi="宋体" w:cs="宋体"/>
          <w:color w:val="000000"/>
          <w:kern w:val="0"/>
          <w:sz w:val="21"/>
          <w:szCs w:val="21"/>
        </w:rPr>
      </w:pPr>
      <w:r>
        <w:rPr>
          <w:rFonts w:hint="eastAsia" w:ascii="宋体" w:hAnsi="宋体" w:cs="宋体"/>
          <w:color w:val="000000"/>
          <w:kern w:val="0"/>
          <w:sz w:val="21"/>
          <w:szCs w:val="21"/>
          <w:u w:val="none"/>
        </w:rPr>
        <mc:AlternateContent>
          <mc:Choice Requires="wps">
            <w:drawing>
              <wp:anchor distT="0" distB="0" distL="114300" distR="114300" simplePos="0" relativeHeight="251661312" behindDoc="0" locked="0" layoutInCell="1" allowOverlap="1">
                <wp:simplePos x="0" y="0"/>
                <wp:positionH relativeFrom="column">
                  <wp:posOffset>3801110</wp:posOffset>
                </wp:positionH>
                <wp:positionV relativeFrom="paragraph">
                  <wp:posOffset>71755</wp:posOffset>
                </wp:positionV>
                <wp:extent cx="571500" cy="85725"/>
                <wp:effectExtent l="635" t="4445" r="18415" b="5080"/>
                <wp:wrapNone/>
                <wp:docPr id="3" name="直接箭头连接符 3"/>
                <wp:cNvGraphicFramePr/>
                <a:graphic xmlns:a="http://schemas.openxmlformats.org/drawingml/2006/main">
                  <a:graphicData uri="http://schemas.microsoft.com/office/word/2010/wordprocessingShape">
                    <wps:wsp>
                      <wps:cNvCnPr/>
                      <wps:spPr>
                        <a:xfrm flipV="1">
                          <a:off x="0" y="0"/>
                          <a:ext cx="57150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99.3pt;margin-top:5.65pt;height:6.75pt;width:45pt;z-index:251661312;mso-width-relative:page;mso-height-relative:page;" filled="f" stroked="t" coordsize="21600,21600" o:gfxdata="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vVypy1gAAAAkBAAAPAAAAAAAAAAEAIAAAACIAAABkcnMv&#10;ZG93bnJldi54bWxQSwECFAAUAAAACACHTuJADKvQX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（2）应提供计划、报表的名称及完成时间：</w:t>
      </w:r>
      <w:r>
        <w:rPr>
          <w:rFonts w:hint="eastAsia" w:ascii="宋体" w:hAnsi="宋体" w:cs="宋体"/>
          <w:color w:val="000000"/>
          <w:kern w:val="0"/>
          <w:sz w:val="21"/>
          <w:szCs w:val="21"/>
          <w:u w:val="thick"/>
        </w:rPr>
        <w:t xml:space="preserve">                             。</w:t>
      </w:r>
    </w:p>
    <w:p w14:paraId="1669CA9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（3）承担施工安全保卫工作及非夜间施工照明的责任和要求：</w:t>
      </w:r>
      <w:r>
        <w:rPr>
          <w:rFonts w:hint="eastAsia" w:ascii="宋体" w:hAnsi="宋体" w:cs="宋体"/>
          <w:color w:val="000000"/>
          <w:spacing w:val="1"/>
          <w:kern w:val="0"/>
          <w:sz w:val="21"/>
          <w:szCs w:val="21"/>
          <w:u w:val="thick"/>
        </w:rPr>
        <w:t>执行《通用条款》9.1</w:t>
      </w:r>
      <w:r>
        <w:rPr>
          <w:rFonts w:hint="eastAsia" w:ascii="宋体" w:hAnsi="宋体" w:cs="宋体"/>
          <w:color w:val="000000"/>
          <w:sz w:val="21"/>
          <w:szCs w:val="21"/>
          <w:u w:val="thick"/>
        </w:rPr>
        <w:t>、</w:t>
      </w:r>
      <w:r>
        <w:rPr>
          <w:rFonts w:hint="eastAsia" w:ascii="宋体" w:hAnsi="宋体" w:cs="宋体"/>
          <w:color w:val="000000"/>
          <w:spacing w:val="1"/>
          <w:kern w:val="0"/>
          <w:sz w:val="21"/>
          <w:szCs w:val="21"/>
          <w:u w:val="thick"/>
        </w:rPr>
        <w:t>(3)款，费用已在措施费内计取。</w:t>
      </w:r>
    </w:p>
    <w:p w14:paraId="4A3B1804">
      <w:pPr>
        <w:widowControl/>
        <w:spacing w:line="360" w:lineRule="auto"/>
        <w:ind w:firstLine="315" w:firstLineChars="150"/>
        <w:rPr>
          <w:rFonts w:hint="eastAsia" w:ascii="宋体" w:hAnsi="宋体" w:cs="宋体"/>
          <w:kern w:val="0"/>
          <w:sz w:val="21"/>
          <w:szCs w:val="21"/>
        </w:rPr>
      </w:pPr>
      <w:r>
        <w:rPr>
          <w:rFonts w:hint="eastAsia" w:ascii="宋体" w:hAnsi="宋体" w:cs="宋体"/>
          <w:color w:val="000000"/>
          <w:kern w:val="0"/>
          <w:sz w:val="21"/>
          <w:szCs w:val="21"/>
          <w:u w:val="none"/>
        </w:rPr>
        <w:t>（4）向发包人提供的办公和生活房屋及设施的要求：</w:t>
      </w:r>
      <w:r>
        <w:rPr>
          <w:rFonts w:hint="eastAsia" w:ascii="宋体" w:hAnsi="宋体" w:cs="宋体"/>
          <w:spacing w:val="1"/>
          <w:kern w:val="0"/>
          <w:sz w:val="21"/>
          <w:szCs w:val="21"/>
          <w:u w:val="thick"/>
        </w:rPr>
        <w:t>为甲方工地代表提供办公室1间，为现场监理提供办公室2间、不配备办公家具，费用已在措施费内计取。</w:t>
      </w:r>
    </w:p>
    <w:p w14:paraId="2912466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（5）需承包人办理的有关施工场地交通、环卫和施工噪音管理等手续：</w:t>
      </w:r>
      <w:r>
        <w:rPr>
          <w:rFonts w:hint="eastAsia" w:ascii="宋体" w:hAnsi="宋体" w:cs="宋体"/>
          <w:color w:val="000000"/>
          <w:spacing w:val="1"/>
          <w:kern w:val="0"/>
          <w:sz w:val="21"/>
          <w:szCs w:val="21"/>
          <w:u w:val="thick"/>
        </w:rPr>
        <w:t>执行《通用条款》9.1、(5)款，费用在措施费内已计取。</w:t>
      </w:r>
    </w:p>
    <w:p w14:paraId="52A611F2">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thick"/>
        </w:rPr>
        <w:t>（6）已完工程成品保护的特殊要求及费用承担：</w:t>
      </w:r>
      <w:r>
        <w:rPr>
          <w:rFonts w:hint="eastAsia" w:ascii="宋体" w:hAnsi="宋体" w:cs="宋体"/>
          <w:color w:val="000000"/>
          <w:spacing w:val="1"/>
          <w:kern w:val="0"/>
          <w:sz w:val="21"/>
          <w:szCs w:val="21"/>
          <w:u w:val="thick"/>
        </w:rPr>
        <w:t>执行《通用条款》9.1、（6)款，由承包人承担费用，费用已在措施费内计取。</w:t>
      </w:r>
    </w:p>
    <w:p w14:paraId="0429452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（7）施工场地周围地下管线和邻近建筑物、构筑物（含文物保护建筑）、古树名木的保护要求及费用承担：</w:t>
      </w:r>
      <w:r>
        <w:rPr>
          <w:rFonts w:hint="eastAsia" w:ascii="宋体" w:hAnsi="宋体" w:cs="宋体"/>
          <w:color w:val="000000"/>
          <w:spacing w:val="1"/>
          <w:kern w:val="0"/>
          <w:sz w:val="21"/>
          <w:szCs w:val="21"/>
          <w:u w:val="thick"/>
        </w:rPr>
        <w:t>执行《通用条款》9. 1、（7)款。如因施工方法不当造成损失由承包方承担，文物和管网保护费用经监理工程师和甲方工地代表签认后由发包方承担。</w:t>
      </w:r>
    </w:p>
    <w:p w14:paraId="7C80240B">
      <w:pPr>
        <w:widowControl/>
        <w:spacing w:line="360" w:lineRule="auto"/>
        <w:ind w:firstLine="315" w:firstLineChars="150"/>
        <w:rPr>
          <w:rFonts w:hint="eastAsia" w:ascii="宋体" w:hAnsi="宋体"/>
          <w:color w:val="000000"/>
          <w:sz w:val="21"/>
          <w:szCs w:val="21"/>
        </w:rPr>
      </w:pPr>
      <w:r>
        <w:rPr>
          <w:rFonts w:hint="eastAsia" w:ascii="宋体" w:hAnsi="宋体" w:cs="宋体"/>
          <w:color w:val="000000"/>
          <w:kern w:val="0"/>
          <w:sz w:val="21"/>
          <w:szCs w:val="21"/>
          <w:u w:val="none"/>
        </w:rPr>
        <w:t>（8）施工场地清洁卫生的要求：</w:t>
      </w:r>
      <w:r>
        <w:rPr>
          <w:rFonts w:hint="eastAsia" w:ascii="宋体" w:hAnsi="宋体"/>
          <w:color w:val="000000"/>
          <w:sz w:val="21"/>
          <w:szCs w:val="21"/>
          <w:u w:val="thick"/>
        </w:rPr>
        <w:t>必须符合当地政府对安全文明工地以及创建文明城市的要求，如发生因违反规定而造成的损失，该费用由承包人承担</w:t>
      </w:r>
    </w:p>
    <w:p w14:paraId="4327A519">
      <w:pPr>
        <w:widowControl/>
        <w:spacing w:line="360" w:lineRule="auto"/>
        <w:ind w:firstLine="315" w:firstLineChars="150"/>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（9）双方约定承包人应做的其他工作：</w:t>
      </w:r>
      <w:r>
        <w:rPr>
          <w:rFonts w:hint="eastAsia" w:ascii="宋体" w:hAnsi="宋体" w:cs="宋体"/>
          <w:color w:val="000000"/>
          <w:spacing w:val="1"/>
          <w:kern w:val="0"/>
          <w:sz w:val="21"/>
          <w:szCs w:val="21"/>
          <w:u w:val="thick"/>
        </w:rPr>
        <w:t>本工程项目经理和技术负责人应常驻工地；为本项目其他标段的施工单位提供施工条件并</w:t>
      </w:r>
      <w:r>
        <w:rPr>
          <w:rFonts w:hint="eastAsia" w:ascii="宋体" w:hAnsi="宋体"/>
          <w:color w:val="000000"/>
          <w:sz w:val="21"/>
          <w:szCs w:val="21"/>
          <w:u w:val="thick"/>
        </w:rPr>
        <w:t>负责与当地村民协调关系，处理相关问题等事宜。</w:t>
      </w:r>
    </w:p>
    <w:p w14:paraId="618B577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三、施工组织设计和工期</w:t>
      </w:r>
    </w:p>
    <w:p w14:paraId="0B6BAD6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9、进度计划</w:t>
      </w:r>
    </w:p>
    <w:p w14:paraId="2554CC79">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9.1承包人提供施工组织设计（施工方案）和进度计划的时间</w:t>
      </w:r>
      <w:r>
        <w:rPr>
          <w:rFonts w:hint="eastAsia" w:ascii="宋体" w:hAnsi="宋体" w:cs="宋体"/>
          <w:color w:val="000000"/>
          <w:kern w:val="0"/>
          <w:sz w:val="21"/>
          <w:szCs w:val="21"/>
        </w:rPr>
        <w:t>：</w:t>
      </w:r>
      <w:r>
        <w:rPr>
          <w:rFonts w:hint="eastAsia" w:ascii="宋体" w:hAnsi="宋体" w:cs="宋体"/>
          <w:color w:val="000000"/>
          <w:spacing w:val="1"/>
          <w:kern w:val="0"/>
          <w:sz w:val="21"/>
          <w:szCs w:val="21"/>
          <w:u w:val="thick"/>
        </w:rPr>
        <w:t>工程开工前10日内。</w:t>
      </w:r>
    </w:p>
    <w:p w14:paraId="5D63014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工程师确认的时间：</w:t>
      </w:r>
      <w:r>
        <w:rPr>
          <w:rFonts w:hint="eastAsia" w:ascii="宋体" w:hAnsi="宋体" w:cs="宋体"/>
          <w:color w:val="000000"/>
          <w:spacing w:val="1"/>
          <w:kern w:val="0"/>
          <w:sz w:val="21"/>
          <w:szCs w:val="21"/>
          <w:u w:val="none"/>
        </w:rPr>
        <w:t>5日内。</w:t>
      </w:r>
    </w:p>
    <w:p w14:paraId="523623C9">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64384" behindDoc="0" locked="0" layoutInCell="1" allowOverlap="1">
                <wp:simplePos x="0" y="0"/>
                <wp:positionH relativeFrom="column">
                  <wp:posOffset>2927985</wp:posOffset>
                </wp:positionH>
                <wp:positionV relativeFrom="paragraph">
                  <wp:posOffset>107950</wp:posOffset>
                </wp:positionV>
                <wp:extent cx="876300" cy="76200"/>
                <wp:effectExtent l="635" t="4445" r="18415" b="14605"/>
                <wp:wrapNone/>
                <wp:docPr id="4" name="直接箭头连接符 4"/>
                <wp:cNvGraphicFramePr/>
                <a:graphic xmlns:a="http://schemas.openxmlformats.org/drawingml/2006/main">
                  <a:graphicData uri="http://schemas.microsoft.com/office/word/2010/wordprocessingShape">
                    <wps:wsp>
                      <wps:cNvCnPr/>
                      <wps:spPr>
                        <a:xfrm flipV="1">
                          <a:off x="0" y="0"/>
                          <a:ext cx="8763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30.55pt;margin-top:8.5pt;height:6pt;width:69pt;z-index:251664384;mso-width-relative:page;mso-height-relative:page;" filled="f" stroked="t" coordsize="21600,21600" o:gfxdata="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zBTAXXAAAACQEAAA8AAAAAAAAAAQAgAAAAIgAAAGRy&#10;cy9kb3ducmV2LnhtbFBLAQIUABQAAAAIAIdO4kBwaLoPBgIAAPkDAAAOAAAAAAAAAAEAIAAAACYB&#10;AABkcnMvZTJvRG9jLnhtbFBLBQYAAAAABgAGAFkBAACeBQ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9.2群体工程中有关进度计划的要求： </w:t>
      </w:r>
      <w:r>
        <w:rPr>
          <w:rFonts w:hint="eastAsia" w:ascii="宋体" w:hAnsi="宋体" w:cs="宋体"/>
          <w:color w:val="000000"/>
          <w:kern w:val="0"/>
          <w:sz w:val="21"/>
          <w:szCs w:val="21"/>
          <w:u w:val="thick"/>
        </w:rPr>
        <w:t xml:space="preserve">             </w:t>
      </w:r>
    </w:p>
    <w:p w14:paraId="1694C9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10、工期延误</w:t>
      </w:r>
    </w:p>
    <w:p w14:paraId="1BDED6EF">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10.1双方约定工期顺延的其他情况：</w:t>
      </w:r>
      <w:r>
        <w:rPr>
          <w:rFonts w:hint="eastAsia" w:ascii="宋体" w:hAnsi="宋体" w:cs="宋体"/>
          <w:color w:val="000000"/>
          <w:spacing w:val="1"/>
          <w:kern w:val="0"/>
          <w:sz w:val="21"/>
          <w:szCs w:val="21"/>
          <w:u w:val="thick"/>
        </w:rPr>
        <w:t>执行《通用条款》13条。</w:t>
      </w:r>
    </w:p>
    <w:p w14:paraId="6A0F82F3">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四、质量与检验</w:t>
      </w:r>
    </w:p>
    <w:p w14:paraId="7E76E6B3">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11、隐蔽工程和中间验收</w:t>
      </w:r>
    </w:p>
    <w:p w14:paraId="7A0B9728">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11.1双方约定中间验收部位：</w:t>
      </w:r>
      <w:r>
        <w:rPr>
          <w:rFonts w:hint="eastAsia" w:ascii="宋体" w:hAnsi="宋体" w:cs="宋体"/>
          <w:color w:val="000000"/>
          <w:spacing w:val="1"/>
          <w:kern w:val="0"/>
          <w:sz w:val="21"/>
          <w:szCs w:val="21"/>
          <w:u w:val="thick"/>
        </w:rPr>
        <w:t>隐蔽工程验收执行《通用条款》17条。</w:t>
      </w:r>
    </w:p>
    <w:p w14:paraId="7F7F4AC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1552" behindDoc="0" locked="0" layoutInCell="1" allowOverlap="1">
                <wp:simplePos x="0" y="0"/>
                <wp:positionH relativeFrom="column">
                  <wp:posOffset>3086100</wp:posOffset>
                </wp:positionH>
                <wp:positionV relativeFrom="paragraph">
                  <wp:posOffset>106680</wp:posOffset>
                </wp:positionV>
                <wp:extent cx="1028700" cy="76200"/>
                <wp:effectExtent l="635" t="4445" r="18415" b="14605"/>
                <wp:wrapNone/>
                <wp:docPr id="5" name="直接箭头连接符 5"/>
                <wp:cNvGraphicFramePr/>
                <a:graphic xmlns:a="http://schemas.openxmlformats.org/drawingml/2006/main">
                  <a:graphicData uri="http://schemas.microsoft.com/office/word/2010/wordprocessingShape">
                    <wps:wsp>
                      <wps:cNvCnPr/>
                      <wps:spPr>
                        <a:xfrm flipV="1">
                          <a:off x="0" y="0"/>
                          <a:ext cx="1028700" cy="7620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3pt;margin-top:8.4pt;height:6pt;width:81pt;z-index:251671552;mso-width-relative:page;mso-height-relative:page;" filled="f" stroked="t" coordsize="21600,21600" o:gfxdata="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CJ61TdYAAAAJAQAADwAAAAAAAAABACAAAAAiAAAAZHJz&#10;L2Rvd25yZXYueG1sUEsBAhQAFAAAAAgAh07iQEeWlDYGAgAA+g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12、工程试车：  19.5试车费用的承担：              </w:t>
      </w:r>
    </w:p>
    <w:p w14:paraId="2F3D4252">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五、安全防护、文明施工</w:t>
      </w:r>
    </w:p>
    <w:p w14:paraId="7BEE920F">
      <w:pPr>
        <w:widowControl/>
        <w:spacing w:line="360" w:lineRule="auto"/>
        <w:ind w:firstLine="420" w:firstLineChars="200"/>
        <w:rPr>
          <w:rFonts w:hint="eastAsia" w:ascii="宋体" w:hAnsi="宋体" w:cs="宋体"/>
          <w:b/>
          <w:color w:val="000000"/>
          <w:kern w:val="0"/>
          <w:sz w:val="21"/>
          <w:szCs w:val="21"/>
        </w:rPr>
      </w:pPr>
      <w:r>
        <w:rPr>
          <w:rFonts w:hint="eastAsia" w:ascii="宋体" w:hAnsi="宋体" w:cs="宋体"/>
          <w:bCs/>
          <w:color w:val="000000"/>
          <w:kern w:val="0"/>
          <w:sz w:val="21"/>
          <w:szCs w:val="21"/>
          <w:u w:val="none"/>
        </w:rPr>
        <w:t>13</w:t>
      </w:r>
      <w:r>
        <w:rPr>
          <w:rFonts w:hint="eastAsia" w:ascii="宋体" w:hAnsi="宋体" w:cs="宋体"/>
          <w:bCs/>
          <w:color w:val="000000"/>
          <w:kern w:val="0"/>
          <w:sz w:val="21"/>
          <w:szCs w:val="21"/>
        </w:rPr>
        <w:t>.</w:t>
      </w:r>
      <w:r>
        <w:rPr>
          <w:rFonts w:hint="eastAsia" w:ascii="宋体" w:hAnsi="宋体" w:cs="宋体"/>
          <w:bCs/>
          <w:color w:val="000000"/>
          <w:kern w:val="0"/>
          <w:sz w:val="21"/>
          <w:szCs w:val="21"/>
          <w:u w:val="thick"/>
        </w:rPr>
        <w:t>执行《通用条款》第五条全部条款和国家、省、市关于安全文明施工的要求规定。</w:t>
      </w:r>
    </w:p>
    <w:p w14:paraId="75252081">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六、合同价款</w:t>
      </w:r>
    </w:p>
    <w:p w14:paraId="71FE049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14、合同价款约定</w:t>
      </w:r>
    </w:p>
    <w:p w14:paraId="79CD2CE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14.1本合同价款采用</w:t>
      </w:r>
      <w:r>
        <w:rPr>
          <w:rFonts w:hint="eastAsia" w:ascii="宋体" w:hAnsi="宋体" w:cs="宋体"/>
          <w:color w:val="000000"/>
          <w:spacing w:val="1"/>
          <w:kern w:val="0"/>
          <w:sz w:val="21"/>
          <w:szCs w:val="21"/>
          <w:u w:val="none"/>
        </w:rPr>
        <w:t>综合单价</w:t>
      </w:r>
      <w:r>
        <w:rPr>
          <w:rFonts w:hint="eastAsia" w:ascii="宋体" w:hAnsi="宋体" w:cs="宋体"/>
          <w:color w:val="000000"/>
          <w:kern w:val="0"/>
          <w:sz w:val="21"/>
          <w:szCs w:val="21"/>
          <w:u w:val="none"/>
        </w:rPr>
        <w:t>方式确定。</w:t>
      </w:r>
    </w:p>
    <w:p w14:paraId="35E0454E">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（1）采用固定总价合同：</w:t>
      </w:r>
    </w:p>
    <w:p w14:paraId="04C3885B">
      <w:pPr>
        <w:autoSpaceDE w:val="0"/>
        <w:autoSpaceDN w:val="0"/>
        <w:adjustRightInd w:val="0"/>
        <w:spacing w:line="360" w:lineRule="auto"/>
        <w:ind w:firstLine="315" w:firstLineChars="150"/>
        <w:jc w:val="left"/>
        <w:rPr>
          <w:rFonts w:hint="eastAsia" w:ascii="宋体" w:hAnsi="宋体" w:cs="宋体"/>
          <w:color w:val="000000"/>
          <w:spacing w:val="1"/>
          <w:kern w:val="0"/>
          <w:sz w:val="21"/>
          <w:szCs w:val="21"/>
          <w:u w:val="thick"/>
        </w:rPr>
      </w:pPr>
      <w:r>
        <w:rPr>
          <w:rFonts w:hint="eastAsia" w:ascii="宋体" w:hAnsi="宋体" w:cs="宋体"/>
          <w:color w:val="000000"/>
          <w:kern w:val="0"/>
          <w:sz w:val="21"/>
          <w:szCs w:val="21"/>
          <w:u w:val="none"/>
        </w:rPr>
        <w:t>（2）采用固定综合单价合同，综合单价中包括的风险范围：</w:t>
      </w:r>
      <w:r>
        <w:rPr>
          <w:rFonts w:hint="eastAsia" w:ascii="宋体" w:hAnsi="宋体" w:cs="宋体"/>
          <w:color w:val="000000"/>
          <w:spacing w:val="1"/>
          <w:kern w:val="0"/>
          <w:sz w:val="21"/>
          <w:szCs w:val="21"/>
          <w:u w:val="thick"/>
        </w:rPr>
        <w:t>合同中确定的各项单价在工程实施中不因人工费、材料费、机械费社会价格浮动、气候条件的变化、承包方投标时漏报以及报价失误以及其他意外困难等因素而调整，钢材、商砼价格风险幅度控制在合同约定价格的±5%以内，超过±5%执行陕建发（2009）03号文件。</w:t>
      </w:r>
    </w:p>
    <w:p w14:paraId="641EA580">
      <w:pPr>
        <w:autoSpaceDE w:val="0"/>
        <w:autoSpaceDN w:val="0"/>
        <w:adjustRightInd w:val="0"/>
        <w:spacing w:line="360" w:lineRule="auto"/>
        <w:jc w:val="left"/>
        <w:rPr>
          <w:rFonts w:hint="eastAsia" w:ascii="宋体" w:hAnsi="宋体" w:cs="宋体"/>
          <w:color w:val="000000"/>
          <w:spacing w:val="1"/>
          <w:kern w:val="0"/>
          <w:sz w:val="21"/>
          <w:szCs w:val="21"/>
        </w:rPr>
      </w:pPr>
      <w:r>
        <w:rPr>
          <w:rFonts w:hint="eastAsia" w:ascii="宋体" w:hAnsi="宋体" w:cs="宋体"/>
          <w:color w:val="000000"/>
          <w:spacing w:val="1"/>
          <w:kern w:val="0"/>
          <w:sz w:val="21"/>
          <w:szCs w:val="21"/>
          <w:u w:val="thick"/>
        </w:rPr>
        <w:t>各类风险费用的计算均己在综合单价中考虑。</w:t>
      </w:r>
    </w:p>
    <w:p w14:paraId="23EAAF2E">
      <w:pPr>
        <w:widowControl/>
        <w:spacing w:line="360" w:lineRule="auto"/>
        <w:ind w:firstLine="424" w:firstLineChars="200"/>
        <w:rPr>
          <w:rFonts w:hint="eastAsia" w:ascii="宋体" w:hAnsi="宋体" w:cs="宋体"/>
          <w:color w:val="000000"/>
          <w:kern w:val="0"/>
          <w:sz w:val="21"/>
          <w:szCs w:val="21"/>
        </w:rPr>
      </w:pPr>
      <w:r>
        <w:rPr>
          <w:rFonts w:hint="eastAsia" w:ascii="宋体" w:hAnsi="宋体" w:cs="宋体"/>
          <w:color w:val="000000"/>
          <w:spacing w:val="1"/>
          <w:kern w:val="0"/>
          <w:sz w:val="21"/>
          <w:szCs w:val="21"/>
          <w:u w:val="none"/>
        </w:rPr>
        <w:t>风险范围以外合同价款调整方法：</w:t>
      </w:r>
      <w:r>
        <w:rPr>
          <w:rFonts w:hint="eastAsia" w:ascii="宋体" w:hAnsi="宋体" w:cs="宋体"/>
          <w:color w:val="000000"/>
          <w:spacing w:val="1"/>
          <w:kern w:val="0"/>
          <w:sz w:val="21"/>
          <w:szCs w:val="21"/>
          <w:u w:val="thick"/>
        </w:rPr>
        <w:t xml:space="preserve">因甲方设计变更应依照招标文件、答疑纪要、设计变更、现场签证、洽商文件，由发包人认质、认量，按照合同规定调整、结算。 </w:t>
      </w:r>
    </w:p>
    <w:p w14:paraId="3C3226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15、合同价款调整</w:t>
      </w:r>
    </w:p>
    <w:p w14:paraId="736B0D9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5408" behindDoc="0" locked="0" layoutInCell="1" allowOverlap="1">
                <wp:simplePos x="0" y="0"/>
                <wp:positionH relativeFrom="column">
                  <wp:posOffset>3164205</wp:posOffset>
                </wp:positionH>
                <wp:positionV relativeFrom="paragraph">
                  <wp:posOffset>81915</wp:posOffset>
                </wp:positionV>
                <wp:extent cx="819150" cy="85725"/>
                <wp:effectExtent l="635" t="4445" r="18415" b="5080"/>
                <wp:wrapNone/>
                <wp:docPr id="6" name="直接箭头连接符 6"/>
                <wp:cNvGraphicFramePr/>
                <a:graphic xmlns:a="http://schemas.openxmlformats.org/drawingml/2006/main">
                  <a:graphicData uri="http://schemas.microsoft.com/office/word/2010/wordprocessingShape">
                    <wps:wsp>
                      <wps:cNvCnPr/>
                      <wps:spPr>
                        <a:xfrm flipV="1">
                          <a:off x="0" y="0"/>
                          <a:ext cx="819150" cy="8572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49.15pt;margin-top:6.45pt;height:6.75pt;width:64.5pt;z-index:251665408;mso-width-relative:page;mso-height-relative:page;" filled="f" stroked="t" coordsize="21600,21600" o:gfxdata="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e941BtcAAAAJAQAADwAAAAAAAAABACAAAAAiAAAAZHJz&#10;L2Rvd25yZXYueG1sUEsBAhQAFAAAAAgAh07iQO7c1SQ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15.1双方约定合同价款的其他调整因素：             </w:t>
      </w:r>
    </w:p>
    <w:p w14:paraId="243B9665">
      <w:pPr>
        <w:widowControl/>
        <w:spacing w:line="360" w:lineRule="auto"/>
        <w:ind w:firstLine="420" w:firstLineChars="200"/>
        <w:rPr>
          <w:rFonts w:hint="eastAsia" w:ascii="宋体" w:hAnsi="宋体" w:cs="宋体"/>
          <w:kern w:val="0"/>
          <w:sz w:val="21"/>
          <w:szCs w:val="21"/>
          <w:highlight w:val="none"/>
          <w:u w:val="none"/>
        </w:rPr>
      </w:pPr>
      <w:r>
        <w:rPr>
          <w:rFonts w:hint="eastAsia" w:ascii="宋体" w:hAnsi="宋体" w:cs="宋体"/>
          <w:color w:val="000000"/>
          <w:kern w:val="0"/>
          <w:sz w:val="21"/>
          <w:szCs w:val="21"/>
          <w:u w:val="none"/>
        </w:rPr>
        <w:t>16、工程预付款</w:t>
      </w:r>
    </w:p>
    <w:p w14:paraId="302FF1B0">
      <w:pPr>
        <w:widowControl/>
        <w:spacing w:line="360" w:lineRule="auto"/>
        <w:ind w:firstLine="420" w:firstLineChars="200"/>
        <w:rPr>
          <w:rFonts w:hint="eastAsia" w:ascii="宋体" w:hAnsi="宋体" w:eastAsia="宋体" w:cs="宋体"/>
          <w:color w:val="000000"/>
          <w:spacing w:val="1"/>
          <w:kern w:val="0"/>
          <w:sz w:val="21"/>
          <w:szCs w:val="21"/>
          <w:highlight w:val="green"/>
          <w:u w:val="thick"/>
        </w:rPr>
      </w:pPr>
      <w:r>
        <w:rPr>
          <w:rFonts w:hint="eastAsia" w:ascii="宋体" w:hAnsi="宋体" w:cs="宋体"/>
          <w:kern w:val="0"/>
          <w:sz w:val="21"/>
          <w:szCs w:val="21"/>
          <w:highlight w:val="none"/>
          <w:u w:val="none"/>
        </w:rPr>
        <w:t>发包人向承包人预付工程款的时间和金额或占合同价款总额的比例：</w:t>
      </w:r>
      <w:r>
        <w:rPr>
          <w:rFonts w:hint="eastAsia" w:ascii="宋体" w:hAnsi="宋体" w:cs="宋体"/>
          <w:spacing w:val="1"/>
          <w:kern w:val="0"/>
          <w:sz w:val="21"/>
          <w:szCs w:val="21"/>
          <w:highlight w:val="none"/>
          <w:u w:val="thick"/>
          <w:lang w:val="en-US" w:eastAsia="zh-CN"/>
        </w:rPr>
        <w:t>/</w:t>
      </w:r>
    </w:p>
    <w:p w14:paraId="41B83F5E">
      <w:pPr>
        <w:widowControl/>
        <w:spacing w:line="360" w:lineRule="auto"/>
        <w:ind w:firstLine="420" w:firstLineChars="200"/>
        <w:rPr>
          <w:rFonts w:hint="eastAsia" w:ascii="宋体" w:hAnsi="宋体" w:eastAsia="宋体" w:cs="宋体"/>
          <w:spacing w:val="1"/>
          <w:kern w:val="0"/>
          <w:sz w:val="21"/>
          <w:szCs w:val="21"/>
          <w:highlight w:val="none"/>
          <w:u w:val="thick"/>
        </w:rPr>
      </w:pPr>
      <w:r>
        <w:rPr>
          <w:rFonts w:hint="eastAsia" w:ascii="宋体" w:hAnsi="宋体" w:cs="宋体"/>
          <w:kern w:val="0"/>
          <w:sz w:val="21"/>
          <w:szCs w:val="21"/>
          <w:highlight w:val="none"/>
          <w:u w:val="none"/>
        </w:rPr>
        <w:t>扣回工程款的时间、比例：</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32A0BE28">
      <w:pPr>
        <w:widowControl/>
        <w:spacing w:line="360" w:lineRule="auto"/>
        <w:ind w:firstLine="420" w:firstLineChars="200"/>
        <w:rPr>
          <w:rFonts w:hint="eastAsia" w:ascii="宋体" w:hAnsi="宋体" w:eastAsia="宋体" w:cs="宋体"/>
          <w:color w:val="000000"/>
          <w:kern w:val="0"/>
          <w:sz w:val="21"/>
          <w:szCs w:val="21"/>
          <w:highlight w:val="none"/>
          <w:lang w:eastAsia="zh-CN"/>
        </w:rPr>
      </w:pPr>
      <w:r>
        <w:rPr>
          <w:rFonts w:hint="eastAsia" w:ascii="宋体" w:hAnsi="宋体" w:cs="宋体"/>
          <w:color w:val="000000"/>
          <w:kern w:val="0"/>
          <w:sz w:val="21"/>
          <w:szCs w:val="21"/>
          <w:highlight w:val="none"/>
          <w:u w:val="none"/>
        </w:rPr>
        <w:t>预付安全防护、文明施工措施费用的比例和时间：</w:t>
      </w:r>
      <w:r>
        <w:rPr>
          <w:rFonts w:hint="eastAsia" w:ascii="宋体" w:hAnsi="宋体" w:cs="宋体"/>
          <w:spacing w:val="1"/>
          <w:kern w:val="0"/>
          <w:sz w:val="21"/>
          <w:szCs w:val="21"/>
          <w:highlight w:val="none"/>
          <w:u w:val="thick"/>
          <w:lang w:val="en-US" w:eastAsia="zh-CN"/>
        </w:rPr>
        <w:t>/</w:t>
      </w:r>
      <w:r>
        <w:rPr>
          <w:rFonts w:hint="eastAsia" w:ascii="宋体" w:hAnsi="宋体" w:eastAsia="宋体" w:cs="宋体"/>
          <w:spacing w:val="1"/>
          <w:kern w:val="0"/>
          <w:sz w:val="21"/>
          <w:szCs w:val="21"/>
          <w:highlight w:val="none"/>
          <w:u w:val="thick"/>
        </w:rPr>
        <w:t>。</w:t>
      </w:r>
    </w:p>
    <w:p w14:paraId="4104278E">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17、工程量确认</w:t>
      </w:r>
    </w:p>
    <w:p w14:paraId="4C12E1C2">
      <w:pPr>
        <w:widowControl/>
        <w:spacing w:line="360" w:lineRule="auto"/>
        <w:ind w:firstLine="420" w:firstLineChars="200"/>
        <w:rPr>
          <w:rFonts w:hint="eastAsia" w:ascii="宋体" w:hAnsi="宋体" w:cs="宋体"/>
          <w:color w:val="000000"/>
          <w:kern w:val="0"/>
          <w:sz w:val="21"/>
          <w:szCs w:val="21"/>
          <w:highlight w:val="none"/>
        </w:rPr>
      </w:pPr>
      <w:r>
        <w:rPr>
          <w:rFonts w:hint="eastAsia" w:ascii="宋体" w:hAnsi="宋体" w:cs="宋体"/>
          <w:color w:val="000000"/>
          <w:kern w:val="0"/>
          <w:sz w:val="21"/>
          <w:szCs w:val="21"/>
          <w:highlight w:val="none"/>
          <w:u w:val="none"/>
        </w:rPr>
        <w:t>17.1承包人向工程师提交已完工程量报告的时间：</w:t>
      </w:r>
      <w:r>
        <w:rPr>
          <w:rFonts w:hint="eastAsia" w:ascii="宋体" w:hAnsi="宋体" w:cs="宋体"/>
          <w:color w:val="000000"/>
          <w:spacing w:val="1"/>
          <w:kern w:val="0"/>
          <w:sz w:val="21"/>
          <w:szCs w:val="21"/>
          <w:highlight w:val="none"/>
          <w:u w:val="thick"/>
        </w:rPr>
        <w:t>每月25日。</w:t>
      </w:r>
    </w:p>
    <w:p w14:paraId="2D8C1D1F">
      <w:pPr>
        <w:widowControl/>
        <w:spacing w:line="360" w:lineRule="auto"/>
        <w:ind w:firstLine="420" w:firstLineChars="200"/>
        <w:rPr>
          <w:rFonts w:hint="eastAsia" w:ascii="宋体" w:hAnsi="宋体" w:cs="宋体"/>
          <w:color w:val="000000"/>
          <w:kern w:val="0"/>
          <w:sz w:val="21"/>
          <w:szCs w:val="21"/>
          <w:highlight w:val="none"/>
          <w:u w:val="none"/>
        </w:rPr>
      </w:pPr>
      <w:r>
        <w:rPr>
          <w:rFonts w:hint="eastAsia" w:ascii="宋体" w:hAnsi="宋体" w:cs="宋体"/>
          <w:color w:val="000000"/>
          <w:kern w:val="0"/>
          <w:sz w:val="21"/>
          <w:szCs w:val="21"/>
          <w:highlight w:val="none"/>
          <w:u w:val="none"/>
        </w:rPr>
        <w:t>18、工程进度款结算与支付</w:t>
      </w:r>
    </w:p>
    <w:p w14:paraId="12BD955C">
      <w:pPr>
        <w:spacing w:line="360" w:lineRule="auto"/>
        <w:ind w:firstLine="420" w:firstLineChars="200"/>
        <w:rPr>
          <w:rFonts w:hint="eastAsia" w:asciiTheme="minorEastAsia" w:hAnsiTheme="minorEastAsia" w:eastAsiaTheme="minorEastAsia" w:cstheme="minorEastAsia"/>
          <w:color w:val="000000"/>
          <w:sz w:val="28"/>
          <w:szCs w:val="28"/>
          <w:lang w:val="en-US" w:eastAsia="zh-CN"/>
        </w:rPr>
      </w:pPr>
      <w:r>
        <w:rPr>
          <w:rFonts w:hint="eastAsia" w:ascii="宋体" w:hAnsi="宋体" w:cs="宋体"/>
          <w:color w:val="000000"/>
          <w:kern w:val="0"/>
          <w:sz w:val="21"/>
          <w:szCs w:val="21"/>
          <w:highlight w:val="none"/>
          <w:u w:val="none"/>
        </w:rPr>
        <w:t>双方约定的工程进度款支付的方式、时间和比例是</w:t>
      </w:r>
      <w:r>
        <w:rPr>
          <w:rFonts w:hint="eastAsia" w:ascii="宋体" w:hAnsi="宋体" w:cs="宋体"/>
          <w:kern w:val="0"/>
          <w:sz w:val="21"/>
          <w:szCs w:val="21"/>
          <w:highlight w:val="none"/>
          <w:u w:val="none"/>
        </w:rPr>
        <w:t>：</w:t>
      </w:r>
      <w:r>
        <w:rPr>
          <w:rFonts w:hint="eastAsia" w:ascii="宋体" w:hAnsi="宋体" w:cs="宋体"/>
          <w:color w:val="000000"/>
          <w:spacing w:val="1"/>
          <w:kern w:val="0"/>
          <w:sz w:val="21"/>
          <w:szCs w:val="21"/>
          <w:highlight w:val="none"/>
          <w:u w:val="thick"/>
          <w:lang w:val="en-US" w:eastAsia="zh-CN"/>
        </w:rPr>
        <w:t>（1）合同签订且开工后10个日历天内支付合同总价款40%作为预付款；（2）项目施工进度至80%后，15个日历天内支付至合同金额的80%；（3）项目竣工验收合格且保洁、清场并完成工程审核支付至100%(结算审定价高于合同价的执行合同价、低于合同价的执行审定价)。</w:t>
      </w:r>
    </w:p>
    <w:p w14:paraId="653DC3A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七、材料设备供应</w:t>
      </w:r>
    </w:p>
    <w:p w14:paraId="13BAE1A8">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19、发包人供应材料设备</w:t>
      </w:r>
    </w:p>
    <w:p w14:paraId="58E95E1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19.1发包人供应的材料设备与一览表不符时，双方约定发包人承担责任如下：</w:t>
      </w:r>
    </w:p>
    <w:p w14:paraId="34305834">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（1）材料设备单价与一览表不符：</w:t>
      </w:r>
      <w:r>
        <w:rPr>
          <w:rFonts w:hint="eastAsia" w:ascii="宋体" w:hAnsi="宋体" w:cs="宋体"/>
          <w:color w:val="000000"/>
          <w:kern w:val="0"/>
          <w:sz w:val="21"/>
          <w:szCs w:val="21"/>
          <w:u w:val="thick"/>
        </w:rPr>
        <w:t>由发包人承担所有价差；</w:t>
      </w:r>
    </w:p>
    <w:p w14:paraId="5017A8C3">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（2）材料设备的品种、规格、型号、质量等级与一览表不符：</w:t>
      </w:r>
      <w:r>
        <w:rPr>
          <w:rFonts w:hint="eastAsia" w:ascii="宋体" w:hAnsi="宋体" w:cs="宋体"/>
          <w:color w:val="000000"/>
          <w:kern w:val="0"/>
          <w:sz w:val="21"/>
          <w:szCs w:val="21"/>
          <w:u w:val="thick"/>
        </w:rPr>
        <w:t>由发包人运出施工场地并重新采购；</w:t>
      </w:r>
    </w:p>
    <w:p w14:paraId="26FC713A">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9504" behindDoc="0" locked="0" layoutInCell="1" allowOverlap="1">
                <wp:simplePos x="0" y="0"/>
                <wp:positionH relativeFrom="column">
                  <wp:posOffset>2567940</wp:posOffset>
                </wp:positionH>
                <wp:positionV relativeFrom="paragraph">
                  <wp:posOffset>127000</wp:posOffset>
                </wp:positionV>
                <wp:extent cx="819150" cy="66675"/>
                <wp:effectExtent l="635" t="4445" r="18415" b="5080"/>
                <wp:wrapNone/>
                <wp:docPr id="7" name="直接箭头连接符 7"/>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2pt;margin-top:10pt;height:5.25pt;width:64.5pt;z-index:251669504;mso-width-relative:page;mso-height-relative:page;" filled="f" stroked="t" coordsize="21600,21600" o:gfxdata="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9luxVdYAAAAJAQAADwAAAAAAAAABACAAAAAiAAAAZHJz&#10;L2Rvd25yZXYueG1sUEsBAhQAFAAAAAgAh07iQFwmKcMGAgAA+QMAAA4AAAAAAAAAAQAgAAAAJQ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（3）承包人可代为调剂串换的材料：</w:t>
      </w:r>
      <w:r>
        <w:rPr>
          <w:rFonts w:hint="eastAsia" w:ascii="宋体" w:hAnsi="宋体" w:cs="宋体"/>
          <w:color w:val="000000"/>
          <w:kern w:val="0"/>
          <w:sz w:val="21"/>
          <w:szCs w:val="21"/>
        </w:rPr>
        <w:t xml:space="preserve">              </w:t>
      </w:r>
    </w:p>
    <w:p w14:paraId="4DF567DE">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（4）到货地点与一览表不符：</w:t>
      </w:r>
      <w:r>
        <w:rPr>
          <w:rFonts w:hint="eastAsia" w:ascii="宋体" w:hAnsi="宋体" w:cs="宋体"/>
          <w:color w:val="000000"/>
          <w:kern w:val="0"/>
          <w:sz w:val="21"/>
          <w:szCs w:val="21"/>
          <w:u w:val="thick"/>
        </w:rPr>
        <w:t>发包人负责运至一览表指定地点；</w:t>
      </w:r>
    </w:p>
    <w:p w14:paraId="45D8C50D">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（5）供应数量与一览表不符：</w:t>
      </w:r>
      <w:r>
        <w:rPr>
          <w:rFonts w:hint="eastAsia" w:ascii="宋体" w:hAnsi="宋体" w:cs="宋体"/>
          <w:color w:val="000000"/>
          <w:kern w:val="0"/>
          <w:sz w:val="21"/>
          <w:szCs w:val="21"/>
        </w:rPr>
        <w:t>由发包人补齐，多于一览表约定数量时，发包人负责将多出部分运出施工场地；</w:t>
      </w:r>
    </w:p>
    <w:p w14:paraId="74879669">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（6）到货时间与一览表不符：</w:t>
      </w:r>
      <w:r>
        <w:rPr>
          <w:rFonts w:hint="eastAsia" w:ascii="宋体" w:hAnsi="宋体" w:cs="宋体"/>
          <w:color w:val="000000"/>
          <w:kern w:val="0"/>
          <w:sz w:val="21"/>
          <w:szCs w:val="21"/>
          <w:u w:val="thick"/>
        </w:rPr>
        <w:t>由发包人承担因此发生的保管费用；到货时间迟于一览表约定的供应时间，发包人赔偿由此造成的承包人损失，造成工期延误的，相应顺延工期；</w:t>
      </w:r>
    </w:p>
    <w:p w14:paraId="153C8AFB">
      <w:pPr>
        <w:widowControl/>
        <w:spacing w:line="360" w:lineRule="auto"/>
        <w:ind w:firstLine="420" w:firstLineChars="200"/>
        <w:rPr>
          <w:rFonts w:hint="eastAsia" w:ascii="宋体" w:hAnsi="宋体" w:cs="宋体"/>
          <w:color w:val="000000"/>
          <w:kern w:val="0"/>
          <w:sz w:val="21"/>
          <w:szCs w:val="21"/>
          <w:u w:val="thick"/>
        </w:rPr>
      </w:pPr>
      <w:r>
        <w:rPr>
          <w:rFonts w:hint="eastAsia" w:ascii="宋体" w:hAnsi="宋体" w:cs="宋体"/>
          <w:color w:val="000000"/>
          <w:kern w:val="0"/>
          <w:sz w:val="21"/>
          <w:szCs w:val="21"/>
          <w:u w:val="none"/>
        </w:rPr>
        <mc:AlternateContent>
          <mc:Choice Requires="wps">
            <w:drawing>
              <wp:anchor distT="0" distB="0" distL="114300" distR="114300" simplePos="0" relativeHeight="251672576" behindDoc="0" locked="0" layoutInCell="1" allowOverlap="1">
                <wp:simplePos x="0" y="0"/>
                <wp:positionH relativeFrom="column">
                  <wp:posOffset>2710180</wp:posOffset>
                </wp:positionH>
                <wp:positionV relativeFrom="paragraph">
                  <wp:posOffset>104140</wp:posOffset>
                </wp:positionV>
                <wp:extent cx="819150" cy="66675"/>
                <wp:effectExtent l="635" t="4445" r="18415" b="5080"/>
                <wp:wrapNone/>
                <wp:docPr id="15" name="直接箭头连接符 15"/>
                <wp:cNvGraphicFramePr/>
                <a:graphic xmlns:a="http://schemas.openxmlformats.org/drawingml/2006/main">
                  <a:graphicData uri="http://schemas.microsoft.com/office/word/2010/wordprocessingShape">
                    <wps:wsp>
                      <wps:cNvCnPr/>
                      <wps:spPr>
                        <a:xfrm flipV="1">
                          <a:off x="0" y="0"/>
                          <a:ext cx="81915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4pt;margin-top:8.2pt;height:5.25pt;width:64.5pt;z-index:251672576;mso-width-relative:page;mso-height-relative:page;" filled="f" stroked="t" coordsize="21600,21600" o:gfxdata="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1FW7GdcAAAAJAQAADwAAAAAAAAABACAAAAAiAAAA&#10;ZHJzL2Rvd25yZXYueG1sUEsBAhQAFAAAAAgAh07iQL1tCHwIAgAA+wMAAA4AAAAAAAAAAQAgAAAA&#10;JgEAAGRycy9lMm9Eb2MueG1sUEsFBgAAAAAGAAYAWQEAAKA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19.2发包人供应材料设备的结算方法：</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0427261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20、承包人采购材料设备</w:t>
      </w:r>
    </w:p>
    <w:p w14:paraId="3C8DB072">
      <w:pPr>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20.1承包人采购材料设备的约定：</w:t>
      </w:r>
      <w:r>
        <w:rPr>
          <w:rFonts w:hint="eastAsia" w:ascii="宋体" w:hAnsi="宋体"/>
          <w:color w:val="000000"/>
          <w:sz w:val="21"/>
          <w:szCs w:val="21"/>
          <w:u w:val="thick"/>
        </w:rPr>
        <w:t>由发包人指定价的材料设备须经发包人认质认价后方可采购，同时执行《通用条款》第32条；钢材为八大钢厂产品。</w:t>
      </w:r>
    </w:p>
    <w:p w14:paraId="727FEC85">
      <w:pPr>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八、工程变更</w:t>
      </w:r>
    </w:p>
    <w:p w14:paraId="22692991">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21、确定变更价格：</w:t>
      </w:r>
    </w:p>
    <w:p w14:paraId="0EBA82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21.1本工程除施工图纸发生变更、发包人下达的变更通知、经发包人认可的由监理工程师发出的变更指令、发包人指定价材料认质认价单以及不可抗力事件发生的现场签证或洽商文件外，不再发生变更费用，如承包人更改施工方法，而引起费用增加时，其费用概由承包人负责。</w:t>
      </w:r>
    </w:p>
    <w:p w14:paraId="4B148C44">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21.2清单中未列项目的零星工程发生时，工程量以实际签证量为准，单价若合同中没有相同或相似价格时，按招标文件编制标底综合单价的原则计价，并按原中标价同原标底价相比下浮相同比例后确定结算单价。其余情况执行《通用条款》第31条有关条款。</w:t>
      </w:r>
    </w:p>
    <w:p w14:paraId="2D5BD01F">
      <w:pPr>
        <w:spacing w:line="360" w:lineRule="auto"/>
        <w:ind w:firstLine="420" w:firstLineChars="200"/>
        <w:rPr>
          <w:rFonts w:hint="eastAsia" w:ascii="宋体" w:hAnsi="宋体" w:cs="宋体"/>
          <w:color w:val="000000"/>
          <w:sz w:val="21"/>
          <w:szCs w:val="21"/>
          <w:u w:val="none"/>
        </w:rPr>
      </w:pPr>
      <w:r>
        <w:rPr>
          <w:rFonts w:hint="eastAsia" w:ascii="宋体" w:hAnsi="宋体" w:cs="宋体"/>
          <w:color w:val="000000"/>
          <w:sz w:val="21"/>
          <w:szCs w:val="21"/>
          <w:u w:val="none"/>
        </w:rPr>
        <w:t>21.3确定变更价款：</w:t>
      </w:r>
    </w:p>
    <w:p w14:paraId="725313C4">
      <w:pPr>
        <w:spacing w:line="360" w:lineRule="auto"/>
        <w:rPr>
          <w:rFonts w:hint="eastAsia" w:ascii="宋体" w:hAnsi="宋体" w:cs="宋体"/>
          <w:color w:val="000000"/>
          <w:sz w:val="21"/>
          <w:szCs w:val="21"/>
          <w:u w:val="none"/>
        </w:rPr>
      </w:pPr>
      <w:r>
        <w:rPr>
          <w:rFonts w:hint="eastAsia" w:ascii="宋体" w:hAnsi="宋体" w:cs="宋体"/>
          <w:color w:val="000000"/>
          <w:sz w:val="21"/>
          <w:szCs w:val="21"/>
          <w:u w:val="none"/>
        </w:rPr>
        <w:t xml:space="preserve">    在本工程施工过程中，若发生设计变更，承包人在工程变更确定后14天内，提出变更工程价款的报告，逾期不承担。</w:t>
      </w:r>
    </w:p>
    <w:p w14:paraId="6603416D">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九、竣工验收与结算</w:t>
      </w:r>
    </w:p>
    <w:p w14:paraId="7020281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22.1承包人提供竣工图的约定：</w:t>
      </w:r>
      <w:r>
        <w:rPr>
          <w:rFonts w:hint="eastAsia" w:ascii="宋体" w:hAnsi="宋体" w:cs="宋体"/>
          <w:color w:val="000000"/>
          <w:spacing w:val="1"/>
          <w:kern w:val="0"/>
          <w:sz w:val="21"/>
          <w:szCs w:val="21"/>
          <w:u w:val="thick"/>
        </w:rPr>
        <w:t>竣工验收后一个月内，交竣工图及工程全部竣工资料文件三套。</w:t>
      </w:r>
    </w:p>
    <w:p w14:paraId="5575E745">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22.2中间交工工程的范围和竣工时间：</w:t>
      </w:r>
    </w:p>
    <w:p w14:paraId="678ACEBD">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23、竣工结算</w:t>
      </w:r>
    </w:p>
    <w:p w14:paraId="4B7A312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承包人提交竣工结算申请单的期限：</w:t>
      </w:r>
      <w:r>
        <w:rPr>
          <w:rFonts w:hint="eastAsia" w:ascii="宋体" w:hAnsi="宋体" w:eastAsia="宋体" w:cs="宋体"/>
          <w:color w:val="000000"/>
          <w:sz w:val="21"/>
          <w:szCs w:val="21"/>
          <w:highlight w:val="none"/>
          <w:u w:val="single"/>
        </w:rPr>
        <w:t xml:space="preserve"> 工程竣工验收合格后30天内</w:t>
      </w:r>
      <w:r>
        <w:rPr>
          <w:rFonts w:hint="eastAsia" w:ascii="宋体" w:hAnsi="宋体" w:eastAsia="宋体" w:cs="宋体"/>
          <w:color w:val="000000"/>
          <w:sz w:val="21"/>
          <w:szCs w:val="21"/>
          <w:highlight w:val="none"/>
        </w:rPr>
        <w:t>。</w:t>
      </w:r>
    </w:p>
    <w:p w14:paraId="0A5B494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竣工结算申请单应包括的内容：</w:t>
      </w:r>
      <w:r>
        <w:rPr>
          <w:rFonts w:hint="eastAsia" w:ascii="宋体" w:hAnsi="宋体" w:eastAsia="宋体" w:cs="宋体"/>
          <w:color w:val="000000"/>
          <w:sz w:val="21"/>
          <w:szCs w:val="21"/>
          <w:highlight w:val="none"/>
          <w:u w:val="single"/>
        </w:rPr>
        <w:t>按照本项目工程资料整编内容及《建设工程资料整编规范》的要求向发包人提供叁套完整竣工资料</w:t>
      </w:r>
      <w:r>
        <w:rPr>
          <w:rFonts w:hint="eastAsia" w:ascii="宋体" w:hAnsi="宋体" w:eastAsia="宋体" w:cs="宋体"/>
          <w:color w:val="000000"/>
          <w:sz w:val="21"/>
          <w:szCs w:val="21"/>
          <w:highlight w:val="none"/>
        </w:rPr>
        <w:t>。</w:t>
      </w:r>
    </w:p>
    <w:p w14:paraId="065395DA">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竣工结算审核</w:t>
      </w:r>
    </w:p>
    <w:p w14:paraId="595F10F4">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发包人审批竣工付款申请单的期限：</w:t>
      </w:r>
      <w:r>
        <w:rPr>
          <w:rFonts w:hint="eastAsia" w:ascii="宋体" w:hAnsi="宋体" w:eastAsia="宋体" w:cs="宋体"/>
          <w:color w:val="000000"/>
          <w:sz w:val="21"/>
          <w:szCs w:val="21"/>
          <w:highlight w:val="none"/>
          <w:u w:val="single"/>
        </w:rPr>
        <w:t>以接到竣工结算报告和完整的竣工结算资料之日起20个工作日内</w:t>
      </w:r>
      <w:r>
        <w:rPr>
          <w:rFonts w:hint="eastAsia" w:ascii="宋体" w:hAnsi="宋体" w:eastAsia="宋体" w:cs="宋体"/>
          <w:color w:val="000000"/>
          <w:sz w:val="21"/>
          <w:szCs w:val="21"/>
          <w:highlight w:val="none"/>
        </w:rPr>
        <w:t>。</w:t>
      </w:r>
    </w:p>
    <w:p w14:paraId="4BDC302D">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sz w:val="21"/>
          <w:szCs w:val="21"/>
          <w:highlight w:val="none"/>
        </w:rPr>
        <w:t>发包人完成竣工付款的期限：</w:t>
      </w:r>
      <w:r>
        <w:rPr>
          <w:rFonts w:hint="eastAsia" w:ascii="宋体" w:hAnsi="宋体" w:eastAsia="宋体" w:cs="宋体"/>
          <w:color w:val="000000"/>
          <w:sz w:val="21"/>
          <w:szCs w:val="21"/>
          <w:highlight w:val="none"/>
          <w:u w:val="single"/>
        </w:rPr>
        <w:t xml:space="preserve"> 竣工结算审核完成后14日内</w:t>
      </w:r>
      <w:r>
        <w:rPr>
          <w:rFonts w:hint="eastAsia" w:ascii="宋体" w:hAnsi="宋体" w:eastAsia="宋体" w:cs="宋体"/>
          <w:color w:val="000000"/>
          <w:sz w:val="21"/>
          <w:szCs w:val="21"/>
          <w:highlight w:val="none"/>
        </w:rPr>
        <w:t>。</w:t>
      </w:r>
    </w:p>
    <w:p w14:paraId="7BB0D7A7">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关于竣工付款证书异议部分复核的方式和程序：</w:t>
      </w:r>
      <w:r>
        <w:rPr>
          <w:rFonts w:hint="eastAsia" w:ascii="宋体" w:hAnsi="宋体" w:eastAsia="宋体" w:cs="宋体"/>
          <w:color w:val="000000"/>
          <w:sz w:val="21"/>
          <w:szCs w:val="21"/>
          <w:highlight w:val="none"/>
          <w:u w:val="single"/>
        </w:rPr>
        <w:t xml:space="preserve">   /   </w:t>
      </w:r>
      <w:r>
        <w:rPr>
          <w:rFonts w:hint="eastAsia" w:ascii="宋体" w:hAnsi="宋体" w:eastAsia="宋体" w:cs="宋体"/>
          <w:color w:val="000000"/>
          <w:sz w:val="21"/>
          <w:szCs w:val="21"/>
          <w:highlight w:val="none"/>
        </w:rPr>
        <w:t>。</w:t>
      </w:r>
    </w:p>
    <w:p w14:paraId="61ADB5D2">
      <w:pPr>
        <w:pageBreakBefore w:val="0"/>
        <w:widowControl w:val="0"/>
        <w:kinsoku/>
        <w:wordWrap/>
        <w:overflowPunct/>
        <w:topLinePunct w:val="0"/>
        <w:bidi w:val="0"/>
        <w:snapToGrid/>
        <w:spacing w:after="120" w:line="400" w:lineRule="exact"/>
        <w:ind w:firstLine="420" w:firstLineChars="200"/>
        <w:textAlignment w:val="auto"/>
        <w:outlineLvl w:val="9"/>
        <w:rPr>
          <w:rFonts w:hint="eastAsia" w:ascii="宋体" w:hAnsi="宋体" w:eastAsia="宋体" w:cs="宋体"/>
          <w:color w:val="000000"/>
          <w:sz w:val="21"/>
          <w:szCs w:val="21"/>
          <w:highlight w:val="none"/>
        </w:rPr>
      </w:pPr>
      <w:r>
        <w:rPr>
          <w:rFonts w:hint="eastAsia" w:ascii="宋体" w:hAnsi="宋体" w:eastAsia="宋体" w:cs="宋体"/>
          <w:color w:val="000000"/>
          <w:sz w:val="21"/>
          <w:szCs w:val="21"/>
          <w:highlight w:val="none"/>
        </w:rPr>
        <w:t>最终结清</w:t>
      </w:r>
    </w:p>
    <w:p w14:paraId="151E825C">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最终结清申请单</w:t>
      </w:r>
    </w:p>
    <w:p w14:paraId="2EF8BDCF">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承包人提交最终结清申请单的份数：</w:t>
      </w:r>
      <w:r>
        <w:rPr>
          <w:rFonts w:hint="eastAsia" w:ascii="宋体" w:hAnsi="宋体" w:eastAsia="宋体" w:cs="宋体"/>
          <w:color w:val="000000"/>
          <w:sz w:val="21"/>
          <w:szCs w:val="21"/>
          <w:highlight w:val="none"/>
          <w:u w:val="single"/>
        </w:rPr>
        <w:t xml:space="preserve">     叁份    </w:t>
      </w:r>
      <w:r>
        <w:rPr>
          <w:rFonts w:hint="eastAsia" w:ascii="宋体" w:hAnsi="宋体" w:eastAsia="宋体" w:cs="宋体"/>
          <w:color w:val="000000"/>
          <w:sz w:val="21"/>
          <w:szCs w:val="21"/>
          <w:highlight w:val="none"/>
        </w:rPr>
        <w:t>。</w:t>
      </w:r>
    </w:p>
    <w:p w14:paraId="5CADA2A2">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承包人提交最终结算申请单的期限：</w:t>
      </w:r>
      <w:r>
        <w:rPr>
          <w:rFonts w:hint="eastAsia" w:ascii="宋体" w:hAnsi="宋体" w:eastAsia="宋体" w:cs="宋体"/>
          <w:color w:val="000000"/>
          <w:sz w:val="21"/>
          <w:szCs w:val="21"/>
          <w:highlight w:val="none"/>
          <w:u w:val="single"/>
        </w:rPr>
        <w:t>承包人应在缺陷责任期终止后7天内</w:t>
      </w:r>
      <w:r>
        <w:rPr>
          <w:rFonts w:hint="eastAsia" w:ascii="宋体" w:hAnsi="宋体" w:eastAsia="宋体" w:cs="宋体"/>
          <w:color w:val="000000"/>
          <w:sz w:val="21"/>
          <w:szCs w:val="21"/>
          <w:highlight w:val="none"/>
        </w:rPr>
        <w:t>。</w:t>
      </w:r>
      <w:r>
        <w:rPr>
          <w:rFonts w:hint="eastAsia" w:ascii="宋体" w:hAnsi="宋体" w:eastAsia="宋体" w:cs="宋体"/>
          <w:sz w:val="21"/>
          <w:szCs w:val="21"/>
          <w:highlight w:val="none"/>
        </w:rPr>
        <w:t xml:space="preserve"> </w:t>
      </w:r>
    </w:p>
    <w:p w14:paraId="430F8D9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最终结清证书和支付</w:t>
      </w:r>
    </w:p>
    <w:p w14:paraId="4AC172A0">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（1）发包人完成最终结清申请单的审批并颁发最终结清证书的期限：</w:t>
      </w:r>
      <w:r>
        <w:rPr>
          <w:rFonts w:hint="eastAsia" w:ascii="宋体" w:hAnsi="宋体" w:eastAsia="宋体" w:cs="宋体"/>
          <w:color w:val="000000"/>
          <w:sz w:val="21"/>
          <w:szCs w:val="21"/>
          <w:highlight w:val="none"/>
          <w:u w:val="single"/>
        </w:rPr>
        <w:t>发包人应在收到承包人提交的最终结清申请单后14天内</w:t>
      </w:r>
      <w:r>
        <w:rPr>
          <w:rFonts w:hint="eastAsia" w:ascii="宋体" w:hAnsi="宋体" w:eastAsia="宋体" w:cs="宋体"/>
          <w:color w:val="000000"/>
          <w:sz w:val="21"/>
          <w:szCs w:val="21"/>
          <w:highlight w:val="none"/>
        </w:rPr>
        <w:t>。</w:t>
      </w:r>
    </w:p>
    <w:p w14:paraId="613047EE">
      <w:pPr>
        <w:pageBreakBefore w:val="0"/>
        <w:widowControl w:val="0"/>
        <w:kinsoku/>
        <w:wordWrap/>
        <w:overflowPunct/>
        <w:topLinePunct w:val="0"/>
        <w:bidi w:val="0"/>
        <w:snapToGrid/>
        <w:spacing w:line="400" w:lineRule="exact"/>
        <w:ind w:firstLine="420" w:firstLineChars="200"/>
        <w:jc w:val="left"/>
        <w:textAlignment w:val="auto"/>
        <w:outlineLvl w:val="9"/>
        <w:rPr>
          <w:rFonts w:hint="eastAsia" w:ascii="宋体" w:hAnsi="宋体" w:eastAsia="宋体" w:cs="宋体"/>
          <w:sz w:val="21"/>
          <w:szCs w:val="21"/>
          <w:highlight w:val="none"/>
        </w:rPr>
      </w:pPr>
      <w:r>
        <w:rPr>
          <w:rFonts w:hint="eastAsia" w:ascii="宋体" w:hAnsi="宋体" w:eastAsia="宋体" w:cs="宋体"/>
          <w:sz w:val="21"/>
          <w:szCs w:val="21"/>
          <w:highlight w:val="none"/>
        </w:rPr>
        <w:t>（2）发包人完成支付的期限：</w:t>
      </w:r>
      <w:r>
        <w:rPr>
          <w:rFonts w:hint="eastAsia" w:ascii="宋体" w:hAnsi="宋体" w:eastAsia="宋体" w:cs="宋体"/>
          <w:color w:val="000000"/>
          <w:sz w:val="21"/>
          <w:szCs w:val="21"/>
          <w:highlight w:val="none"/>
          <w:u w:val="single"/>
        </w:rPr>
        <w:t>发包人应在颁发最终结清证书后7天内完成支付</w:t>
      </w:r>
      <w:r>
        <w:rPr>
          <w:rFonts w:hint="eastAsia" w:ascii="宋体" w:hAnsi="宋体" w:eastAsia="宋体" w:cs="宋体"/>
          <w:color w:val="000000"/>
          <w:sz w:val="21"/>
          <w:szCs w:val="21"/>
          <w:highlight w:val="none"/>
        </w:rPr>
        <w:t>。</w:t>
      </w:r>
    </w:p>
    <w:p w14:paraId="6820362E">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十、违约、索赔和争议</w:t>
      </w:r>
    </w:p>
    <w:p w14:paraId="76E6A41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24、违约</w:t>
      </w:r>
    </w:p>
    <w:p w14:paraId="3A5CACFC">
      <w:pPr>
        <w:widowControl/>
        <w:spacing w:line="360" w:lineRule="auto"/>
        <w:ind w:firstLine="388" w:firstLineChars="200"/>
        <w:rPr>
          <w:rFonts w:hint="eastAsia" w:ascii="宋体" w:hAnsi="宋体" w:cs="宋体"/>
          <w:color w:val="000000"/>
          <w:spacing w:val="-8"/>
          <w:kern w:val="0"/>
          <w:sz w:val="21"/>
          <w:szCs w:val="21"/>
          <w:u w:val="none"/>
        </w:rPr>
      </w:pPr>
      <w:r>
        <w:rPr>
          <w:rFonts w:hint="eastAsia" w:ascii="宋体" w:hAnsi="宋体" w:cs="宋体"/>
          <w:color w:val="000000"/>
          <w:spacing w:val="-8"/>
          <w:kern w:val="0"/>
          <w:sz w:val="21"/>
          <w:szCs w:val="21"/>
          <w:u w:val="none"/>
        </w:rPr>
        <w:t>24.1本合同中关于发包人违约的具体责任如下：</w:t>
      </w:r>
    </w:p>
    <w:p w14:paraId="681C22DF">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本合同通用条款第28.1条约定发包人违约应承担的违约责任：</w:t>
      </w:r>
      <w:r>
        <w:rPr>
          <w:rFonts w:hint="eastAsia" w:ascii="宋体" w:hAnsi="宋体" w:cs="宋体"/>
          <w:color w:val="000000"/>
          <w:spacing w:val="-8"/>
          <w:sz w:val="21"/>
          <w:szCs w:val="21"/>
          <w:u w:val="thick"/>
        </w:rPr>
        <w:t>执行《通用条款》第39.1条。</w:t>
      </w:r>
    </w:p>
    <w:p w14:paraId="516D0D18">
      <w:pPr>
        <w:widowControl/>
        <w:spacing w:line="360" w:lineRule="auto"/>
        <w:ind w:firstLine="388" w:firstLineChars="200"/>
        <w:rPr>
          <w:rFonts w:hint="eastAsia" w:ascii="宋体" w:hAnsi="宋体" w:cs="宋体"/>
          <w:color w:val="000000"/>
          <w:spacing w:val="-8"/>
          <w:kern w:val="0"/>
          <w:sz w:val="21"/>
          <w:szCs w:val="21"/>
        </w:rPr>
      </w:pPr>
      <w:r>
        <w:rPr>
          <w:rFonts w:hint="eastAsia" w:ascii="宋体" w:hAnsi="宋体" w:cs="宋体"/>
          <w:color w:val="000000"/>
          <w:spacing w:val="-8"/>
          <w:kern w:val="0"/>
          <w:sz w:val="21"/>
          <w:szCs w:val="21"/>
          <w:u w:val="none"/>
        </w:rPr>
        <w:t>本合同通用条款第30.5款约定发包人违约应承担的违约责任：</w:t>
      </w:r>
      <w:r>
        <w:rPr>
          <w:rFonts w:hint="eastAsia" w:ascii="宋体" w:hAnsi="宋体" w:cs="宋体"/>
          <w:color w:val="000000"/>
          <w:spacing w:val="-8"/>
          <w:sz w:val="21"/>
          <w:szCs w:val="21"/>
          <w:u w:val="thick"/>
        </w:rPr>
        <w:t>执行《通用条款》第39.1条。</w:t>
      </w:r>
    </w:p>
    <w:p w14:paraId="126CA703">
      <w:pPr>
        <w:widowControl/>
        <w:spacing w:line="360" w:lineRule="auto"/>
        <w:ind w:firstLine="388" w:firstLineChars="200"/>
        <w:rPr>
          <w:rFonts w:hint="eastAsia" w:ascii="宋体" w:hAnsi="宋体" w:cs="宋体"/>
          <w:color w:val="000000"/>
          <w:spacing w:val="-8"/>
          <w:sz w:val="21"/>
          <w:szCs w:val="21"/>
          <w:u w:val="thick"/>
        </w:rPr>
      </w:pPr>
      <w:r>
        <w:rPr>
          <w:rFonts w:hint="eastAsia" w:ascii="宋体" w:hAnsi="宋体" w:cs="宋体"/>
          <w:color w:val="000000"/>
          <w:spacing w:val="-8"/>
          <w:kern w:val="0"/>
          <w:sz w:val="21"/>
          <w:szCs w:val="21"/>
          <w:u w:val="none"/>
        </w:rPr>
        <w:t>本合同通用条款第37.6款约定发包人违约应承担的违约责任：</w:t>
      </w:r>
      <w:r>
        <w:rPr>
          <w:rFonts w:hint="eastAsia" w:ascii="宋体" w:hAnsi="宋体" w:cs="宋体"/>
          <w:color w:val="000000"/>
          <w:spacing w:val="-8"/>
          <w:sz w:val="21"/>
          <w:szCs w:val="21"/>
          <w:u w:val="thick"/>
        </w:rPr>
        <w:t>执行《通用条款》第39.1条。</w:t>
      </w:r>
    </w:p>
    <w:p w14:paraId="46B2AB9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70528" behindDoc="0" locked="0" layoutInCell="1" allowOverlap="1">
                <wp:simplePos x="0" y="0"/>
                <wp:positionH relativeFrom="column">
                  <wp:posOffset>2707005</wp:posOffset>
                </wp:positionH>
                <wp:positionV relativeFrom="paragraph">
                  <wp:posOffset>76200</wp:posOffset>
                </wp:positionV>
                <wp:extent cx="914400" cy="66675"/>
                <wp:effectExtent l="635" t="4445" r="18415" b="5080"/>
                <wp:wrapNone/>
                <wp:docPr id="8" name="直接箭头连接符 8"/>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pt;height:5.25pt;width:72pt;z-index:251670528;mso-width-relative:page;mso-height-relative:page;" filled="f" stroked="t" coordsize="21600,21600" o:gfxdata="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dba+l1gAAAAkBAAAPAAAAAAAAAAEAIAAAACIAAABkcnMv&#10;ZG93bnJldi54bWxQSwECFAAUAAAACACHTuJAB/tXLQUCAAD5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双方约定的发包人其他违约责任：               </w:t>
      </w:r>
    </w:p>
    <w:p w14:paraId="31C71F01">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7456" behindDoc="0" locked="0" layoutInCell="1" allowOverlap="1">
                <wp:simplePos x="0" y="0"/>
                <wp:positionH relativeFrom="column">
                  <wp:posOffset>3611880</wp:posOffset>
                </wp:positionH>
                <wp:positionV relativeFrom="paragraph">
                  <wp:posOffset>96520</wp:posOffset>
                </wp:positionV>
                <wp:extent cx="914400" cy="66675"/>
                <wp:effectExtent l="635" t="4445" r="18415" b="5080"/>
                <wp:wrapNone/>
                <wp:docPr id="9" name="直接箭头连接符 9"/>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84.4pt;margin-top:7.6pt;height:5.25pt;width:72pt;z-index:251667456;mso-width-relative:page;mso-height-relative:page;" filled="f" stroked="t" coordsize="21600,21600" o:gfxdata="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Y142tNcAAAAJAQAADwAAAAAAAAABACAAAAAiAAAAZHJz&#10;L2Rvd25yZXYueG1sUEsBAhQAFAAAAAgAh07iQOvgScoFAgAA+Q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24.2本合同中关于承包人违约的具体责任如下：</w:t>
      </w:r>
    </w:p>
    <w:p w14:paraId="3E19A57D">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本合同通用条款第14.2款约定承包人违约承担的违约责任</w:t>
      </w:r>
      <w:r>
        <w:rPr>
          <w:rFonts w:hint="eastAsia" w:ascii="宋体" w:hAnsi="宋体" w:cs="宋体"/>
          <w:color w:val="000000"/>
          <w:kern w:val="0"/>
          <w:sz w:val="21"/>
          <w:szCs w:val="21"/>
          <w:u w:val="none"/>
          <w:lang w:eastAsia="zh-CN"/>
        </w:rPr>
        <w:t>：</w:t>
      </w:r>
      <w:r>
        <w:rPr>
          <w:rFonts w:hint="eastAsia" w:ascii="宋体" w:hAnsi="宋体" w:cs="宋体"/>
          <w:color w:val="000000"/>
          <w:spacing w:val="1"/>
          <w:kern w:val="0"/>
          <w:sz w:val="21"/>
          <w:szCs w:val="21"/>
          <w:u w:val="thick"/>
        </w:rPr>
        <w:t>承包方工期每拖后一天按2000元处罚，赔偿限额为合同价的2%。</w:t>
      </w:r>
    </w:p>
    <w:p w14:paraId="267D216A">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本合同通用条款第15.1款约定承包人违约应承担的违约责任：</w:t>
      </w:r>
      <w:r>
        <w:rPr>
          <w:rFonts w:hint="eastAsia" w:ascii="宋体" w:hAnsi="宋体" w:cs="宋体"/>
          <w:color w:val="000000"/>
          <w:spacing w:val="1"/>
          <w:kern w:val="0"/>
          <w:sz w:val="21"/>
          <w:szCs w:val="21"/>
          <w:u w:val="thick"/>
        </w:rPr>
        <w:t>承包方按合同价的2%承担违约金外，另按国务院279号</w:t>
      </w:r>
      <w:r>
        <w:rPr>
          <w:rFonts w:hint="eastAsia" w:ascii="宋体" w:hAnsi="宋体" w:cs="宋体"/>
          <w:color w:val="000000"/>
          <w:sz w:val="21"/>
          <w:szCs w:val="21"/>
          <w:u w:val="thick"/>
        </w:rPr>
        <w:t>令《建设工程质量管理条例》</w:t>
      </w:r>
      <w:r>
        <w:rPr>
          <w:rFonts w:hint="eastAsia" w:ascii="宋体" w:hAnsi="宋体" w:cs="宋体"/>
          <w:color w:val="000000"/>
          <w:spacing w:val="1"/>
          <w:kern w:val="0"/>
          <w:sz w:val="21"/>
          <w:szCs w:val="21"/>
          <w:u w:val="thick"/>
        </w:rPr>
        <w:t>有关规定处理。</w:t>
      </w:r>
    </w:p>
    <w:p w14:paraId="1672F6A0">
      <w:pPr>
        <w:widowControl/>
        <w:spacing w:line="360" w:lineRule="auto"/>
        <w:rPr>
          <w:rFonts w:hint="eastAsia" w:ascii="宋体" w:hAnsi="宋体" w:cs="宋体"/>
          <w:color w:val="000000"/>
          <w:kern w:val="0"/>
          <w:sz w:val="21"/>
          <w:szCs w:val="21"/>
          <w:u w:val="single"/>
        </w:rPr>
      </w:pPr>
      <w:r>
        <w:rPr>
          <w:rFonts w:hint="eastAsia" w:ascii="宋体" w:hAnsi="宋体" w:cs="宋体"/>
          <w:color w:val="000000"/>
          <w:kern w:val="0"/>
          <w:sz w:val="21"/>
          <w:szCs w:val="21"/>
          <w:u w:val="none"/>
        </w:rPr>
        <mc:AlternateContent>
          <mc:Choice Requires="wps">
            <w:drawing>
              <wp:anchor distT="0" distB="0" distL="114300" distR="114300" simplePos="0" relativeHeight="251666432" behindDoc="0" locked="0" layoutInCell="1" allowOverlap="1">
                <wp:simplePos x="0" y="0"/>
                <wp:positionH relativeFrom="column">
                  <wp:posOffset>2707005</wp:posOffset>
                </wp:positionH>
                <wp:positionV relativeFrom="paragraph">
                  <wp:posOffset>77470</wp:posOffset>
                </wp:positionV>
                <wp:extent cx="914400" cy="66675"/>
                <wp:effectExtent l="635" t="4445" r="18415" b="5080"/>
                <wp:wrapNone/>
                <wp:docPr id="12" name="直接箭头连接符 12"/>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13.15pt;margin-top:6.1pt;height:5.25pt;width:72pt;z-index:251666432;mso-width-relative:page;mso-height-relative:page;" filled="f" stroked="t" coordsize="21600,21600" o:gfxdata="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HxIsg1gAAAAkBAAAPAAAAAAAAAAEAIAAAACIAAABkcnMv&#10;ZG93bnJldi54bWxQSwECFAAUAAAACACHTuJACvM4sgUCAAD7AwAADgAAAAAAAAABACAAAAAlAQAA&#10;ZHJzL2Uyb0RvYy54bWxQSwUGAAAAAAYABgBZAQAAnAU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    双方约定的承包人其他违约责任：</w:t>
      </w:r>
      <w:r>
        <w:rPr>
          <w:rFonts w:hint="eastAsia" w:ascii="宋体" w:hAnsi="宋体" w:cs="宋体"/>
          <w:color w:val="000000"/>
          <w:kern w:val="0"/>
          <w:sz w:val="21"/>
          <w:szCs w:val="21"/>
          <w:u w:val="single"/>
        </w:rPr>
        <w:t xml:space="preserve">               </w:t>
      </w:r>
    </w:p>
    <w:p w14:paraId="0ABD149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25、争议</w:t>
      </w:r>
    </w:p>
    <w:p w14:paraId="2BC14BF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25.1双方当事人约定，在履行合同过程中产生争议时：</w:t>
      </w:r>
    </w:p>
    <w:p w14:paraId="28CCABDB">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w:t>
      </w:r>
      <w:r>
        <w:rPr>
          <w:rFonts w:hint="eastAsia" w:ascii="宋体" w:hAnsi="宋体" w:cs="宋体"/>
          <w:color w:val="000000"/>
          <w:kern w:val="0"/>
          <w:sz w:val="21"/>
          <w:szCs w:val="21"/>
          <w:u w:val="thick"/>
        </w:rPr>
        <w:t>请</w:t>
      </w:r>
      <w:r>
        <w:rPr>
          <w:rFonts w:hint="eastAsia" w:ascii="宋体" w:hAnsi="宋体" w:cs="宋体"/>
          <w:color w:val="000000"/>
          <w:sz w:val="21"/>
          <w:szCs w:val="21"/>
          <w:u w:val="thick"/>
        </w:rPr>
        <w:t>合同主管部门和造价主管部门</w:t>
      </w:r>
      <w:r>
        <w:rPr>
          <w:rFonts w:hint="eastAsia" w:ascii="宋体" w:hAnsi="宋体" w:cs="宋体"/>
          <w:color w:val="000000"/>
          <w:kern w:val="0"/>
          <w:sz w:val="21"/>
          <w:szCs w:val="21"/>
          <w:u w:val="none"/>
        </w:rPr>
        <w:t>调解；</w:t>
      </w:r>
    </w:p>
    <w:p w14:paraId="63BA6EFD">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（2）合同争议调解不成的，按下列</w:t>
      </w:r>
      <w:r>
        <w:rPr>
          <w:rFonts w:hint="eastAsia" w:ascii="宋体" w:hAnsi="宋体" w:cs="宋体"/>
          <w:color w:val="000000"/>
          <w:kern w:val="0"/>
          <w:sz w:val="21"/>
          <w:szCs w:val="21"/>
          <w:lang w:val="en-US" w:eastAsia="zh-CN"/>
        </w:rPr>
        <w:t xml:space="preserve">   2）   </w:t>
      </w:r>
      <w:r>
        <w:rPr>
          <w:rFonts w:hint="eastAsia" w:ascii="宋体" w:hAnsi="宋体" w:cs="宋体"/>
          <w:color w:val="000000"/>
          <w:kern w:val="0"/>
          <w:sz w:val="21"/>
          <w:szCs w:val="21"/>
          <w:u w:val="none"/>
        </w:rPr>
        <w:t>方式解决：</w:t>
      </w:r>
    </w:p>
    <w:p w14:paraId="3C07F2EA">
      <w:pPr>
        <w:widowControl/>
        <w:spacing w:line="360" w:lineRule="auto"/>
        <w:ind w:firstLine="630" w:firstLineChars="3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 1）提交</w:t>
      </w:r>
      <w:r>
        <w:rPr>
          <w:rFonts w:hint="eastAsia" w:ascii="宋体" w:hAnsi="宋体" w:cs="宋体"/>
          <w:color w:val="000000"/>
          <w:sz w:val="21"/>
          <w:szCs w:val="21"/>
          <w:u w:val="none"/>
        </w:rPr>
        <w:t>西安</w:t>
      </w:r>
      <w:r>
        <w:rPr>
          <w:rFonts w:hint="eastAsia" w:ascii="宋体" w:hAnsi="宋体" w:cs="宋体"/>
          <w:color w:val="000000"/>
          <w:kern w:val="0"/>
          <w:sz w:val="21"/>
          <w:szCs w:val="21"/>
          <w:u w:val="none"/>
        </w:rPr>
        <w:t>仲裁委员会申请仲裁；</w:t>
      </w:r>
    </w:p>
    <w:p w14:paraId="19BB7594">
      <w:pPr>
        <w:widowControl/>
        <w:spacing w:line="360" w:lineRule="auto"/>
        <w:ind w:firstLine="630" w:firstLineChars="300"/>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2）依法向 </w:t>
      </w:r>
      <w:r>
        <w:rPr>
          <w:rFonts w:hint="eastAsia" w:ascii="宋体" w:hAnsi="宋体" w:cs="宋体"/>
          <w:color w:val="000000"/>
          <w:kern w:val="0"/>
          <w:sz w:val="21"/>
          <w:szCs w:val="21"/>
          <w:u w:val="thick"/>
        </w:rPr>
        <w:t xml:space="preserve"> 临潼区 </w:t>
      </w:r>
      <w:r>
        <w:rPr>
          <w:rFonts w:hint="eastAsia" w:ascii="宋体" w:hAnsi="宋体" w:cs="宋体"/>
          <w:color w:val="000000"/>
          <w:kern w:val="0"/>
          <w:sz w:val="21"/>
          <w:szCs w:val="21"/>
          <w:u w:val="none"/>
        </w:rPr>
        <w:t>人民法院提起诉讼。</w:t>
      </w:r>
    </w:p>
    <w:p w14:paraId="522DB13C">
      <w:pPr>
        <w:widowControl/>
        <w:spacing w:line="360" w:lineRule="auto"/>
        <w:ind w:firstLine="422" w:firstLineChars="200"/>
        <w:rPr>
          <w:rFonts w:hint="eastAsia" w:ascii="宋体" w:hAnsi="宋体" w:cs="宋体"/>
          <w:b/>
          <w:color w:val="000000"/>
          <w:kern w:val="0"/>
          <w:sz w:val="21"/>
          <w:szCs w:val="21"/>
          <w:u w:val="none"/>
        </w:rPr>
      </w:pPr>
      <w:r>
        <w:rPr>
          <w:rFonts w:hint="eastAsia" w:ascii="宋体" w:hAnsi="宋体" w:cs="宋体"/>
          <w:b/>
          <w:color w:val="000000"/>
          <w:kern w:val="0"/>
          <w:sz w:val="21"/>
          <w:szCs w:val="21"/>
          <w:u w:val="none"/>
        </w:rPr>
        <w:t>十一、其他</w:t>
      </w:r>
    </w:p>
    <w:p w14:paraId="677A6E49">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26、工程分包</w:t>
      </w:r>
    </w:p>
    <w:p w14:paraId="5C01C612">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26.1本工程发包人同意承包人分包的专业工程：              </w:t>
      </w:r>
    </w:p>
    <w:p w14:paraId="7697EDB4">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 xml:space="preserve">分包施工单位为：              </w:t>
      </w:r>
    </w:p>
    <w:p w14:paraId="7F6C41DF">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27、不可抗力</w:t>
      </w:r>
    </w:p>
    <w:p w14:paraId="7491212E">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27.1双方关于不可抗力的约定：</w:t>
      </w:r>
      <w:r>
        <w:rPr>
          <w:rFonts w:hint="eastAsia" w:ascii="宋体" w:hAnsi="宋体" w:cs="宋体"/>
          <w:color w:val="000000"/>
          <w:spacing w:val="1"/>
          <w:kern w:val="0"/>
          <w:sz w:val="21"/>
          <w:szCs w:val="21"/>
          <w:u w:val="thick"/>
        </w:rPr>
        <w:t>执行《通用条款》第43条。</w:t>
      </w:r>
    </w:p>
    <w:p w14:paraId="1860A27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28、保险</w:t>
      </w:r>
    </w:p>
    <w:p w14:paraId="3E50F90A">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28.1本工程双方约定投保内容如下：</w:t>
      </w:r>
    </w:p>
    <w:p w14:paraId="52B44ED6">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（1）发包人投保内容：</w:t>
      </w:r>
      <w:r>
        <w:rPr>
          <w:rFonts w:hint="eastAsia" w:ascii="宋体" w:hAnsi="宋体" w:cs="宋体"/>
          <w:color w:val="000000"/>
          <w:spacing w:val="1"/>
          <w:kern w:val="0"/>
          <w:sz w:val="21"/>
          <w:szCs w:val="21"/>
          <w:u w:val="thick"/>
        </w:rPr>
        <w:t>执行《通用条款》第44.1、44.2、44.3条。</w:t>
      </w:r>
    </w:p>
    <w:p w14:paraId="3ED1F46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（2）承包人投保内容：</w:t>
      </w:r>
      <w:r>
        <w:rPr>
          <w:rFonts w:hint="eastAsia" w:ascii="宋体" w:hAnsi="宋体" w:cs="宋体"/>
          <w:color w:val="000000"/>
          <w:spacing w:val="1"/>
          <w:kern w:val="0"/>
          <w:sz w:val="21"/>
          <w:szCs w:val="21"/>
          <w:u w:val="thick"/>
        </w:rPr>
        <w:t>执行《通用条款》第44.4条。</w:t>
      </w:r>
    </w:p>
    <w:p w14:paraId="612BE53E">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29、担保</w:t>
      </w:r>
    </w:p>
    <w:p w14:paraId="177577D0">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29.1本工程双方约定担保事项如下：</w:t>
      </w:r>
    </w:p>
    <w:p w14:paraId="256CB48C">
      <w:pPr>
        <w:widowControl/>
        <w:spacing w:line="360" w:lineRule="auto"/>
        <w:ind w:firstLine="315" w:firstLineChars="150"/>
        <w:rPr>
          <w:rFonts w:hint="eastAsia" w:ascii="宋体" w:hAnsi="宋体" w:cs="宋体"/>
          <w:color w:val="000000"/>
          <w:kern w:val="0"/>
          <w:sz w:val="21"/>
          <w:szCs w:val="21"/>
        </w:rPr>
      </w:pPr>
      <w:r>
        <w:rPr>
          <w:rFonts w:hint="eastAsia" w:ascii="宋体" w:hAnsi="宋体" w:cs="宋体"/>
          <w:color w:val="000000"/>
          <w:kern w:val="0"/>
          <w:sz w:val="21"/>
          <w:szCs w:val="21"/>
          <w:u w:val="none"/>
        </w:rPr>
        <w:t>（1）发包人向承包人提供支付担保，担保方式为：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 xml:space="preserve"> ，</w:t>
      </w:r>
    </w:p>
    <w:p w14:paraId="2E0B3A38">
      <w:pPr>
        <w:widowControl/>
        <w:spacing w:line="360" w:lineRule="auto"/>
        <w:rPr>
          <w:rFonts w:hint="eastAsia" w:ascii="宋体" w:hAnsi="宋体" w:cs="宋体"/>
          <w:color w:val="000000"/>
          <w:kern w:val="0"/>
          <w:sz w:val="21"/>
          <w:szCs w:val="21"/>
          <w:u w:val="thick"/>
        </w:rPr>
      </w:pP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p>
    <w:p w14:paraId="402997D3">
      <w:pPr>
        <w:widowControl/>
        <w:spacing w:line="360" w:lineRule="auto"/>
        <w:rPr>
          <w:rFonts w:hint="eastAsia" w:ascii="宋体" w:hAnsi="宋体" w:cs="宋体"/>
          <w:color w:val="000000"/>
          <w:kern w:val="0"/>
          <w:sz w:val="21"/>
          <w:szCs w:val="21"/>
        </w:rPr>
      </w:pPr>
      <w:r>
        <w:rPr>
          <w:rFonts w:hint="eastAsia" w:ascii="宋体" w:hAnsi="宋体" w:cs="宋体"/>
          <w:color w:val="000000"/>
          <w:kern w:val="0"/>
          <w:sz w:val="21"/>
          <w:szCs w:val="21"/>
          <w:u w:val="none"/>
        </w:rPr>
        <w:t xml:space="preserve">   （2）承包人向发包人提供履约担保，担保方式为：</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，担保金额：</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，担保有效期：</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thick"/>
          <w:lang w:val="en-US" w:eastAsia="zh-CN"/>
        </w:rPr>
        <w:t>/</w:t>
      </w:r>
      <w:r>
        <w:rPr>
          <w:rFonts w:hint="eastAsia" w:ascii="宋体" w:hAnsi="宋体" w:cs="宋体"/>
          <w:color w:val="000000"/>
          <w:kern w:val="0"/>
          <w:sz w:val="21"/>
          <w:szCs w:val="21"/>
          <w:u w:val="thick"/>
        </w:rPr>
        <w:t xml:space="preserve">     </w:t>
      </w:r>
      <w:r>
        <w:rPr>
          <w:rFonts w:hint="eastAsia" w:ascii="宋体" w:hAnsi="宋体" w:cs="宋体"/>
          <w:color w:val="000000"/>
          <w:kern w:val="0"/>
          <w:sz w:val="21"/>
          <w:szCs w:val="21"/>
          <w:u w:val="none"/>
        </w:rPr>
        <w:t>。</w:t>
      </w:r>
    </w:p>
    <w:p w14:paraId="23239843">
      <w:pPr>
        <w:widowControl/>
        <w:spacing w:line="360" w:lineRule="auto"/>
        <w:ind w:firstLine="315" w:firstLineChars="150"/>
        <w:rPr>
          <w:rFonts w:hint="eastAsia" w:ascii="宋体" w:hAnsi="宋体" w:cs="宋体"/>
          <w:color w:val="000000"/>
          <w:kern w:val="0"/>
          <w:sz w:val="21"/>
          <w:szCs w:val="21"/>
          <w:u w:val="none"/>
        </w:rPr>
      </w:pPr>
      <w:r>
        <w:rPr>
          <w:rFonts w:hint="eastAsia" w:ascii="宋体" w:hAnsi="宋体" w:cs="宋体"/>
          <w:color w:val="000000"/>
          <w:kern w:val="0"/>
          <w:sz w:val="21"/>
          <w:szCs w:val="21"/>
          <w:u w:val="none"/>
        </w:rPr>
        <mc:AlternateContent>
          <mc:Choice Requires="wps">
            <w:drawing>
              <wp:anchor distT="0" distB="0" distL="114300" distR="114300" simplePos="0" relativeHeight="251668480" behindDoc="0" locked="0" layoutInCell="1" allowOverlap="1">
                <wp:simplePos x="0" y="0"/>
                <wp:positionH relativeFrom="column">
                  <wp:posOffset>2573655</wp:posOffset>
                </wp:positionH>
                <wp:positionV relativeFrom="paragraph">
                  <wp:posOffset>88265</wp:posOffset>
                </wp:positionV>
                <wp:extent cx="914400" cy="66675"/>
                <wp:effectExtent l="635" t="4445" r="18415" b="5080"/>
                <wp:wrapNone/>
                <wp:docPr id="13" name="直接箭头连接符 13"/>
                <wp:cNvGraphicFramePr/>
                <a:graphic xmlns:a="http://schemas.openxmlformats.org/drawingml/2006/main">
                  <a:graphicData uri="http://schemas.microsoft.com/office/word/2010/wordprocessingShape">
                    <wps:wsp>
                      <wps:cNvCnPr/>
                      <wps:spPr>
                        <a:xfrm flipV="1">
                          <a:off x="0" y="0"/>
                          <a:ext cx="914400" cy="6667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202.65pt;margin-top:6.95pt;height:5.25pt;width:72pt;z-index:251668480;mso-width-relative:page;mso-height-relative:page;" filled="f" stroked="t" coordsize="21600,21600" o:gfxdata="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XjUE+tcAAAAJAQAADwAAAAAAAAABACAAAAAiAAAAZHJz&#10;L2Rvd25yZXYueG1sUEsBAhQAFAAAAAgAh07iQL4E7kQFAgAA+wMAAA4AAAAAAAAAAQAgAAAAJgEA&#10;AGRycy9lMm9Eb2MueG1sUEsFBgAAAAAGAAYAWQEAAJ0FAAAAAA==&#10;">
                <v:fill on="f" focussize="0,0"/>
                <v:stroke color="#000000" joinstyle="round"/>
                <v:imagedata o:title=""/>
                <o:lock v:ext="edit" aspectratio="f"/>
              </v:shape>
            </w:pict>
          </mc:Fallback>
        </mc:AlternateContent>
      </w:r>
      <w:r>
        <w:rPr>
          <w:rFonts w:hint="eastAsia" w:ascii="宋体" w:hAnsi="宋体" w:cs="宋体"/>
          <w:color w:val="000000"/>
          <w:kern w:val="0"/>
          <w:sz w:val="21"/>
          <w:szCs w:val="21"/>
          <w:u w:val="none"/>
        </w:rPr>
        <w:t xml:space="preserve">（3）双方约定的其他担保事项：              </w:t>
      </w:r>
    </w:p>
    <w:p w14:paraId="149FF257">
      <w:pPr>
        <w:widowControl/>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30、合同份数</w:t>
      </w:r>
    </w:p>
    <w:p w14:paraId="55F75670">
      <w:pPr>
        <w:widowControl/>
        <w:spacing w:line="360" w:lineRule="auto"/>
        <w:ind w:firstLine="420" w:firstLineChars="200"/>
        <w:rPr>
          <w:rFonts w:hint="eastAsia" w:ascii="宋体" w:hAnsi="宋体" w:cs="宋体"/>
          <w:color w:val="000000"/>
          <w:kern w:val="0"/>
          <w:sz w:val="21"/>
          <w:szCs w:val="21"/>
        </w:rPr>
      </w:pPr>
      <w:r>
        <w:rPr>
          <w:rFonts w:hint="eastAsia" w:ascii="宋体" w:hAnsi="宋体" w:cs="宋体"/>
          <w:color w:val="000000"/>
          <w:kern w:val="0"/>
          <w:sz w:val="21"/>
          <w:szCs w:val="21"/>
          <w:u w:val="none"/>
        </w:rPr>
        <w:t>30.1双方约定合同副本份数：</w:t>
      </w:r>
      <w:r>
        <w:rPr>
          <w:rFonts w:hint="eastAsia" w:ascii="宋体" w:hAnsi="宋体" w:cs="宋体"/>
          <w:color w:val="000000"/>
          <w:spacing w:val="1"/>
          <w:kern w:val="0"/>
          <w:sz w:val="21"/>
          <w:szCs w:val="21"/>
          <w:u w:val="thick"/>
        </w:rPr>
        <w:t>正本贰份，副本</w:t>
      </w:r>
      <w:r>
        <w:rPr>
          <w:rFonts w:hint="eastAsia" w:ascii="宋体" w:hAnsi="宋体" w:cs="宋体"/>
          <w:color w:val="000000"/>
          <w:spacing w:val="1"/>
          <w:kern w:val="0"/>
          <w:sz w:val="21"/>
          <w:szCs w:val="21"/>
          <w:u w:val="thick"/>
          <w:lang w:eastAsia="zh-CN"/>
        </w:rPr>
        <w:t>肆</w:t>
      </w:r>
      <w:r>
        <w:rPr>
          <w:rFonts w:hint="eastAsia" w:ascii="宋体" w:hAnsi="宋体" w:cs="宋体"/>
          <w:color w:val="000000"/>
          <w:spacing w:val="1"/>
          <w:kern w:val="0"/>
          <w:sz w:val="21"/>
          <w:szCs w:val="21"/>
          <w:u w:val="thick"/>
        </w:rPr>
        <w:t>份。双方各持正本壹份，副本</w:t>
      </w:r>
      <w:r>
        <w:rPr>
          <w:rFonts w:hint="eastAsia" w:ascii="宋体" w:hAnsi="宋体" w:cs="宋体"/>
          <w:color w:val="000000"/>
          <w:spacing w:val="1"/>
          <w:kern w:val="0"/>
          <w:sz w:val="21"/>
          <w:szCs w:val="21"/>
          <w:u w:val="thick"/>
          <w:lang w:eastAsia="zh-CN"/>
        </w:rPr>
        <w:t>贰</w:t>
      </w:r>
      <w:r>
        <w:rPr>
          <w:rFonts w:hint="eastAsia" w:ascii="宋体" w:hAnsi="宋体" w:cs="宋体"/>
          <w:color w:val="000000"/>
          <w:spacing w:val="1"/>
          <w:kern w:val="0"/>
          <w:sz w:val="21"/>
          <w:szCs w:val="21"/>
          <w:u w:val="thick"/>
        </w:rPr>
        <w:t>份。</w:t>
      </w:r>
    </w:p>
    <w:p w14:paraId="25BF9B78">
      <w:pPr>
        <w:widowControl/>
        <w:numPr>
          <w:ilvl w:val="0"/>
          <w:numId w:val="1"/>
        </w:numPr>
        <w:spacing w:line="360" w:lineRule="auto"/>
        <w:ind w:firstLine="420" w:firstLineChars="200"/>
        <w:rPr>
          <w:rFonts w:hint="eastAsia" w:ascii="宋体" w:hAnsi="宋体" w:cs="宋体"/>
          <w:color w:val="000000"/>
          <w:kern w:val="0"/>
          <w:sz w:val="21"/>
          <w:szCs w:val="21"/>
          <w:u w:val="none"/>
        </w:rPr>
      </w:pPr>
      <w:r>
        <w:rPr>
          <w:rFonts w:hint="eastAsia" w:ascii="宋体" w:hAnsi="宋体" w:cs="宋体"/>
          <w:color w:val="000000"/>
          <w:kern w:val="0"/>
          <w:sz w:val="21"/>
          <w:szCs w:val="21"/>
          <w:u w:val="none"/>
        </w:rPr>
        <w:t>补充条款</w:t>
      </w:r>
    </w:p>
    <w:p w14:paraId="5C5BBF18">
      <w:pPr>
        <w:spacing w:line="360" w:lineRule="auto"/>
        <w:ind w:firstLine="420" w:firstLineChars="200"/>
        <w:rPr>
          <w:rFonts w:hint="eastAsia" w:ascii="宋体" w:hAnsi="宋体"/>
          <w:b/>
          <w:color w:val="000000"/>
          <w:sz w:val="21"/>
          <w:szCs w:val="21"/>
          <w:u w:val="thick"/>
        </w:rPr>
      </w:pPr>
      <w:r>
        <w:rPr>
          <w:rFonts w:hint="eastAsia" w:ascii="宋体" w:hAnsi="宋体" w:cs="宋体"/>
          <w:color w:val="000000"/>
          <w:kern w:val="0"/>
          <w:sz w:val="21"/>
          <w:szCs w:val="21"/>
          <w:u w:val="none"/>
        </w:rPr>
        <w:t>31.1</w:t>
      </w:r>
      <w:r>
        <w:rPr>
          <w:rFonts w:hint="eastAsia" w:ascii="宋体" w:hAnsi="宋体"/>
          <w:color w:val="000000"/>
          <w:sz w:val="21"/>
          <w:szCs w:val="21"/>
          <w:u w:val="thick"/>
        </w:rPr>
        <w:t>承包人招聘的农民工工资，当承包人申报当期进度款计划时应一并报发包人，发包人有权监督承包人在支付的当期进度款中发放农民工工资。如承包人未按时发放农民工工资，影响到本工程的施工进度及工程质量，则发包人有权在工程进度款中将承包人所欠的工资额扣除，直接发放给农民工。承包人当月发放完工资后，需将农民工领取后的工资表复印一份加盖公章交发包人备案。农民工工资除按月发放外，其劳务费余下部分应按照劳务分包合同付款办法支付。承包人若未支付，发包人有权在工程款结算期间用其余款支付农民工劳务费（其中承包人必须确保逢年过节、孩子开学时向农民工发放工资）。</w:t>
      </w:r>
    </w:p>
    <w:p w14:paraId="2B834992">
      <w:pPr>
        <w:spacing w:line="360" w:lineRule="auto"/>
        <w:ind w:firstLine="420" w:firstLineChars="200"/>
        <w:rPr>
          <w:rFonts w:hint="eastAsia" w:ascii="宋体" w:hAnsi="宋体"/>
          <w:color w:val="000000"/>
          <w:sz w:val="21"/>
          <w:szCs w:val="21"/>
          <w:u w:val="thick"/>
        </w:rPr>
      </w:pPr>
      <w:r>
        <w:rPr>
          <w:rFonts w:hint="eastAsia" w:ascii="宋体" w:hAnsi="宋体"/>
          <w:color w:val="000000"/>
          <w:sz w:val="21"/>
          <w:szCs w:val="21"/>
          <w:u w:val="none"/>
        </w:rPr>
        <w:t>31.2</w:t>
      </w:r>
      <w:r>
        <w:rPr>
          <w:rFonts w:hint="eastAsia" w:ascii="宋体" w:hAnsi="宋体"/>
          <w:color w:val="000000"/>
          <w:sz w:val="21"/>
          <w:szCs w:val="21"/>
          <w:u w:val="thick"/>
        </w:rPr>
        <w:t>中标人签订合同前必须到当地劳动和社会保障局缴纳农民工工资支付保证金。</w:t>
      </w:r>
    </w:p>
    <w:p w14:paraId="4D29233C">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31.3</w:t>
      </w:r>
      <w:r>
        <w:rPr>
          <w:rFonts w:hint="eastAsia" w:ascii="宋体" w:hAnsi="宋体"/>
          <w:color w:val="000000"/>
          <w:sz w:val="21"/>
          <w:szCs w:val="21"/>
          <w:u w:val="thick"/>
        </w:rPr>
        <w:t>本工程竣工后，应免费将施工现场周围和施工单位生活区周围清除干净</w:t>
      </w:r>
      <w:r>
        <w:rPr>
          <w:rFonts w:hint="eastAsia" w:ascii="宋体" w:hAnsi="宋体"/>
          <w:color w:val="000000"/>
          <w:sz w:val="21"/>
          <w:szCs w:val="21"/>
          <w:u w:val="thick"/>
          <w:lang w:eastAsia="zh-CN"/>
        </w:rPr>
        <w:t>，</w:t>
      </w:r>
      <w:r>
        <w:rPr>
          <w:rFonts w:hint="eastAsia" w:ascii="宋体" w:hAnsi="宋体"/>
          <w:color w:val="000000"/>
          <w:sz w:val="21"/>
          <w:szCs w:val="21"/>
          <w:u w:val="thick"/>
        </w:rPr>
        <w:t>无</w:t>
      </w:r>
      <w:r>
        <w:rPr>
          <w:rFonts w:hint="eastAsia" w:ascii="宋体" w:hAnsi="宋体"/>
          <w:color w:val="000000"/>
          <w:sz w:val="21"/>
          <w:szCs w:val="21"/>
          <w:u w:val="thick"/>
          <w:lang w:eastAsia="zh-CN"/>
        </w:rPr>
        <w:t>施工</w:t>
      </w:r>
      <w:r>
        <w:rPr>
          <w:rFonts w:hint="eastAsia" w:ascii="宋体" w:hAnsi="宋体"/>
          <w:color w:val="000000"/>
          <w:sz w:val="21"/>
          <w:szCs w:val="21"/>
          <w:u w:val="thick"/>
        </w:rPr>
        <w:t>垃圾、无坑池渠沟、无掩埋的硬化道路和垃圾，场地整洁。否则发包人不予支付工程款（如承包人对以上问题没有进行处理，发包人将另行安排人员处理，其费用将从剩余工程款中扣除）。</w:t>
      </w:r>
    </w:p>
    <w:p w14:paraId="1C78265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31.4</w:t>
      </w:r>
      <w:r>
        <w:rPr>
          <w:rFonts w:hint="eastAsia" w:ascii="宋体" w:hAnsi="宋体"/>
          <w:color w:val="000000"/>
          <w:sz w:val="21"/>
          <w:szCs w:val="21"/>
          <w:u w:val="thick"/>
        </w:rPr>
        <w:t>必须达到市级安全文明工地验收标准和卫生城市标准，严格按安全文明工地和卫生城市标准施工，设立专用垃圾场，不得在施工区内任意堆放或乱倒垃圾，定期将建筑垃圾清理外运。</w:t>
      </w:r>
    </w:p>
    <w:p w14:paraId="0D0E7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31.5</w:t>
      </w:r>
      <w:r>
        <w:rPr>
          <w:rFonts w:hint="eastAsia" w:ascii="宋体" w:hAnsi="宋体"/>
          <w:color w:val="000000"/>
          <w:sz w:val="21"/>
          <w:szCs w:val="21"/>
          <w:u w:val="thick"/>
        </w:rPr>
        <w:t>施工过程中，资料和工程进度必须同步。每月发包人管理人员对施工进度和资料进行检查，出现问题限期整改，否则每次罚款300元人民币。在工程竣工验收前，承包人要按规定将竣工资料交监理工程师验收，由监理工程师出具相应证明后，发包人方可组织验收。</w:t>
      </w:r>
    </w:p>
    <w:p w14:paraId="6D0F416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31.6</w:t>
      </w:r>
      <w:r>
        <w:rPr>
          <w:rFonts w:hint="eastAsia" w:ascii="宋体" w:hAnsi="宋体"/>
          <w:color w:val="000000"/>
          <w:sz w:val="21"/>
          <w:szCs w:val="21"/>
          <w:u w:val="thick"/>
        </w:rPr>
        <w:t>安全管理人员必须持证上岗，并负责检查现场和施工人员安全情况，如监理工程师和发包人管理人员发现有不安全因素存在，经指出仍未纠正的每次罚款300元人民币；出现安全事故，施工单位自负。</w:t>
      </w:r>
    </w:p>
    <w:p w14:paraId="05C609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31.7</w:t>
      </w:r>
      <w:r>
        <w:rPr>
          <w:rFonts w:hint="eastAsia" w:ascii="宋体" w:hAnsi="宋体"/>
          <w:color w:val="000000"/>
          <w:sz w:val="21"/>
          <w:szCs w:val="21"/>
          <w:u w:val="thick"/>
        </w:rPr>
        <w:t>现场用电必须按照发包人要求，采用三相五线制，一机一闸必须带漏电保护。如施工现场出现用电漏电或短路跳闸，造成停电、影响发包人用电，每次罚款1000元并承担由此造成的所有损失。</w:t>
      </w:r>
    </w:p>
    <w:p w14:paraId="4C063CA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31.8</w:t>
      </w:r>
      <w:r>
        <w:rPr>
          <w:rFonts w:hint="eastAsia" w:ascii="宋体" w:hAnsi="宋体"/>
          <w:color w:val="000000"/>
          <w:sz w:val="21"/>
          <w:szCs w:val="21"/>
          <w:u w:val="thick"/>
        </w:rPr>
        <w:t>承包单位的到位人员及设备配置必须和投标书施工组织设计所列人员及设备配置相符，否则视为中标人违约。视情节罚款500－2000元。</w:t>
      </w:r>
    </w:p>
    <w:p w14:paraId="5362CBDF">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31.9</w:t>
      </w:r>
      <w:r>
        <w:rPr>
          <w:rFonts w:hint="eastAsia" w:ascii="宋体" w:hAnsi="宋体"/>
          <w:color w:val="000000"/>
          <w:sz w:val="21"/>
          <w:szCs w:val="21"/>
          <w:u w:val="thick"/>
        </w:rPr>
        <w:t>定期检查安全文明施工费支付情况及使用情况，并对照建设工程安全防护、文明施工措施清单作出报表，在每期付款后10日内由甲乙双方签字盖章向西安市建设工程质量安全监督站临潼分站汇报。</w:t>
      </w:r>
    </w:p>
    <w:p w14:paraId="544C604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31.10</w:t>
      </w:r>
      <w:r>
        <w:rPr>
          <w:rFonts w:hint="eastAsia" w:ascii="宋体" w:hAnsi="宋体"/>
          <w:color w:val="000000"/>
          <w:sz w:val="21"/>
          <w:szCs w:val="21"/>
          <w:u w:val="thick"/>
        </w:rPr>
        <w:t>承包人负责办理安全文明建筑工地施工期间市容环境卫生责任书，并计入项目费用。</w:t>
      </w:r>
    </w:p>
    <w:p w14:paraId="33018A77">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31.11</w:t>
      </w:r>
      <w:r>
        <w:rPr>
          <w:rFonts w:hint="eastAsia" w:ascii="宋体" w:hAnsi="宋体"/>
          <w:color w:val="000000"/>
          <w:sz w:val="21"/>
          <w:szCs w:val="21"/>
          <w:u w:val="thick"/>
        </w:rPr>
        <w:t>材料进场时必须附有质量检验合格报告，报监理工程师批准后方可进场。</w:t>
      </w:r>
    </w:p>
    <w:p w14:paraId="22D6FE42">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31.12</w:t>
      </w:r>
      <w:r>
        <w:rPr>
          <w:rFonts w:hint="eastAsia" w:ascii="宋体" w:hAnsi="宋体"/>
          <w:color w:val="000000"/>
          <w:sz w:val="21"/>
          <w:szCs w:val="21"/>
          <w:u w:val="thick"/>
        </w:rPr>
        <w:t>工程竣工后，应及时向甲方提供竣工资料和结算情况，同时书面向甲方提出项目竣工验收申请。</w:t>
      </w:r>
    </w:p>
    <w:p w14:paraId="2434D1CA">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31.13</w:t>
      </w:r>
      <w:r>
        <w:rPr>
          <w:rFonts w:hint="eastAsia" w:ascii="宋体" w:hAnsi="宋体"/>
          <w:color w:val="000000"/>
          <w:sz w:val="21"/>
          <w:szCs w:val="21"/>
          <w:u w:val="thick"/>
        </w:rPr>
        <w:t>中标单位与发包人签订施工合同时必须采用陕西省建设厅与陕西省工商行政管理局制定的示范文本。</w:t>
      </w:r>
    </w:p>
    <w:p w14:paraId="1BB2FDAD">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31.14</w:t>
      </w:r>
      <w:r>
        <w:rPr>
          <w:rFonts w:hint="eastAsia" w:ascii="宋体" w:hAnsi="宋体"/>
          <w:color w:val="000000"/>
          <w:sz w:val="21"/>
          <w:szCs w:val="21"/>
          <w:u w:val="thick"/>
        </w:rPr>
        <w:t>凡使用不合格材料或施工质量不符合设计要求的，监理人员及发包人工地代表有权责令承包人返工，若承包人不愿返工，发包人有权另请第三方返修，其费用从承包人工程费用中扣除。</w:t>
      </w:r>
    </w:p>
    <w:p w14:paraId="7AAC7129">
      <w:pPr>
        <w:spacing w:line="400" w:lineRule="exact"/>
        <w:ind w:firstLine="420" w:firstLineChars="200"/>
        <w:rPr>
          <w:rFonts w:hint="eastAsia" w:ascii="宋体" w:hAnsi="宋体"/>
          <w:color w:val="000000"/>
          <w:sz w:val="21"/>
          <w:szCs w:val="21"/>
          <w:u w:val="none"/>
        </w:rPr>
      </w:pPr>
      <w:r>
        <w:rPr>
          <w:rFonts w:hint="eastAsia" w:ascii="宋体" w:hAnsi="宋体"/>
          <w:color w:val="000000"/>
          <w:sz w:val="21"/>
          <w:szCs w:val="21"/>
          <w:u w:val="none"/>
        </w:rPr>
        <w:t>31.15</w:t>
      </w:r>
      <w:r>
        <w:rPr>
          <w:rFonts w:hint="eastAsia" w:ascii="宋体" w:hAnsi="宋体"/>
          <w:color w:val="000000"/>
          <w:sz w:val="21"/>
          <w:szCs w:val="21"/>
          <w:u w:val="thick"/>
        </w:rPr>
        <w:t>承包人严重违反合同规定，对本工程将会造成或已经造成无法弥补的损失时，监理人员和发包人有权下达停工令，承包人不得拒绝执行，由此发生的费用和工期延长，责任和损失由承包人承担。</w:t>
      </w:r>
    </w:p>
    <w:p w14:paraId="0F4368F9">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31.16</w:t>
      </w:r>
      <w:r>
        <w:rPr>
          <w:rFonts w:hint="eastAsia" w:ascii="宋体" w:hAnsi="宋体"/>
          <w:color w:val="000000"/>
          <w:sz w:val="21"/>
          <w:szCs w:val="21"/>
          <w:u w:val="thick"/>
        </w:rPr>
        <w:t>本工程的各项工序要严格执行国家有关施工规范和工程质量验收评定标准。</w:t>
      </w:r>
    </w:p>
    <w:p w14:paraId="657F3351">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31.17</w:t>
      </w:r>
      <w:r>
        <w:rPr>
          <w:rFonts w:hint="eastAsia" w:ascii="宋体" w:hAnsi="宋体"/>
          <w:color w:val="000000"/>
          <w:sz w:val="21"/>
          <w:szCs w:val="21"/>
          <w:u w:val="thick"/>
        </w:rPr>
        <w:t>承包人在施工过程中，如发生质量事故，应及时报告监理和发包人，一般的质量事故处理报送监理、发包人备案，重大的质量事故处理应经发包人、监理、设计单位、质检部门共同研究处理方案，并经设计单位签字认可后，承包人方可实施，其经济损失和工期延误，均由承包人承担。</w:t>
      </w:r>
    </w:p>
    <w:p w14:paraId="2FAAB4B3">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31.18</w:t>
      </w:r>
      <w:r>
        <w:rPr>
          <w:rFonts w:hint="eastAsia" w:ascii="宋体" w:hAnsi="宋体"/>
          <w:color w:val="000000"/>
          <w:sz w:val="21"/>
          <w:szCs w:val="21"/>
          <w:u w:val="thick"/>
        </w:rPr>
        <w:t>开工前发包人必须与承包人签订廉政建设合同。</w:t>
      </w:r>
    </w:p>
    <w:p w14:paraId="254161F8">
      <w:pPr>
        <w:spacing w:line="400" w:lineRule="exact"/>
        <w:ind w:firstLine="420" w:firstLineChars="200"/>
        <w:rPr>
          <w:rFonts w:hint="eastAsia" w:ascii="宋体" w:hAnsi="宋体"/>
          <w:color w:val="000000"/>
          <w:sz w:val="21"/>
          <w:szCs w:val="21"/>
          <w:u w:val="thick"/>
        </w:rPr>
      </w:pPr>
      <w:r>
        <w:rPr>
          <w:rFonts w:hint="eastAsia" w:ascii="宋体" w:hAnsi="宋体"/>
          <w:color w:val="000000"/>
          <w:sz w:val="21"/>
          <w:szCs w:val="21"/>
          <w:u w:val="none"/>
        </w:rPr>
        <w:t>31.19</w:t>
      </w:r>
      <w:r>
        <w:rPr>
          <w:rFonts w:hint="eastAsia" w:ascii="宋体" w:hAnsi="宋体"/>
          <w:color w:val="000000"/>
          <w:sz w:val="21"/>
          <w:szCs w:val="21"/>
          <w:u w:val="thick"/>
        </w:rPr>
        <w:t>发包人和承包人若有其它的补充条款，在签订施工合同或者合同履行期内约定。</w:t>
      </w:r>
    </w:p>
    <w:p w14:paraId="488AE6F2">
      <w:pPr>
        <w:widowControl/>
        <w:spacing w:line="360" w:lineRule="auto"/>
        <w:rPr>
          <w:rFonts w:hint="eastAsia" w:ascii="宋体" w:hAnsi="宋体" w:cs="宋体"/>
          <w:color w:val="000000"/>
          <w:kern w:val="0"/>
          <w:sz w:val="21"/>
          <w:szCs w:val="21"/>
          <w:u w:val="none"/>
        </w:rPr>
      </w:pPr>
    </w:p>
    <w:p w14:paraId="6F13A191">
      <w:pPr>
        <w:widowControl/>
        <w:spacing w:line="360" w:lineRule="auto"/>
        <w:rPr>
          <w:rFonts w:hint="eastAsia" w:ascii="宋体" w:hAnsi="宋体" w:cs="宋体"/>
          <w:color w:val="000000"/>
          <w:kern w:val="0"/>
          <w:sz w:val="21"/>
          <w:szCs w:val="21"/>
          <w:u w:val="none"/>
        </w:rPr>
        <w:sectPr>
          <w:pgSz w:w="11906" w:h="16838"/>
          <w:pgMar w:top="1440" w:right="1800" w:bottom="1440" w:left="1800" w:header="851" w:footer="992" w:gutter="0"/>
          <w:pgNumType w:fmt="decimal"/>
          <w:cols w:space="425" w:num="1"/>
          <w:docGrid w:type="lines" w:linePitch="312" w:charSpace="0"/>
        </w:sectPr>
      </w:pPr>
    </w:p>
    <w:p w14:paraId="39600A7E">
      <w:pPr>
        <w:widowControl/>
        <w:spacing w:line="360" w:lineRule="auto"/>
        <w:rPr>
          <w:rFonts w:hint="eastAsia" w:cs="宋体"/>
          <w:b/>
          <w:bCs/>
          <w:color w:val="000000"/>
          <w:sz w:val="44"/>
          <w:szCs w:val="44"/>
          <w:u w:val="none"/>
        </w:rPr>
      </w:pPr>
      <w:r>
        <w:rPr>
          <w:rFonts w:hint="eastAsia" w:ascii="宋体" w:hAnsi="宋体" w:cs="宋体"/>
          <w:b/>
          <w:bCs/>
          <w:color w:val="000000"/>
          <w:kern w:val="0"/>
          <w:sz w:val="44"/>
          <w:szCs w:val="44"/>
          <w:u w:val="none"/>
        </w:rPr>
        <w:t>附件1：</w:t>
      </w:r>
      <w:r>
        <w:rPr>
          <w:rFonts w:hint="eastAsia" w:ascii="宋体" w:hAnsi="宋体" w:cs="宋体"/>
          <w:b/>
          <w:bCs/>
          <w:color w:val="000000"/>
          <w:sz w:val="44"/>
          <w:szCs w:val="44"/>
          <w:u w:val="none"/>
        </w:rPr>
        <w:t>工程质量保修书</w:t>
      </w:r>
    </w:p>
    <w:p w14:paraId="71D3501D">
      <w:pPr>
        <w:spacing w:line="360" w:lineRule="auto"/>
        <w:ind w:firstLine="560"/>
        <w:jc w:val="center"/>
        <w:rPr>
          <w:color w:val="000000"/>
          <w:sz w:val="21"/>
          <w:szCs w:val="21"/>
          <w:u w:val="none"/>
        </w:rPr>
      </w:pPr>
      <w:r>
        <w:rPr>
          <w:color w:val="000000"/>
          <w:sz w:val="21"/>
          <w:szCs w:val="21"/>
          <w:u w:val="none"/>
        </w:rPr>
        <w:t>工程质量保修书</w:t>
      </w:r>
    </w:p>
    <w:p w14:paraId="00809D3F">
      <w:pPr>
        <w:spacing w:line="360" w:lineRule="auto"/>
        <w:ind w:firstLine="560"/>
        <w:rPr>
          <w:rFonts w:hint="eastAsia" w:ascii="宋体" w:hAnsi="宋体" w:eastAsia="宋体" w:cs="宋体"/>
          <w:color w:val="000000"/>
          <w:sz w:val="21"/>
          <w:szCs w:val="21"/>
          <w:u w:val="none"/>
        </w:rPr>
      </w:pPr>
      <w:r>
        <w:rPr>
          <w:color w:val="000000"/>
          <w:sz w:val="21"/>
          <w:szCs w:val="21"/>
          <w:u w:val="none"/>
        </w:rPr>
        <w:t>发包人（全称）：</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none"/>
        </w:rPr>
        <w:t xml:space="preserve">     </w:t>
      </w:r>
    </w:p>
    <w:p w14:paraId="445A958B">
      <w:pPr>
        <w:spacing w:line="360" w:lineRule="auto"/>
        <w:ind w:firstLine="560"/>
        <w:rPr>
          <w:rFonts w:hint="eastAsia"/>
          <w:color w:val="000000"/>
          <w:sz w:val="21"/>
          <w:szCs w:val="21"/>
          <w:u w:val="none"/>
        </w:rPr>
      </w:pPr>
      <w:r>
        <w:rPr>
          <w:rFonts w:hint="eastAsia" w:ascii="宋体" w:hAnsi="宋体" w:eastAsia="宋体" w:cs="宋体"/>
          <w:color w:val="000000"/>
          <w:sz w:val="21"/>
          <w:szCs w:val="21"/>
          <w:u w:val="none"/>
        </w:rPr>
        <w:t>承包人（全称）：</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r>
        <w:rPr>
          <w:rFonts w:hint="eastAsia" w:ascii="宋体" w:hAnsi="宋体" w:eastAsia="宋体" w:cs="宋体"/>
          <w:color w:val="000000"/>
          <w:sz w:val="21"/>
          <w:szCs w:val="21"/>
          <w:u w:val="single"/>
          <w:lang w:val="en-US" w:eastAsia="zh-CN"/>
        </w:rPr>
        <w:t xml:space="preserve"> </w:t>
      </w:r>
      <w:r>
        <w:rPr>
          <w:rFonts w:hint="eastAsia"/>
          <w:color w:val="000000"/>
          <w:sz w:val="21"/>
          <w:szCs w:val="21"/>
          <w:u w:val="none"/>
        </w:rPr>
        <w:t xml:space="preserve">    </w:t>
      </w:r>
    </w:p>
    <w:p w14:paraId="57A35A51">
      <w:pPr>
        <w:spacing w:line="360" w:lineRule="auto"/>
        <w:ind w:firstLine="560"/>
        <w:rPr>
          <w:rFonts w:hint="eastAsia"/>
          <w:color w:val="000000"/>
          <w:sz w:val="21"/>
          <w:szCs w:val="21"/>
        </w:rPr>
      </w:pPr>
      <w:r>
        <w:rPr>
          <w:color w:val="000000"/>
          <w:sz w:val="21"/>
          <w:szCs w:val="21"/>
          <w:u w:val="none"/>
        </w:rPr>
        <w:t>发包人和承包人根据《中华人民共和国建筑法》和《建设工程质量管理条例》，经协商一致就</w:t>
      </w:r>
      <w:r>
        <w:rPr>
          <w:rFonts w:hint="eastAsia"/>
          <w:color w:val="000000"/>
          <w:sz w:val="21"/>
          <w:szCs w:val="21"/>
        </w:rPr>
        <w:t xml:space="preserve"> </w:t>
      </w:r>
      <w:r>
        <w:rPr>
          <w:rFonts w:hint="eastAsia" w:ascii="宋体" w:hAnsi="宋体" w:cs="宋体"/>
          <w:color w:val="000000"/>
          <w:sz w:val="21"/>
          <w:szCs w:val="21"/>
          <w:u w:val="single"/>
          <w:lang w:val="en-US" w:eastAsia="zh-CN"/>
        </w:rPr>
        <w:t xml:space="preserve">                      </w:t>
      </w:r>
      <w:r>
        <w:rPr>
          <w:color w:val="000000"/>
          <w:sz w:val="21"/>
          <w:szCs w:val="21"/>
          <w:u w:val="none"/>
        </w:rPr>
        <w:t>（工程全称）签订工程质量保修书。</w:t>
      </w:r>
    </w:p>
    <w:p w14:paraId="539A0036">
      <w:pPr>
        <w:spacing w:line="360" w:lineRule="auto"/>
        <w:ind w:firstLine="560"/>
        <w:rPr>
          <w:rFonts w:hint="eastAsia"/>
          <w:color w:val="000000"/>
          <w:sz w:val="21"/>
          <w:szCs w:val="21"/>
          <w:u w:val="none"/>
        </w:rPr>
      </w:pPr>
      <w:r>
        <w:rPr>
          <w:rFonts w:hint="eastAsia"/>
          <w:color w:val="000000"/>
          <w:sz w:val="21"/>
          <w:szCs w:val="21"/>
          <w:u w:val="none"/>
        </w:rPr>
        <w:t>一、工程质量保修范围和内容</w:t>
      </w:r>
    </w:p>
    <w:p w14:paraId="1F2168FD">
      <w:pPr>
        <w:spacing w:line="360" w:lineRule="auto"/>
        <w:ind w:firstLine="560"/>
        <w:rPr>
          <w:rFonts w:hint="eastAsia"/>
          <w:color w:val="000000"/>
          <w:sz w:val="21"/>
          <w:szCs w:val="21"/>
          <w:u w:val="none"/>
        </w:rPr>
      </w:pPr>
      <w:r>
        <w:rPr>
          <w:rFonts w:hint="eastAsia"/>
          <w:color w:val="000000"/>
          <w:sz w:val="21"/>
          <w:szCs w:val="21"/>
          <w:u w:val="none"/>
        </w:rPr>
        <w:t>承包人在质量保修期内，按照有关法律规定和合同约定，承担工程质量保修责任。</w:t>
      </w:r>
    </w:p>
    <w:p w14:paraId="5890EEDB">
      <w:pPr>
        <w:spacing w:line="360" w:lineRule="auto"/>
        <w:ind w:firstLine="560"/>
        <w:rPr>
          <w:rFonts w:hint="eastAsia"/>
          <w:color w:val="000000"/>
          <w:sz w:val="21"/>
          <w:szCs w:val="21"/>
        </w:rPr>
      </w:pPr>
      <w:r>
        <w:rPr>
          <w:rFonts w:hint="eastAsia"/>
          <w:color w:val="000000"/>
          <w:sz w:val="21"/>
          <w:szCs w:val="21"/>
          <w:u w:val="none"/>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hint="eastAsia"/>
          <w:color w:val="000000"/>
          <w:sz w:val="21"/>
          <w:szCs w:val="21"/>
          <w:u w:val="single"/>
        </w:rPr>
        <w:t xml:space="preserve">          </w:t>
      </w:r>
      <w:r>
        <w:rPr>
          <w:rFonts w:hint="eastAsia"/>
          <w:color w:val="000000"/>
          <w:sz w:val="21"/>
          <w:szCs w:val="21"/>
        </w:rPr>
        <w:t>。</w:t>
      </w:r>
    </w:p>
    <w:p w14:paraId="71544FBC">
      <w:pPr>
        <w:spacing w:line="360" w:lineRule="auto"/>
        <w:ind w:firstLine="560"/>
        <w:rPr>
          <w:rFonts w:hint="eastAsia"/>
          <w:color w:val="000000"/>
          <w:sz w:val="21"/>
          <w:szCs w:val="21"/>
          <w:u w:val="none"/>
        </w:rPr>
      </w:pPr>
      <w:r>
        <w:rPr>
          <w:rFonts w:hint="eastAsia"/>
          <w:color w:val="000000"/>
          <w:sz w:val="21"/>
          <w:szCs w:val="21"/>
          <w:u w:val="none"/>
        </w:rPr>
        <w:t>二、质量保修期</w:t>
      </w:r>
    </w:p>
    <w:p w14:paraId="61DCDC35">
      <w:pPr>
        <w:spacing w:line="360" w:lineRule="auto"/>
        <w:ind w:firstLine="560"/>
        <w:rPr>
          <w:rFonts w:hint="eastAsia"/>
          <w:color w:val="000000"/>
          <w:sz w:val="21"/>
          <w:szCs w:val="21"/>
          <w:u w:val="none"/>
        </w:rPr>
      </w:pPr>
      <w:r>
        <w:rPr>
          <w:rFonts w:hint="eastAsia"/>
          <w:color w:val="000000"/>
          <w:sz w:val="21"/>
          <w:szCs w:val="21"/>
          <w:u w:val="none"/>
        </w:rPr>
        <w:t>根据《建设工程质量管理条例》及有关规定，工程的质量保修期如下：</w:t>
      </w:r>
    </w:p>
    <w:p w14:paraId="74557523">
      <w:pPr>
        <w:spacing w:line="360" w:lineRule="auto"/>
        <w:ind w:firstLine="560"/>
        <w:rPr>
          <w:rFonts w:hint="eastAsia"/>
          <w:color w:val="000000"/>
          <w:sz w:val="21"/>
          <w:szCs w:val="21"/>
          <w:u w:val="none"/>
        </w:rPr>
      </w:pPr>
      <w:r>
        <w:rPr>
          <w:rFonts w:hint="eastAsia"/>
          <w:color w:val="000000"/>
          <w:sz w:val="21"/>
          <w:szCs w:val="21"/>
          <w:u w:val="none"/>
        </w:rPr>
        <w:t>1．地基基础工程和主体结构工程为设计文件规定的工程合理使用年限；</w:t>
      </w:r>
    </w:p>
    <w:p w14:paraId="3616DBF6">
      <w:pPr>
        <w:spacing w:line="360" w:lineRule="auto"/>
        <w:ind w:firstLine="560"/>
        <w:rPr>
          <w:rFonts w:hint="eastAsia"/>
          <w:color w:val="000000"/>
          <w:sz w:val="21"/>
          <w:szCs w:val="21"/>
          <w:u w:val="none"/>
        </w:rPr>
      </w:pPr>
      <w:r>
        <w:rPr>
          <w:rFonts w:hint="eastAsia"/>
          <w:color w:val="000000"/>
          <w:sz w:val="21"/>
          <w:szCs w:val="21"/>
          <w:u w:val="none"/>
        </w:rPr>
        <w:t>2．屋面防水工程、有防水要求的卫生间、房间和外墙面的防渗为</w:t>
      </w:r>
      <w:r>
        <w:rPr>
          <w:rFonts w:hint="eastAsia"/>
          <w:color w:val="000000"/>
          <w:sz w:val="21"/>
          <w:szCs w:val="21"/>
          <w:u w:val="single"/>
          <w:lang w:val="en-US" w:eastAsia="zh-CN"/>
        </w:rPr>
        <w:t xml:space="preserve"> 5  </w:t>
      </w:r>
      <w:r>
        <w:rPr>
          <w:rFonts w:hint="eastAsia"/>
          <w:color w:val="000000"/>
          <w:sz w:val="21"/>
          <w:szCs w:val="21"/>
          <w:u w:val="none"/>
        </w:rPr>
        <w:t>年；</w:t>
      </w:r>
    </w:p>
    <w:p w14:paraId="7C71242C">
      <w:pPr>
        <w:spacing w:line="360" w:lineRule="auto"/>
        <w:ind w:firstLine="560"/>
        <w:rPr>
          <w:rFonts w:hint="eastAsia"/>
          <w:color w:val="000000"/>
          <w:sz w:val="21"/>
          <w:szCs w:val="21"/>
        </w:rPr>
      </w:pPr>
      <w:r>
        <w:rPr>
          <w:rFonts w:hint="eastAsia"/>
          <w:color w:val="000000"/>
          <w:sz w:val="21"/>
          <w:szCs w:val="21"/>
          <w:u w:val="none"/>
        </w:rPr>
        <w:t>3．装修工程为</w:t>
      </w:r>
      <w:r>
        <w:rPr>
          <w:rFonts w:hint="eastAsia"/>
          <w:color w:val="000000"/>
          <w:sz w:val="21"/>
          <w:szCs w:val="21"/>
          <w:u w:val="single"/>
        </w:rPr>
        <w:t xml:space="preserve">   2  </w:t>
      </w:r>
      <w:r>
        <w:rPr>
          <w:rFonts w:hint="eastAsia"/>
          <w:color w:val="000000"/>
          <w:sz w:val="21"/>
          <w:szCs w:val="21"/>
          <w:u w:val="none"/>
        </w:rPr>
        <w:t>年；</w:t>
      </w:r>
    </w:p>
    <w:p w14:paraId="5FC75398">
      <w:pPr>
        <w:spacing w:line="360" w:lineRule="auto"/>
        <w:ind w:firstLine="560"/>
        <w:rPr>
          <w:rFonts w:hint="eastAsia"/>
          <w:color w:val="000000"/>
          <w:sz w:val="21"/>
          <w:szCs w:val="21"/>
        </w:rPr>
      </w:pPr>
      <w:r>
        <w:rPr>
          <w:rFonts w:hint="eastAsia"/>
          <w:color w:val="000000"/>
          <w:sz w:val="21"/>
          <w:szCs w:val="21"/>
          <w:u w:val="none"/>
        </w:rPr>
        <w:t>4．电气管线、给排水管道、设备安装工程为</w:t>
      </w:r>
      <w:r>
        <w:rPr>
          <w:rFonts w:hint="eastAsia"/>
          <w:color w:val="000000"/>
          <w:sz w:val="21"/>
          <w:szCs w:val="21"/>
          <w:u w:val="single"/>
        </w:rPr>
        <w:t xml:space="preserve">   2   </w:t>
      </w:r>
      <w:r>
        <w:rPr>
          <w:rFonts w:hint="eastAsia"/>
          <w:color w:val="000000"/>
          <w:sz w:val="21"/>
          <w:szCs w:val="21"/>
          <w:u w:val="none"/>
        </w:rPr>
        <w:t>年；</w:t>
      </w:r>
    </w:p>
    <w:p w14:paraId="6D8140A0">
      <w:pPr>
        <w:spacing w:line="360" w:lineRule="auto"/>
        <w:ind w:firstLine="560"/>
        <w:rPr>
          <w:rFonts w:hint="eastAsia"/>
          <w:color w:val="000000"/>
          <w:sz w:val="21"/>
          <w:szCs w:val="21"/>
          <w:u w:val="none"/>
        </w:rPr>
      </w:pPr>
      <w:r>
        <w:rPr>
          <w:rFonts w:hint="eastAsia"/>
          <w:color w:val="000000"/>
          <w:sz w:val="21"/>
          <w:szCs w:val="21"/>
          <w:u w:val="none"/>
        </w:rPr>
        <w:t>5．供热与供冷系统为</w:t>
      </w:r>
      <w:r>
        <w:rPr>
          <w:rFonts w:hint="eastAsia"/>
          <w:color w:val="000000"/>
          <w:sz w:val="21"/>
          <w:szCs w:val="21"/>
          <w:u w:val="single"/>
        </w:rPr>
        <w:t xml:space="preserve">   2  </w:t>
      </w:r>
      <w:r>
        <w:rPr>
          <w:rFonts w:hint="eastAsia"/>
          <w:color w:val="000000"/>
          <w:sz w:val="21"/>
          <w:szCs w:val="21"/>
          <w:u w:val="none"/>
        </w:rPr>
        <w:t>个采暖期、供冷期；</w:t>
      </w:r>
    </w:p>
    <w:p w14:paraId="156B421F">
      <w:pPr>
        <w:spacing w:line="360" w:lineRule="auto"/>
        <w:ind w:firstLine="560"/>
        <w:rPr>
          <w:rFonts w:hint="eastAsia"/>
          <w:color w:val="000000"/>
          <w:sz w:val="21"/>
          <w:szCs w:val="21"/>
        </w:rPr>
      </w:pPr>
      <w:r>
        <w:rPr>
          <w:rFonts w:hint="eastAsia"/>
          <w:color w:val="000000"/>
          <w:sz w:val="21"/>
          <w:szCs w:val="21"/>
          <w:u w:val="none"/>
        </w:rPr>
        <w:t>6．住宅小区内的给排水设施、道路等配套工程为</w:t>
      </w:r>
      <w:r>
        <w:rPr>
          <w:rFonts w:hint="eastAsia"/>
          <w:color w:val="000000"/>
          <w:sz w:val="21"/>
          <w:szCs w:val="21"/>
        </w:rPr>
        <w:t xml:space="preserve"> </w:t>
      </w:r>
      <w:r>
        <w:rPr>
          <w:rFonts w:hint="eastAsia"/>
          <w:color w:val="000000"/>
          <w:sz w:val="21"/>
          <w:szCs w:val="21"/>
          <w:u w:val="single"/>
        </w:rPr>
        <w:t xml:space="preserve"> 2  </w:t>
      </w:r>
      <w:r>
        <w:rPr>
          <w:rFonts w:hint="eastAsia"/>
          <w:color w:val="000000"/>
          <w:sz w:val="21"/>
          <w:szCs w:val="21"/>
          <w:u w:val="none"/>
        </w:rPr>
        <w:t>年；</w:t>
      </w:r>
    </w:p>
    <w:p w14:paraId="0D2C8773">
      <w:pPr>
        <w:spacing w:line="360" w:lineRule="auto"/>
        <w:ind w:firstLine="560"/>
        <w:rPr>
          <w:rFonts w:hint="eastAsia"/>
          <w:color w:val="000000"/>
          <w:sz w:val="21"/>
          <w:szCs w:val="21"/>
          <w:highlight w:val="none"/>
          <w:u w:val="none"/>
        </w:rPr>
      </w:pPr>
      <w:r>
        <w:rPr>
          <w:rFonts w:hint="eastAsia"/>
          <w:color w:val="000000"/>
          <w:sz w:val="21"/>
          <w:szCs w:val="21"/>
          <w:u w:val="none"/>
        </w:rPr>
        <w:t>7．其他项目保修期限约定如</w:t>
      </w:r>
      <w:r>
        <w:rPr>
          <w:rFonts w:hint="eastAsia"/>
          <w:color w:val="000000"/>
          <w:sz w:val="21"/>
          <w:szCs w:val="21"/>
          <w:highlight w:val="none"/>
          <w:u w:val="none"/>
        </w:rPr>
        <w:t>下：本工程质量保修期为</w:t>
      </w:r>
      <w:r>
        <w:rPr>
          <w:rFonts w:hint="eastAsia"/>
          <w:color w:val="000000"/>
          <w:sz w:val="21"/>
          <w:szCs w:val="21"/>
          <w:highlight w:val="none"/>
          <w:u w:val="none"/>
          <w:lang w:val="en-US" w:eastAsia="zh-CN"/>
        </w:rPr>
        <w:t>一</w:t>
      </w:r>
      <w:r>
        <w:rPr>
          <w:rFonts w:hint="eastAsia"/>
          <w:color w:val="000000"/>
          <w:sz w:val="21"/>
          <w:szCs w:val="21"/>
          <w:highlight w:val="none"/>
          <w:u w:val="none"/>
        </w:rPr>
        <w:t xml:space="preserve">年。 </w:t>
      </w:r>
    </w:p>
    <w:p w14:paraId="3A98F3B2">
      <w:pPr>
        <w:spacing w:line="360" w:lineRule="auto"/>
        <w:ind w:firstLine="560"/>
        <w:rPr>
          <w:rFonts w:hint="eastAsia"/>
          <w:color w:val="000000"/>
          <w:sz w:val="21"/>
          <w:szCs w:val="21"/>
          <w:highlight w:val="none"/>
        </w:rPr>
      </w:pPr>
      <w:r>
        <w:rPr>
          <w:rFonts w:hint="eastAsia"/>
          <w:color w:val="000000"/>
          <w:sz w:val="21"/>
          <w:szCs w:val="21"/>
          <w:highlight w:val="none"/>
          <w:u w:val="none"/>
        </w:rPr>
        <w:t>质量保修期自工程竣工验收合格之日起计算。</w:t>
      </w:r>
    </w:p>
    <w:p w14:paraId="641E0A4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三、缺陷责任期</w:t>
      </w:r>
    </w:p>
    <w:p w14:paraId="03812899">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工程缺陷责任期为</w:t>
      </w:r>
      <w:r>
        <w:rPr>
          <w:rFonts w:hint="eastAsia"/>
          <w:color w:val="000000"/>
          <w:sz w:val="21"/>
          <w:szCs w:val="21"/>
          <w:highlight w:val="none"/>
          <w:u w:val="single"/>
        </w:rPr>
        <w:t xml:space="preserve">  </w:t>
      </w:r>
      <w:r>
        <w:rPr>
          <w:rFonts w:hint="eastAsia"/>
          <w:color w:val="000000"/>
          <w:sz w:val="21"/>
          <w:szCs w:val="21"/>
          <w:highlight w:val="none"/>
          <w:u w:val="single"/>
          <w:lang w:val="en-US" w:eastAsia="zh-CN"/>
        </w:rPr>
        <w:t xml:space="preserve">12 </w:t>
      </w:r>
      <w:r>
        <w:rPr>
          <w:rFonts w:hint="eastAsia"/>
          <w:color w:val="000000"/>
          <w:sz w:val="21"/>
          <w:szCs w:val="21"/>
          <w:highlight w:val="none"/>
          <w:u w:val="none"/>
        </w:rPr>
        <w:t>个月，缺陷责任期自工程通过竣工验收之日起计算。单位工程先于全部工程进行验收，单位工程缺陷责任期自单位工程验收合格之日起算。</w:t>
      </w:r>
    </w:p>
    <w:p w14:paraId="63A78A1F">
      <w:pPr>
        <w:spacing w:line="360" w:lineRule="auto"/>
        <w:ind w:firstLine="560"/>
        <w:rPr>
          <w:rFonts w:hint="eastAsia"/>
          <w:color w:val="000000"/>
          <w:sz w:val="21"/>
          <w:szCs w:val="21"/>
          <w:highlight w:val="none"/>
        </w:rPr>
      </w:pPr>
      <w:r>
        <w:rPr>
          <w:rFonts w:hint="eastAsia"/>
          <w:color w:val="000000"/>
          <w:sz w:val="21"/>
          <w:szCs w:val="21"/>
          <w:highlight w:val="none"/>
          <w:u w:val="none"/>
        </w:rPr>
        <w:t>缺陷责任期终止后，发包人应退还剩余的质量保证金。</w:t>
      </w:r>
    </w:p>
    <w:p w14:paraId="740FB022">
      <w:pPr>
        <w:spacing w:line="360" w:lineRule="auto"/>
        <w:ind w:firstLine="560"/>
        <w:rPr>
          <w:rFonts w:hint="eastAsia"/>
          <w:color w:val="000000"/>
          <w:sz w:val="21"/>
          <w:szCs w:val="21"/>
          <w:highlight w:val="none"/>
          <w:u w:val="none"/>
        </w:rPr>
      </w:pPr>
      <w:r>
        <w:rPr>
          <w:rFonts w:hint="eastAsia"/>
          <w:color w:val="000000"/>
          <w:sz w:val="21"/>
          <w:szCs w:val="21"/>
          <w:highlight w:val="none"/>
          <w:u w:val="none"/>
        </w:rPr>
        <w:t>四、质量保修责任</w:t>
      </w:r>
    </w:p>
    <w:p w14:paraId="3AA04D0D">
      <w:pPr>
        <w:spacing w:line="360" w:lineRule="auto"/>
        <w:ind w:firstLine="560"/>
        <w:rPr>
          <w:rFonts w:hint="eastAsia"/>
          <w:color w:val="000000"/>
          <w:sz w:val="21"/>
          <w:szCs w:val="21"/>
          <w:u w:val="none"/>
        </w:rPr>
      </w:pPr>
      <w:r>
        <w:rPr>
          <w:rFonts w:hint="eastAsia"/>
          <w:color w:val="000000"/>
          <w:sz w:val="21"/>
          <w:szCs w:val="21"/>
          <w:u w:val="none"/>
        </w:rPr>
        <w:t>1．属于保修范围、内容的项目，承包人应当在接到保修通知之日起7天内派人保修。承包人不在约定期限内派人保修的，发包人可以委托他人修理。</w:t>
      </w:r>
    </w:p>
    <w:p w14:paraId="244B2228">
      <w:pPr>
        <w:spacing w:line="360" w:lineRule="auto"/>
        <w:ind w:firstLine="560"/>
        <w:rPr>
          <w:rFonts w:hint="eastAsia"/>
          <w:color w:val="000000"/>
          <w:sz w:val="21"/>
          <w:szCs w:val="21"/>
          <w:u w:val="none"/>
        </w:rPr>
      </w:pPr>
      <w:r>
        <w:rPr>
          <w:rFonts w:hint="eastAsia"/>
          <w:color w:val="000000"/>
          <w:sz w:val="21"/>
          <w:szCs w:val="21"/>
          <w:u w:val="none"/>
        </w:rPr>
        <w:t>2．发生紧急事故需抢修的，承包人在接到事故通知后，应当立即到达事故现场抢修。</w:t>
      </w:r>
    </w:p>
    <w:p w14:paraId="143E52DD">
      <w:pPr>
        <w:spacing w:line="360" w:lineRule="auto"/>
        <w:ind w:firstLine="560"/>
        <w:rPr>
          <w:rFonts w:hint="eastAsia"/>
          <w:color w:val="000000"/>
          <w:sz w:val="21"/>
          <w:szCs w:val="21"/>
          <w:u w:val="none"/>
        </w:rPr>
      </w:pPr>
      <w:r>
        <w:rPr>
          <w:rFonts w:hint="eastAsia"/>
          <w:color w:val="000000"/>
          <w:sz w:val="21"/>
          <w:szCs w:val="21"/>
          <w:u w:val="none"/>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428AF495">
      <w:pPr>
        <w:spacing w:line="360" w:lineRule="auto"/>
        <w:ind w:firstLine="560"/>
        <w:rPr>
          <w:rFonts w:hint="eastAsia"/>
          <w:color w:val="000000"/>
          <w:sz w:val="21"/>
          <w:szCs w:val="21"/>
        </w:rPr>
      </w:pPr>
      <w:r>
        <w:rPr>
          <w:rFonts w:hint="eastAsia"/>
          <w:color w:val="000000"/>
          <w:sz w:val="21"/>
          <w:szCs w:val="21"/>
          <w:u w:val="none"/>
        </w:rPr>
        <w:t>4．质量保修完成后，由发包人组织验收。</w:t>
      </w:r>
    </w:p>
    <w:p w14:paraId="3D023EE3">
      <w:pPr>
        <w:spacing w:line="360" w:lineRule="auto"/>
        <w:ind w:firstLine="560"/>
        <w:rPr>
          <w:rFonts w:hint="eastAsia"/>
          <w:color w:val="000000"/>
          <w:sz w:val="21"/>
          <w:szCs w:val="21"/>
          <w:u w:val="none"/>
        </w:rPr>
      </w:pPr>
      <w:r>
        <w:rPr>
          <w:rFonts w:hint="eastAsia"/>
          <w:color w:val="000000"/>
          <w:sz w:val="21"/>
          <w:szCs w:val="21"/>
          <w:u w:val="none"/>
        </w:rPr>
        <w:t>五、保修费用</w:t>
      </w:r>
    </w:p>
    <w:p w14:paraId="34F799FE">
      <w:pPr>
        <w:spacing w:line="360" w:lineRule="auto"/>
        <w:ind w:firstLine="560"/>
        <w:rPr>
          <w:rFonts w:hint="eastAsia"/>
          <w:color w:val="000000"/>
          <w:sz w:val="21"/>
          <w:szCs w:val="21"/>
          <w:u w:val="none"/>
        </w:rPr>
      </w:pPr>
      <w:r>
        <w:rPr>
          <w:rFonts w:hint="eastAsia"/>
          <w:color w:val="000000"/>
          <w:sz w:val="21"/>
          <w:szCs w:val="21"/>
          <w:u w:val="none"/>
        </w:rPr>
        <w:t>保修费用由造成质量缺陷的责任方承担。</w:t>
      </w:r>
    </w:p>
    <w:p w14:paraId="3478E20C">
      <w:pPr>
        <w:spacing w:line="360" w:lineRule="auto"/>
        <w:ind w:firstLine="560"/>
        <w:rPr>
          <w:rFonts w:hint="eastAsia"/>
          <w:color w:val="000000"/>
          <w:sz w:val="21"/>
          <w:szCs w:val="21"/>
        </w:rPr>
      </w:pPr>
      <w:r>
        <w:rPr>
          <w:rFonts w:hint="eastAsia"/>
          <w:color w:val="000000"/>
          <w:sz w:val="21"/>
          <w:szCs w:val="21"/>
          <w:u w:val="none"/>
        </w:rPr>
        <w:t>六、双方约定的其他工程质量保修事项：</w:t>
      </w:r>
      <w:r>
        <w:rPr>
          <w:rFonts w:hint="eastAsia"/>
          <w:color w:val="000000"/>
          <w:sz w:val="21"/>
          <w:szCs w:val="21"/>
          <w:u w:val="single"/>
        </w:rPr>
        <w:t xml:space="preserve">  无  </w:t>
      </w:r>
    </w:p>
    <w:p w14:paraId="2C4EDCD6">
      <w:pPr>
        <w:spacing w:line="360" w:lineRule="auto"/>
        <w:ind w:firstLine="560"/>
        <w:rPr>
          <w:rFonts w:hint="eastAsia"/>
          <w:color w:val="000000"/>
          <w:sz w:val="21"/>
          <w:szCs w:val="21"/>
          <w:u w:val="none"/>
        </w:rPr>
      </w:pPr>
      <w:r>
        <w:rPr>
          <w:rFonts w:hint="eastAsia"/>
          <w:color w:val="000000"/>
          <w:sz w:val="21"/>
          <w:szCs w:val="21"/>
          <w:u w:val="none"/>
        </w:rPr>
        <w:t>工程质量保修书由发包人、承包人在工程竣工验收前共同签署，作为施工合同附件，其有效期限至保修期满。</w:t>
      </w:r>
    </w:p>
    <w:p w14:paraId="28989FFE">
      <w:pPr>
        <w:pStyle w:val="4"/>
        <w:rPr>
          <w:sz w:val="21"/>
          <w:szCs w:val="21"/>
        </w:rPr>
      </w:pPr>
    </w:p>
    <w:tbl>
      <w:tblPr>
        <w:tblStyle w:val="10"/>
        <w:tblW w:w="0" w:type="auto"/>
        <w:tblInd w:w="250" w:type="dxa"/>
        <w:tblLayout w:type="fixed"/>
        <w:tblCellMar>
          <w:top w:w="0" w:type="dxa"/>
          <w:left w:w="108" w:type="dxa"/>
          <w:bottom w:w="0" w:type="dxa"/>
          <w:right w:w="108" w:type="dxa"/>
        </w:tblCellMar>
      </w:tblPr>
      <w:tblGrid>
        <w:gridCol w:w="4663"/>
        <w:gridCol w:w="4789"/>
      </w:tblGrid>
      <w:tr w14:paraId="055A8C94">
        <w:tblPrEx>
          <w:tblCellMar>
            <w:top w:w="0" w:type="dxa"/>
            <w:left w:w="108" w:type="dxa"/>
            <w:bottom w:w="0" w:type="dxa"/>
            <w:right w:w="108" w:type="dxa"/>
          </w:tblCellMar>
        </w:tblPrEx>
        <w:trPr>
          <w:trHeight w:val="2615" w:hRule="atLeast"/>
        </w:trPr>
        <w:tc>
          <w:tcPr>
            <w:tcW w:w="4663" w:type="dxa"/>
            <w:noWrap w:val="0"/>
            <w:vAlign w:val="top"/>
          </w:tcPr>
          <w:p w14:paraId="163D9B81">
            <w:pPr>
              <w:spacing w:line="360" w:lineRule="auto"/>
              <w:ind w:firstLine="0" w:firstLineChars="0"/>
              <w:rPr>
                <w:rFonts w:hint="default" w:ascii="宋体" w:hAnsi="宋体" w:eastAsia="宋体" w:cs="宋体"/>
                <w:color w:val="000000"/>
                <w:sz w:val="21"/>
                <w:szCs w:val="21"/>
                <w:u w:val="single"/>
                <w:lang w:val="en-US" w:eastAsia="zh-CN"/>
              </w:rPr>
            </w:pPr>
            <w:r>
              <w:rPr>
                <w:color w:val="000000"/>
                <w:sz w:val="21"/>
                <w:szCs w:val="21"/>
                <w:u w:val="none"/>
              </w:rPr>
              <w:t>发包人</w:t>
            </w:r>
            <w:r>
              <w:rPr>
                <w:rFonts w:hint="eastAsia" w:ascii="宋体" w:hAnsi="宋体" w:eastAsia="宋体" w:cs="宋体"/>
                <w:color w:val="000000"/>
                <w:sz w:val="21"/>
                <w:szCs w:val="21"/>
                <w:u w:val="single"/>
                <w:lang w:val="en-US" w:eastAsia="zh-CN"/>
              </w:rPr>
              <w:t>：</w:t>
            </w:r>
            <w:r>
              <w:rPr>
                <w:rFonts w:hint="eastAsia" w:ascii="宋体" w:hAnsi="宋体" w:cs="宋体"/>
                <w:color w:val="000000"/>
                <w:sz w:val="21"/>
                <w:szCs w:val="21"/>
                <w:u w:val="single"/>
                <w:lang w:val="en-US" w:eastAsia="zh-CN"/>
              </w:rPr>
              <w:t xml:space="preserve">                       </w:t>
            </w:r>
          </w:p>
          <w:p w14:paraId="7CD7FFC8">
            <w:pPr>
              <w:spacing w:line="360" w:lineRule="auto"/>
              <w:ind w:firstLine="0" w:firstLineChars="0"/>
              <w:rPr>
                <w:rFonts w:hint="eastAsia"/>
                <w:color w:val="000000"/>
                <w:sz w:val="21"/>
                <w:szCs w:val="21"/>
                <w:u w:val="single"/>
              </w:rPr>
            </w:pPr>
            <w:r>
              <w:rPr>
                <w:rFonts w:hint="eastAsia" w:ascii="宋体" w:hAnsi="宋体" w:eastAsia="宋体" w:cs="宋体"/>
                <w:color w:val="000000"/>
                <w:sz w:val="21"/>
                <w:szCs w:val="21"/>
                <w:u w:val="single"/>
                <w:lang w:val="en-US" w:eastAsia="zh-CN"/>
              </w:rPr>
              <w:t xml:space="preserve"> </w:t>
            </w:r>
            <w:r>
              <w:rPr>
                <w:rFonts w:hint="eastAsia"/>
                <w:color w:val="000000"/>
                <w:sz w:val="21"/>
                <w:szCs w:val="21"/>
                <w:u w:val="single"/>
              </w:rPr>
              <w:t>（公章)</w:t>
            </w:r>
          </w:p>
          <w:p w14:paraId="3193D26E">
            <w:pPr>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61B5CE86">
            <w:pPr>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52C62A5D">
            <w:pPr>
              <w:spacing w:line="360" w:lineRule="auto"/>
              <w:ind w:firstLine="0" w:firstLineChars="0"/>
              <w:rPr>
                <w:rFonts w:hint="eastAsia" w:eastAsia="宋体"/>
                <w:color w:val="000000"/>
                <w:sz w:val="21"/>
                <w:szCs w:val="21"/>
                <w:u w:val="none"/>
                <w:lang w:eastAsia="zh-CN"/>
              </w:rPr>
            </w:pPr>
            <w:r>
              <w:rPr>
                <w:rFonts w:hint="eastAsia"/>
                <w:color w:val="000000"/>
                <w:sz w:val="21"/>
                <w:szCs w:val="21"/>
                <w:u w:val="none"/>
                <w:lang w:val="en-US" w:eastAsia="zh-CN"/>
              </w:rPr>
              <w:t>日期：</w:t>
            </w:r>
          </w:p>
        </w:tc>
        <w:tc>
          <w:tcPr>
            <w:tcW w:w="4789" w:type="dxa"/>
            <w:noWrap w:val="0"/>
            <w:vAlign w:val="top"/>
          </w:tcPr>
          <w:p w14:paraId="3362255A">
            <w:pPr>
              <w:spacing w:line="360" w:lineRule="auto"/>
              <w:ind w:firstLine="0" w:firstLineChars="0"/>
              <w:rPr>
                <w:rFonts w:hint="eastAsia" w:ascii="宋体" w:hAnsi="宋体" w:cs="宋体"/>
                <w:color w:val="000000"/>
                <w:sz w:val="21"/>
                <w:szCs w:val="21"/>
                <w:u w:val="single"/>
                <w:lang w:val="en-US" w:eastAsia="zh-CN"/>
              </w:rPr>
            </w:pPr>
            <w:r>
              <w:rPr>
                <w:color w:val="000000"/>
                <w:sz w:val="21"/>
                <w:szCs w:val="21"/>
                <w:u w:val="none"/>
              </w:rPr>
              <w:t>承包人</w:t>
            </w:r>
            <w:r>
              <w:rPr>
                <w:rFonts w:hint="eastAsia"/>
                <w:color w:val="000000"/>
                <w:sz w:val="21"/>
                <w:szCs w:val="21"/>
                <w:u w:val="none"/>
              </w:rPr>
              <w:t>：</w:t>
            </w:r>
            <w:r>
              <w:rPr>
                <w:rFonts w:hint="eastAsia" w:ascii="宋体" w:hAnsi="宋体" w:eastAsia="宋体" w:cs="宋体"/>
                <w:color w:val="000000"/>
                <w:sz w:val="21"/>
                <w:szCs w:val="21"/>
                <w:u w:val="single"/>
                <w:lang w:val="en-US" w:eastAsia="zh-CN"/>
              </w:rPr>
              <w:t xml:space="preserve"> </w:t>
            </w:r>
            <w:r>
              <w:rPr>
                <w:rFonts w:hint="eastAsia" w:ascii="宋体" w:hAnsi="宋体" w:cs="宋体"/>
                <w:color w:val="000000"/>
                <w:sz w:val="21"/>
                <w:szCs w:val="21"/>
                <w:u w:val="single"/>
                <w:lang w:val="en-US" w:eastAsia="zh-CN"/>
              </w:rPr>
              <w:t xml:space="preserve">                     </w:t>
            </w:r>
          </w:p>
          <w:p w14:paraId="69EB46A9">
            <w:pPr>
              <w:spacing w:line="360" w:lineRule="auto"/>
              <w:jc w:val="left"/>
              <w:rPr>
                <w:rFonts w:hint="eastAsia"/>
                <w:color w:val="000000"/>
                <w:sz w:val="21"/>
                <w:szCs w:val="21"/>
                <w:u w:val="single"/>
              </w:rPr>
            </w:pPr>
            <w:r>
              <w:rPr>
                <w:rFonts w:hint="eastAsia"/>
                <w:color w:val="000000"/>
                <w:sz w:val="21"/>
                <w:szCs w:val="21"/>
                <w:u w:val="single"/>
              </w:rPr>
              <w:t xml:space="preserve"> </w:t>
            </w:r>
            <w:r>
              <w:rPr>
                <w:color w:val="000000"/>
                <w:sz w:val="21"/>
                <w:szCs w:val="21"/>
                <w:u w:val="single"/>
              </w:rPr>
              <w:t>(公章)</w:t>
            </w:r>
          </w:p>
          <w:p w14:paraId="6666C8A6">
            <w:pPr>
              <w:spacing w:line="360" w:lineRule="auto"/>
              <w:ind w:firstLine="0" w:firstLineChars="0"/>
              <w:rPr>
                <w:rFonts w:hint="eastAsia"/>
                <w:color w:val="000000"/>
                <w:sz w:val="21"/>
                <w:szCs w:val="21"/>
                <w:u w:val="none"/>
              </w:rPr>
            </w:pPr>
            <w:r>
              <w:rPr>
                <w:rFonts w:hint="eastAsia"/>
                <w:color w:val="000000"/>
                <w:sz w:val="21"/>
                <w:szCs w:val="21"/>
                <w:u w:val="none"/>
              </w:rPr>
              <w:t>法定代表人</w:t>
            </w:r>
          </w:p>
          <w:p w14:paraId="55661DB9">
            <w:pPr>
              <w:spacing w:line="360" w:lineRule="auto"/>
              <w:ind w:firstLine="0" w:firstLineChars="0"/>
              <w:rPr>
                <w:rFonts w:hint="eastAsia"/>
                <w:color w:val="000000"/>
                <w:sz w:val="21"/>
                <w:szCs w:val="21"/>
                <w:u w:val="none"/>
              </w:rPr>
            </w:pPr>
            <w:r>
              <w:rPr>
                <w:rFonts w:hint="eastAsia"/>
                <w:color w:val="000000"/>
                <w:sz w:val="21"/>
                <w:szCs w:val="21"/>
                <w:u w:val="none"/>
                <w:lang w:val="en-US" w:eastAsia="zh-CN"/>
              </w:rPr>
              <w:t>或授权代表</w:t>
            </w:r>
            <w:r>
              <w:rPr>
                <w:rFonts w:hint="eastAsia"/>
                <w:color w:val="000000"/>
                <w:sz w:val="21"/>
                <w:szCs w:val="21"/>
                <w:u w:val="none"/>
              </w:rPr>
              <w:t>（签字</w:t>
            </w:r>
            <w:r>
              <w:rPr>
                <w:rFonts w:hint="eastAsia"/>
                <w:color w:val="000000"/>
                <w:sz w:val="21"/>
                <w:szCs w:val="21"/>
                <w:u w:val="none"/>
                <w:lang w:val="en-US" w:eastAsia="zh-CN"/>
              </w:rPr>
              <w:t>或盖章</w:t>
            </w:r>
            <w:r>
              <w:rPr>
                <w:rFonts w:hint="eastAsia"/>
                <w:color w:val="000000"/>
                <w:sz w:val="21"/>
                <w:szCs w:val="21"/>
                <w:u w:val="none"/>
              </w:rPr>
              <w:t xml:space="preserve">）: </w:t>
            </w:r>
            <w:r>
              <w:rPr>
                <w:rFonts w:hint="eastAsia"/>
                <w:color w:val="000000"/>
                <w:sz w:val="21"/>
                <w:szCs w:val="21"/>
                <w:u w:val="single"/>
              </w:rPr>
              <w:t xml:space="preserve">           </w:t>
            </w:r>
          </w:p>
          <w:p w14:paraId="07298443">
            <w:pPr>
              <w:spacing w:line="360" w:lineRule="auto"/>
              <w:ind w:firstLine="0" w:firstLineChars="0"/>
              <w:jc w:val="left"/>
              <w:rPr>
                <w:rFonts w:hint="eastAsia"/>
                <w:color w:val="000000"/>
                <w:sz w:val="21"/>
                <w:szCs w:val="21"/>
                <w:u w:val="single"/>
              </w:rPr>
            </w:pPr>
            <w:r>
              <w:rPr>
                <w:rFonts w:hint="eastAsia"/>
                <w:color w:val="000000"/>
                <w:sz w:val="21"/>
                <w:szCs w:val="21"/>
                <w:u w:val="none"/>
                <w:lang w:val="en-US" w:eastAsia="zh-CN"/>
              </w:rPr>
              <w:t>日期：</w:t>
            </w:r>
          </w:p>
        </w:tc>
      </w:tr>
    </w:tbl>
    <w:p w14:paraId="3352BF78">
      <w:pPr>
        <w:rPr>
          <w:sz w:val="21"/>
          <w:szCs w:val="21"/>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7D4BAC">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D3C6595">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D3C6595">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266E36"/>
    <w:multiLevelType w:val="singleLevel"/>
    <w:tmpl w:val="53266E36"/>
    <w:lvl w:ilvl="0" w:tentative="0">
      <w:start w:val="3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17B1C25"/>
    <w:rsid w:val="00DB08FF"/>
    <w:rsid w:val="011D4690"/>
    <w:rsid w:val="017B1C25"/>
    <w:rsid w:val="01E20BCF"/>
    <w:rsid w:val="0BD53722"/>
    <w:rsid w:val="0E035975"/>
    <w:rsid w:val="11A2648D"/>
    <w:rsid w:val="1E0172DB"/>
    <w:rsid w:val="1F6D6BA6"/>
    <w:rsid w:val="227F4A6C"/>
    <w:rsid w:val="24B27425"/>
    <w:rsid w:val="25807896"/>
    <w:rsid w:val="28EA2A55"/>
    <w:rsid w:val="318D571C"/>
    <w:rsid w:val="33FE4A86"/>
    <w:rsid w:val="3B6C0618"/>
    <w:rsid w:val="3DC475FE"/>
    <w:rsid w:val="43FA07FB"/>
    <w:rsid w:val="550F18F2"/>
    <w:rsid w:val="5A90284E"/>
    <w:rsid w:val="5DC54922"/>
    <w:rsid w:val="738C6923"/>
    <w:rsid w:val="7B4453A1"/>
    <w:rsid w:val="7F244F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4"/>
      <w:szCs w:val="24"/>
      <w:u w:val="single"/>
      <w:lang w:val="en-US" w:eastAsia="zh-CN" w:bidi="ar-SA"/>
    </w:rPr>
  </w:style>
  <w:style w:type="paragraph" w:styleId="2">
    <w:name w:val="heading 2"/>
    <w:basedOn w:val="1"/>
    <w:next w:val="1"/>
    <w:autoRedefine/>
    <w:qFormat/>
    <w:uiPriority w:val="0"/>
    <w:pPr>
      <w:keepNext/>
      <w:keepLines/>
      <w:spacing w:before="260" w:beforeLines="0" w:after="260" w:afterLines="0" w:line="413" w:lineRule="auto"/>
      <w:outlineLvl w:val="1"/>
    </w:pPr>
    <w:rPr>
      <w:rFonts w:ascii="Arial" w:hAnsi="Arial" w:eastAsia="黑体"/>
      <w:b/>
      <w:sz w:val="32"/>
      <w:szCs w:val="20"/>
    </w:rPr>
  </w:style>
  <w:style w:type="paragraph" w:styleId="3">
    <w:name w:val="heading 4"/>
    <w:basedOn w:val="1"/>
    <w:next w:val="1"/>
    <w:autoRedefine/>
    <w:qFormat/>
    <w:uiPriority w:val="0"/>
    <w:pPr>
      <w:keepNext/>
      <w:keepLines/>
      <w:spacing w:before="280" w:beforeLines="0" w:after="290" w:afterLines="0" w:line="372" w:lineRule="auto"/>
      <w:outlineLvl w:val="3"/>
    </w:pPr>
    <w:rPr>
      <w:rFonts w:ascii="Arial" w:hAnsi="Arial" w:eastAsia="黑体"/>
      <w:b/>
      <w:bCs/>
      <w:sz w:val="28"/>
      <w:szCs w:val="28"/>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4">
    <w:name w:val="Body Text"/>
    <w:basedOn w:val="1"/>
    <w:next w:val="1"/>
    <w:autoRedefine/>
    <w:qFormat/>
    <w:uiPriority w:val="0"/>
    <w:rPr>
      <w:rFonts w:ascii="宋体" w:hAnsi="宋体"/>
      <w:sz w:val="28"/>
      <w:szCs w:val="20"/>
    </w:rPr>
  </w:style>
  <w:style w:type="paragraph" w:styleId="5">
    <w:name w:val="Body Text Indent"/>
    <w:basedOn w:val="1"/>
    <w:autoRedefine/>
    <w:qFormat/>
    <w:uiPriority w:val="0"/>
    <w:pPr>
      <w:ind w:left="1619"/>
    </w:pPr>
    <w:rPr>
      <w:rFonts w:ascii="楷体_GB2312" w:hAnsi="宋体" w:eastAsia="楷体_GB2312"/>
      <w:b/>
      <w:sz w:val="36"/>
      <w:szCs w:val="20"/>
    </w:rPr>
  </w:style>
  <w:style w:type="paragraph" w:styleId="6">
    <w:name w:val="footer"/>
    <w:basedOn w:val="1"/>
    <w:autoRedefine/>
    <w:qFormat/>
    <w:uiPriority w:val="0"/>
    <w:pPr>
      <w:tabs>
        <w:tab w:val="center" w:pos="4153"/>
        <w:tab w:val="right" w:pos="8306"/>
      </w:tabs>
      <w:snapToGrid w:val="0"/>
      <w:jc w:val="left"/>
    </w:pPr>
    <w:rPr>
      <w:rFonts w:ascii="Times New Roman" w:hAnsi="Times New Roman" w:eastAsia="宋体"/>
      <w:sz w:val="18"/>
      <w:u w:val="none"/>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autoRedefine/>
    <w:qFormat/>
    <w:uiPriority w:val="0"/>
    <w:pPr>
      <w:widowControl/>
      <w:spacing w:before="100" w:beforeLines="0" w:beforeAutospacing="1" w:after="100" w:afterLines="0" w:afterAutospacing="1"/>
      <w:jc w:val="left"/>
    </w:pPr>
    <w:rPr>
      <w:rFonts w:ascii="宋体" w:hAnsi="宋体"/>
      <w:kern w:val="0"/>
    </w:rPr>
  </w:style>
  <w:style w:type="paragraph" w:styleId="9">
    <w:name w:val="Body Text First Indent 2"/>
    <w:basedOn w:val="5"/>
    <w:next w:val="1"/>
    <w:autoRedefine/>
    <w:unhideWhenUsed/>
    <w:qFormat/>
    <w:uiPriority w:val="99"/>
    <w:pPr>
      <w:spacing w:after="120" w:line="240" w:lineRule="auto"/>
      <w:ind w:left="420" w:leftChars="200" w:firstLine="420" w:firstLineChars="200"/>
    </w:pPr>
    <w:rPr>
      <w:rFonts w:ascii="Times New Roman" w:hAnsi="Times New Roman"/>
      <w:kern w:val="2"/>
      <w:sz w:val="28"/>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26258</Words>
  <Characters>27286</Characters>
  <Lines>0</Lines>
  <Paragraphs>0</Paragraphs>
  <TotalTime>0</TotalTime>
  <ScaleCrop>false</ScaleCrop>
  <LinksUpToDate>false</LinksUpToDate>
  <CharactersWithSpaces>29066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2024-04-17T03:33:00Z</dcterms:created>
  <dc:creator>听说</dc:creator>
  <cp:lastModifiedBy>WPS</cp:lastModifiedBy>
  <dcterms:modified xsi:type="dcterms:W3CDTF">2025-09-19T03:27:11Z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13B4D2BF8DFE46DEA191C725662E9628_11</vt:lpwstr>
  </property>
  <property fmtid="{D5CDD505-2E9C-101B-9397-08002B2CF9AE}" pid="4" name="KSOTemplateDocerSaveRecord">
    <vt:lpwstr>eyJoZGlkIjoiZDQ4MDkwZWZkNTcyYmNjNjdhYTczYzQyNjZmOGIzNjkiLCJ1c2VySWQiOiIzMDM3MDA5ODgifQ==</vt:lpwstr>
  </property>
</Properties>
</file>