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CC437D">
      <w:pPr>
        <w:pStyle w:val="3"/>
        <w:keepNext w:val="0"/>
        <w:keepLines w:val="0"/>
        <w:pageBreakBefore w:val="0"/>
        <w:widowControl/>
        <w:kinsoku/>
        <w:wordWrap/>
        <w:overflowPunct/>
        <w:topLinePunct w:val="0"/>
        <w:autoSpaceDE w:val="0"/>
        <w:autoSpaceDN w:val="0"/>
        <w:bidi w:val="0"/>
        <w:adjustRightInd w:val="0"/>
        <w:snapToGrid w:val="0"/>
        <w:spacing w:line="360" w:lineRule="auto"/>
        <w:ind w:left="0" w:right="0" w:firstLine="420" w:firstLineChars="200"/>
        <w:textAlignment w:val="baseline"/>
        <w:rPr>
          <w:spacing w:val="0"/>
          <w:w w:val="100"/>
        </w:rPr>
      </w:pPr>
    </w:p>
    <w:p w14:paraId="2230827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1426" w:firstLineChars="200"/>
        <w:textAlignment w:val="baseline"/>
        <w:rPr>
          <w:rFonts w:ascii="宋体" w:hAnsi="宋体" w:eastAsia="宋体" w:cs="宋体"/>
          <w:b/>
          <w:bCs/>
          <w:spacing w:val="0"/>
          <w:w w:val="100"/>
          <w:sz w:val="71"/>
          <w:szCs w:val="71"/>
        </w:rPr>
      </w:pPr>
      <w:bookmarkStart w:id="0" w:name="bookmark6"/>
      <w:bookmarkEnd w:id="0"/>
    </w:p>
    <w:p w14:paraId="6DD1EB3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1426" w:firstLineChars="200"/>
        <w:jc w:val="center"/>
        <w:textAlignment w:val="baseline"/>
        <w:rPr>
          <w:rFonts w:ascii="宋体" w:hAnsi="宋体" w:eastAsia="宋体" w:cs="宋体"/>
          <w:b/>
          <w:bCs/>
          <w:spacing w:val="0"/>
          <w:w w:val="100"/>
          <w:sz w:val="71"/>
          <w:szCs w:val="71"/>
        </w:rPr>
      </w:pPr>
    </w:p>
    <w:p w14:paraId="5300B7A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center"/>
        <w:textAlignment w:val="baseline"/>
        <w:rPr>
          <w:rFonts w:ascii="宋体" w:hAnsi="宋体" w:eastAsia="宋体" w:cs="宋体"/>
          <w:spacing w:val="0"/>
          <w:w w:val="100"/>
          <w:sz w:val="71"/>
          <w:szCs w:val="71"/>
        </w:rPr>
      </w:pPr>
      <w:r>
        <w:rPr>
          <w:rFonts w:ascii="宋体" w:hAnsi="宋体" w:eastAsia="宋体" w:cs="宋体"/>
          <w:b/>
          <w:bCs/>
          <w:spacing w:val="0"/>
          <w:w w:val="100"/>
          <w:sz w:val="71"/>
          <w:szCs w:val="71"/>
        </w:rPr>
        <w:t>服务合同</w:t>
      </w:r>
    </w:p>
    <w:p w14:paraId="31BA9B6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700" w:firstLineChars="200"/>
        <w:jc w:val="center"/>
        <w:textAlignment w:val="baseline"/>
        <w:rPr>
          <w:rFonts w:ascii="宋体" w:hAnsi="宋体" w:eastAsia="宋体" w:cs="宋体"/>
          <w:spacing w:val="0"/>
          <w:w w:val="100"/>
          <w:sz w:val="35"/>
          <w:szCs w:val="35"/>
        </w:rPr>
      </w:pPr>
    </w:p>
    <w:p w14:paraId="350CECF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center"/>
        <w:textAlignment w:val="baseline"/>
        <w:rPr>
          <w:rFonts w:ascii="宋体" w:hAnsi="宋体" w:eastAsia="宋体" w:cs="宋体"/>
          <w:spacing w:val="0"/>
          <w:w w:val="100"/>
          <w:sz w:val="35"/>
          <w:szCs w:val="35"/>
        </w:rPr>
      </w:pPr>
      <w:r>
        <w:rPr>
          <w:rFonts w:ascii="宋体" w:hAnsi="宋体" w:eastAsia="宋体" w:cs="宋体"/>
          <w:spacing w:val="0"/>
          <w:w w:val="100"/>
          <w:sz w:val="35"/>
          <w:szCs w:val="35"/>
        </w:rPr>
        <w:t>（参考格式）</w:t>
      </w:r>
    </w:p>
    <w:p w14:paraId="2F468165">
      <w:pPr>
        <w:pStyle w:val="3"/>
        <w:keepNext w:val="0"/>
        <w:keepLines w:val="0"/>
        <w:pageBreakBefore w:val="0"/>
        <w:widowControl/>
        <w:kinsoku/>
        <w:wordWrap/>
        <w:overflowPunct/>
        <w:topLinePunct w:val="0"/>
        <w:autoSpaceDE w:val="0"/>
        <w:autoSpaceDN w:val="0"/>
        <w:bidi w:val="0"/>
        <w:adjustRightInd w:val="0"/>
        <w:snapToGrid w:val="0"/>
        <w:spacing w:line="360" w:lineRule="auto"/>
        <w:ind w:left="0" w:right="0" w:firstLine="420" w:firstLineChars="200"/>
        <w:textAlignment w:val="baseline"/>
        <w:rPr>
          <w:spacing w:val="0"/>
          <w:w w:val="100"/>
        </w:rPr>
      </w:pPr>
    </w:p>
    <w:p w14:paraId="32FCD260">
      <w:pPr>
        <w:pStyle w:val="3"/>
        <w:keepNext w:val="0"/>
        <w:keepLines w:val="0"/>
        <w:pageBreakBefore w:val="0"/>
        <w:widowControl/>
        <w:kinsoku/>
        <w:wordWrap/>
        <w:overflowPunct/>
        <w:topLinePunct w:val="0"/>
        <w:autoSpaceDE w:val="0"/>
        <w:autoSpaceDN w:val="0"/>
        <w:bidi w:val="0"/>
        <w:adjustRightInd w:val="0"/>
        <w:snapToGrid w:val="0"/>
        <w:spacing w:line="360" w:lineRule="auto"/>
        <w:ind w:left="0" w:right="0" w:firstLine="420" w:firstLineChars="200"/>
        <w:textAlignment w:val="baseline"/>
        <w:rPr>
          <w:spacing w:val="0"/>
          <w:w w:val="100"/>
        </w:rPr>
      </w:pPr>
    </w:p>
    <w:p w14:paraId="7BD0EE9D">
      <w:pPr>
        <w:pStyle w:val="3"/>
        <w:keepNext w:val="0"/>
        <w:keepLines w:val="0"/>
        <w:pageBreakBefore w:val="0"/>
        <w:widowControl/>
        <w:kinsoku/>
        <w:wordWrap/>
        <w:overflowPunct/>
        <w:topLinePunct w:val="0"/>
        <w:autoSpaceDE w:val="0"/>
        <w:autoSpaceDN w:val="0"/>
        <w:bidi w:val="0"/>
        <w:adjustRightInd w:val="0"/>
        <w:snapToGrid w:val="0"/>
        <w:spacing w:line="360" w:lineRule="auto"/>
        <w:ind w:left="0" w:right="0" w:firstLine="420" w:firstLineChars="200"/>
        <w:textAlignment w:val="baseline"/>
        <w:rPr>
          <w:spacing w:val="0"/>
          <w:w w:val="100"/>
        </w:rPr>
      </w:pPr>
    </w:p>
    <w:p w14:paraId="7765A29E">
      <w:pPr>
        <w:pStyle w:val="3"/>
        <w:keepNext w:val="0"/>
        <w:keepLines w:val="0"/>
        <w:pageBreakBefore w:val="0"/>
        <w:widowControl/>
        <w:kinsoku/>
        <w:wordWrap/>
        <w:overflowPunct/>
        <w:topLinePunct w:val="0"/>
        <w:autoSpaceDE w:val="0"/>
        <w:autoSpaceDN w:val="0"/>
        <w:bidi w:val="0"/>
        <w:adjustRightInd w:val="0"/>
        <w:snapToGrid w:val="0"/>
        <w:spacing w:line="360" w:lineRule="auto"/>
        <w:ind w:left="0" w:right="0" w:firstLine="420" w:firstLineChars="200"/>
        <w:textAlignment w:val="baseline"/>
        <w:rPr>
          <w:spacing w:val="0"/>
          <w:w w:val="100"/>
        </w:rPr>
      </w:pPr>
    </w:p>
    <w:p w14:paraId="1638E6A8">
      <w:pPr>
        <w:pStyle w:val="3"/>
        <w:keepNext w:val="0"/>
        <w:keepLines w:val="0"/>
        <w:pageBreakBefore w:val="0"/>
        <w:widowControl/>
        <w:kinsoku/>
        <w:wordWrap/>
        <w:overflowPunct/>
        <w:topLinePunct w:val="0"/>
        <w:autoSpaceDE w:val="0"/>
        <w:autoSpaceDN w:val="0"/>
        <w:bidi w:val="0"/>
        <w:adjustRightInd w:val="0"/>
        <w:snapToGrid w:val="0"/>
        <w:spacing w:line="360" w:lineRule="auto"/>
        <w:ind w:left="0" w:right="0" w:firstLine="420" w:firstLineChars="200"/>
        <w:textAlignment w:val="baseline"/>
        <w:rPr>
          <w:spacing w:val="0"/>
          <w:w w:val="100"/>
        </w:rPr>
      </w:pPr>
    </w:p>
    <w:p w14:paraId="539411D5">
      <w:pPr>
        <w:pStyle w:val="3"/>
        <w:keepNext w:val="0"/>
        <w:keepLines w:val="0"/>
        <w:pageBreakBefore w:val="0"/>
        <w:widowControl/>
        <w:kinsoku/>
        <w:wordWrap/>
        <w:overflowPunct/>
        <w:topLinePunct w:val="0"/>
        <w:autoSpaceDE w:val="0"/>
        <w:autoSpaceDN w:val="0"/>
        <w:bidi w:val="0"/>
        <w:adjustRightInd w:val="0"/>
        <w:snapToGrid w:val="0"/>
        <w:spacing w:line="360" w:lineRule="auto"/>
        <w:ind w:left="0" w:right="0" w:firstLine="420" w:firstLineChars="200"/>
        <w:textAlignment w:val="baseline"/>
        <w:rPr>
          <w:spacing w:val="0"/>
          <w:w w:val="100"/>
        </w:rPr>
      </w:pPr>
    </w:p>
    <w:p w14:paraId="7D2797A3">
      <w:pPr>
        <w:pStyle w:val="3"/>
        <w:keepNext w:val="0"/>
        <w:keepLines w:val="0"/>
        <w:pageBreakBefore w:val="0"/>
        <w:widowControl/>
        <w:kinsoku/>
        <w:wordWrap/>
        <w:overflowPunct/>
        <w:topLinePunct w:val="0"/>
        <w:autoSpaceDE w:val="0"/>
        <w:autoSpaceDN w:val="0"/>
        <w:bidi w:val="0"/>
        <w:adjustRightInd w:val="0"/>
        <w:snapToGrid w:val="0"/>
        <w:spacing w:line="360" w:lineRule="auto"/>
        <w:ind w:left="0" w:right="0" w:firstLine="420" w:firstLineChars="200"/>
        <w:textAlignment w:val="baseline"/>
        <w:rPr>
          <w:spacing w:val="0"/>
          <w:w w:val="100"/>
        </w:rPr>
      </w:pPr>
    </w:p>
    <w:p w14:paraId="24365179">
      <w:pPr>
        <w:pStyle w:val="3"/>
        <w:keepNext w:val="0"/>
        <w:keepLines w:val="0"/>
        <w:pageBreakBefore w:val="0"/>
        <w:widowControl/>
        <w:kinsoku/>
        <w:wordWrap/>
        <w:overflowPunct/>
        <w:topLinePunct w:val="0"/>
        <w:autoSpaceDE w:val="0"/>
        <w:autoSpaceDN w:val="0"/>
        <w:bidi w:val="0"/>
        <w:adjustRightInd w:val="0"/>
        <w:snapToGrid w:val="0"/>
        <w:spacing w:line="360" w:lineRule="auto"/>
        <w:ind w:left="0" w:right="0" w:firstLine="420" w:firstLineChars="200"/>
        <w:textAlignment w:val="baseline"/>
        <w:rPr>
          <w:spacing w:val="0"/>
          <w:w w:val="100"/>
        </w:rPr>
      </w:pPr>
    </w:p>
    <w:p w14:paraId="3CAFE188">
      <w:pPr>
        <w:pStyle w:val="3"/>
        <w:keepNext w:val="0"/>
        <w:keepLines w:val="0"/>
        <w:pageBreakBefore w:val="0"/>
        <w:widowControl/>
        <w:kinsoku/>
        <w:wordWrap/>
        <w:overflowPunct/>
        <w:topLinePunct w:val="0"/>
        <w:autoSpaceDE w:val="0"/>
        <w:autoSpaceDN w:val="0"/>
        <w:bidi w:val="0"/>
        <w:adjustRightInd w:val="0"/>
        <w:snapToGrid w:val="0"/>
        <w:spacing w:line="360" w:lineRule="auto"/>
        <w:ind w:right="0"/>
        <w:textAlignment w:val="baseline"/>
        <w:rPr>
          <w:spacing w:val="0"/>
          <w:w w:val="100"/>
        </w:rPr>
      </w:pPr>
    </w:p>
    <w:p w14:paraId="4500F1B0">
      <w:pPr>
        <w:pStyle w:val="3"/>
        <w:keepNext w:val="0"/>
        <w:keepLines w:val="0"/>
        <w:pageBreakBefore w:val="0"/>
        <w:widowControl/>
        <w:kinsoku/>
        <w:wordWrap/>
        <w:overflowPunct/>
        <w:topLinePunct w:val="0"/>
        <w:autoSpaceDE w:val="0"/>
        <w:autoSpaceDN w:val="0"/>
        <w:bidi w:val="0"/>
        <w:adjustRightInd w:val="0"/>
        <w:snapToGrid w:val="0"/>
        <w:spacing w:line="360" w:lineRule="auto"/>
        <w:ind w:left="0" w:right="0" w:firstLine="420" w:firstLineChars="200"/>
        <w:textAlignment w:val="baseline"/>
        <w:rPr>
          <w:spacing w:val="0"/>
          <w:w w:val="100"/>
        </w:rPr>
      </w:pPr>
    </w:p>
    <w:p w14:paraId="66A62A24">
      <w:pPr>
        <w:pStyle w:val="3"/>
        <w:keepNext w:val="0"/>
        <w:keepLines w:val="0"/>
        <w:pageBreakBefore w:val="0"/>
        <w:widowControl/>
        <w:kinsoku/>
        <w:wordWrap/>
        <w:overflowPunct/>
        <w:topLinePunct w:val="0"/>
        <w:autoSpaceDE w:val="0"/>
        <w:autoSpaceDN w:val="0"/>
        <w:bidi w:val="0"/>
        <w:adjustRightInd w:val="0"/>
        <w:snapToGrid w:val="0"/>
        <w:spacing w:line="360" w:lineRule="auto"/>
        <w:ind w:left="0" w:right="0" w:firstLine="420" w:firstLineChars="200"/>
        <w:textAlignment w:val="baseline"/>
        <w:rPr>
          <w:spacing w:val="0"/>
          <w:w w:val="100"/>
        </w:rPr>
      </w:pPr>
    </w:p>
    <w:p w14:paraId="3200BED2">
      <w:pPr>
        <w:pStyle w:val="3"/>
        <w:keepNext w:val="0"/>
        <w:keepLines w:val="0"/>
        <w:pageBreakBefore w:val="0"/>
        <w:widowControl/>
        <w:kinsoku/>
        <w:wordWrap/>
        <w:overflowPunct/>
        <w:topLinePunct w:val="0"/>
        <w:autoSpaceDE w:val="0"/>
        <w:autoSpaceDN w:val="0"/>
        <w:bidi w:val="0"/>
        <w:adjustRightInd w:val="0"/>
        <w:snapToGrid w:val="0"/>
        <w:spacing w:line="360" w:lineRule="auto"/>
        <w:ind w:left="0" w:right="0" w:firstLine="420" w:firstLineChars="200"/>
        <w:textAlignment w:val="baseline"/>
        <w:rPr>
          <w:spacing w:val="0"/>
          <w:w w:val="100"/>
        </w:rPr>
      </w:pPr>
    </w:p>
    <w:p w14:paraId="57E9A8B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2" w:firstLineChars="200"/>
        <w:textAlignment w:val="baseline"/>
        <w:rPr>
          <w:rFonts w:ascii="宋体" w:hAnsi="宋体" w:eastAsia="宋体" w:cs="宋体"/>
          <w:spacing w:val="0"/>
          <w:w w:val="100"/>
          <w:sz w:val="24"/>
          <w:szCs w:val="24"/>
        </w:rPr>
      </w:pPr>
      <w:r>
        <w:rPr>
          <w:rFonts w:ascii="宋体" w:hAnsi="宋体" w:eastAsia="宋体" w:cs="宋体"/>
          <w:b/>
          <w:bCs/>
          <w:spacing w:val="0"/>
          <w:w w:val="100"/>
          <w:sz w:val="24"/>
          <w:szCs w:val="24"/>
        </w:rPr>
        <w:t>委托方：</w:t>
      </w:r>
    </w:p>
    <w:p w14:paraId="2E6AEEF7">
      <w:pPr>
        <w:pStyle w:val="3"/>
        <w:keepNext w:val="0"/>
        <w:keepLines w:val="0"/>
        <w:pageBreakBefore w:val="0"/>
        <w:widowControl/>
        <w:kinsoku/>
        <w:wordWrap/>
        <w:overflowPunct/>
        <w:topLinePunct w:val="0"/>
        <w:autoSpaceDE w:val="0"/>
        <w:autoSpaceDN w:val="0"/>
        <w:bidi w:val="0"/>
        <w:adjustRightInd w:val="0"/>
        <w:snapToGrid w:val="0"/>
        <w:spacing w:line="360" w:lineRule="auto"/>
        <w:ind w:left="0" w:right="0" w:firstLine="420" w:firstLineChars="200"/>
        <w:textAlignment w:val="baseline"/>
        <w:rPr>
          <w:spacing w:val="0"/>
          <w:w w:val="100"/>
        </w:rPr>
      </w:pPr>
    </w:p>
    <w:p w14:paraId="6A3525B6">
      <w:pPr>
        <w:pStyle w:val="3"/>
        <w:keepNext w:val="0"/>
        <w:keepLines w:val="0"/>
        <w:pageBreakBefore w:val="0"/>
        <w:widowControl/>
        <w:kinsoku/>
        <w:wordWrap/>
        <w:overflowPunct/>
        <w:topLinePunct w:val="0"/>
        <w:autoSpaceDE w:val="0"/>
        <w:autoSpaceDN w:val="0"/>
        <w:bidi w:val="0"/>
        <w:adjustRightInd w:val="0"/>
        <w:snapToGrid w:val="0"/>
        <w:spacing w:line="360" w:lineRule="auto"/>
        <w:ind w:left="0" w:right="0" w:firstLine="420" w:firstLineChars="200"/>
        <w:textAlignment w:val="baseline"/>
        <w:rPr>
          <w:spacing w:val="0"/>
          <w:w w:val="100"/>
        </w:rPr>
      </w:pPr>
    </w:p>
    <w:p w14:paraId="3C4F8E5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2" w:firstLineChars="200"/>
        <w:textAlignment w:val="baseline"/>
        <w:rPr>
          <w:rFonts w:ascii="宋体" w:hAnsi="宋体" w:eastAsia="宋体" w:cs="宋体"/>
          <w:spacing w:val="0"/>
          <w:w w:val="100"/>
          <w:sz w:val="24"/>
          <w:szCs w:val="24"/>
        </w:rPr>
      </w:pPr>
      <w:r>
        <w:rPr>
          <w:rFonts w:ascii="宋体" w:hAnsi="宋体" w:eastAsia="宋体" w:cs="宋体"/>
          <w:b/>
          <w:bCs/>
          <w:spacing w:val="0"/>
          <w:w w:val="100"/>
          <w:sz w:val="24"/>
          <w:szCs w:val="24"/>
        </w:rPr>
        <w:t>承接方：</w:t>
      </w:r>
    </w:p>
    <w:p w14:paraId="7056CA67">
      <w:pPr>
        <w:pStyle w:val="3"/>
        <w:keepNext w:val="0"/>
        <w:keepLines w:val="0"/>
        <w:pageBreakBefore w:val="0"/>
        <w:widowControl/>
        <w:kinsoku/>
        <w:wordWrap/>
        <w:overflowPunct/>
        <w:topLinePunct w:val="0"/>
        <w:autoSpaceDE w:val="0"/>
        <w:autoSpaceDN w:val="0"/>
        <w:bidi w:val="0"/>
        <w:adjustRightInd w:val="0"/>
        <w:snapToGrid w:val="0"/>
        <w:spacing w:line="360" w:lineRule="auto"/>
        <w:ind w:left="0" w:right="0" w:firstLine="420" w:firstLineChars="200"/>
        <w:textAlignment w:val="baseline"/>
        <w:rPr>
          <w:spacing w:val="0"/>
          <w:w w:val="100"/>
        </w:rPr>
      </w:pPr>
    </w:p>
    <w:p w14:paraId="38B52A99">
      <w:pPr>
        <w:pStyle w:val="3"/>
        <w:keepNext w:val="0"/>
        <w:keepLines w:val="0"/>
        <w:pageBreakBefore w:val="0"/>
        <w:widowControl/>
        <w:kinsoku/>
        <w:wordWrap/>
        <w:overflowPunct/>
        <w:topLinePunct w:val="0"/>
        <w:autoSpaceDE w:val="0"/>
        <w:autoSpaceDN w:val="0"/>
        <w:bidi w:val="0"/>
        <w:adjustRightInd w:val="0"/>
        <w:snapToGrid w:val="0"/>
        <w:spacing w:line="360" w:lineRule="auto"/>
        <w:ind w:left="0" w:right="0" w:firstLine="420" w:firstLineChars="200"/>
        <w:textAlignment w:val="baseline"/>
        <w:rPr>
          <w:spacing w:val="0"/>
          <w:w w:val="100"/>
        </w:rPr>
      </w:pPr>
    </w:p>
    <w:p w14:paraId="787F8F8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2" w:firstLineChars="200"/>
        <w:textAlignment w:val="baseline"/>
        <w:rPr>
          <w:rFonts w:ascii="宋体" w:hAnsi="宋体" w:eastAsia="宋体" w:cs="宋体"/>
          <w:spacing w:val="0"/>
          <w:w w:val="100"/>
          <w:sz w:val="24"/>
          <w:szCs w:val="24"/>
        </w:rPr>
      </w:pPr>
      <w:r>
        <w:rPr>
          <w:rFonts w:ascii="宋体" w:hAnsi="宋体" w:eastAsia="宋体" w:cs="宋体"/>
          <w:b/>
          <w:bCs/>
          <w:spacing w:val="0"/>
          <w:w w:val="100"/>
          <w:sz w:val="24"/>
          <w:szCs w:val="24"/>
        </w:rPr>
        <w:t>签订日期：</w:t>
      </w:r>
    </w:p>
    <w:p w14:paraId="54E5006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ascii="宋体" w:hAnsi="宋体" w:eastAsia="宋体" w:cs="宋体"/>
          <w:spacing w:val="0"/>
          <w:w w:val="100"/>
          <w:sz w:val="24"/>
          <w:szCs w:val="24"/>
        </w:rPr>
        <w:sectPr>
          <w:headerReference r:id="rId5" w:type="default"/>
          <w:footerReference r:id="rId6" w:type="default"/>
          <w:pgSz w:w="11906" w:h="16839"/>
          <w:pgMar w:top="1170" w:right="1416" w:bottom="1168" w:left="1417" w:header="829" w:footer="680" w:gutter="0"/>
          <w:cols w:space="720" w:num="1"/>
        </w:sectPr>
      </w:pPr>
    </w:p>
    <w:p w14:paraId="489E9A6C">
      <w:pPr>
        <w:pStyle w:val="2"/>
        <w:keepNext/>
        <w:keepLines/>
        <w:pageBreakBefore w:val="0"/>
        <w:widowControl/>
        <w:kinsoku w:val="0"/>
        <w:wordWrap/>
        <w:overflowPunct/>
        <w:topLinePunct w:val="0"/>
        <w:autoSpaceDE w:val="0"/>
        <w:autoSpaceDN w:val="0"/>
        <w:bidi w:val="0"/>
        <w:adjustRightInd w:val="0"/>
        <w:snapToGrid w:val="0"/>
        <w:spacing w:before="0" w:after="0" w:line="360" w:lineRule="auto"/>
        <w:jc w:val="center"/>
        <w:textAlignment w:val="baseline"/>
        <w:rPr>
          <w:sz w:val="32"/>
          <w:szCs w:val="16"/>
        </w:rPr>
      </w:pPr>
      <w:r>
        <w:rPr>
          <w:sz w:val="32"/>
          <w:szCs w:val="16"/>
        </w:rPr>
        <w:t>维修养护合同</w:t>
      </w:r>
    </w:p>
    <w:p w14:paraId="2B032EA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lang w:eastAsia="zh-CN"/>
        </w:rPr>
      </w:pPr>
      <w:r>
        <w:rPr>
          <w:rFonts w:ascii="宋体" w:hAnsi="宋体" w:eastAsia="宋体" w:cs="宋体"/>
          <w:spacing w:val="0"/>
          <w:w w:val="100"/>
          <w:sz w:val="20"/>
          <w:szCs w:val="20"/>
        </w:rPr>
        <w:t>合同编号:</w:t>
      </w:r>
    </w:p>
    <w:p w14:paraId="48E704C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lang w:eastAsia="zh-CN"/>
        </w:rPr>
      </w:pPr>
      <w:r>
        <w:rPr>
          <w:rFonts w:ascii="宋体" w:hAnsi="宋体" w:eastAsia="宋体" w:cs="宋体"/>
          <w:spacing w:val="0"/>
          <w:w w:val="100"/>
          <w:sz w:val="20"/>
          <w:szCs w:val="20"/>
        </w:rPr>
        <w:t>发包人:</w:t>
      </w:r>
    </w:p>
    <w:p w14:paraId="0FA07EF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lang w:eastAsia="zh-CN"/>
        </w:rPr>
      </w:pPr>
      <w:r>
        <w:rPr>
          <w:rFonts w:ascii="宋体" w:hAnsi="宋体" w:eastAsia="宋体" w:cs="宋体"/>
          <w:spacing w:val="0"/>
          <w:w w:val="100"/>
          <w:sz w:val="20"/>
          <w:szCs w:val="20"/>
        </w:rPr>
        <w:t>承包人:</w:t>
      </w:r>
    </w:p>
    <w:p w14:paraId="7B4A29C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lang w:eastAsia="zh-CN"/>
        </w:rPr>
      </w:pPr>
      <w:r>
        <w:rPr>
          <w:rFonts w:ascii="宋体" w:hAnsi="宋体" w:eastAsia="宋体" w:cs="宋体"/>
          <w:spacing w:val="0"/>
          <w:w w:val="100"/>
          <w:sz w:val="20"/>
          <w:szCs w:val="20"/>
        </w:rPr>
        <w:t>维修养护工程名称:</w:t>
      </w:r>
    </w:p>
    <w:p w14:paraId="5FCA6E3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jc w:val="both"/>
        <w:textAlignment w:val="baseline"/>
        <w:rPr>
          <w:rFonts w:ascii="宋体" w:hAnsi="宋体" w:eastAsia="宋体" w:cs="宋体"/>
          <w:spacing w:val="0"/>
          <w:w w:val="100"/>
          <w:sz w:val="20"/>
          <w:szCs w:val="20"/>
        </w:rPr>
      </w:pPr>
      <w:r>
        <w:rPr>
          <w:rFonts w:ascii="宋体" w:hAnsi="宋体" w:eastAsia="宋体" w:cs="宋体"/>
          <w:spacing w:val="0"/>
          <w:w w:val="100"/>
          <w:sz w:val="20"/>
          <w:szCs w:val="20"/>
        </w:rPr>
        <w:t>依据(</w:t>
      </w:r>
      <w:r>
        <w:rPr>
          <w:rFonts w:hint="eastAsia" w:ascii="宋体" w:hAnsi="宋体" w:eastAsia="宋体" w:cs="宋体"/>
          <w:spacing w:val="0"/>
          <w:w w:val="100"/>
          <w:sz w:val="20"/>
          <w:szCs w:val="20"/>
          <w:lang w:eastAsia="zh-CN"/>
        </w:rPr>
        <w:t>中华人民共和国民法典</w:t>
      </w:r>
      <w:r>
        <w:rPr>
          <w:rFonts w:ascii="宋体" w:hAnsi="宋体" w:eastAsia="宋体" w:cs="宋体"/>
          <w:spacing w:val="0"/>
          <w:w w:val="100"/>
          <w:sz w:val="20"/>
          <w:szCs w:val="20"/>
        </w:rPr>
        <w:t>》，(以下简称发包人)与(以下简称承包人)就工程维修养护工作的有关事项，经双方协商一致，订立本合同</w:t>
      </w:r>
      <w:r>
        <w:rPr>
          <w:rFonts w:ascii="宋体" w:hAnsi="宋体" w:eastAsia="宋体" w:cs="宋体"/>
          <w:spacing w:val="0"/>
          <w:w w:val="100"/>
          <w:sz w:val="20"/>
          <w:szCs w:val="20"/>
        </w:rPr>
        <w:t>，合同总金额为人民币(大写)</w:t>
      </w:r>
      <w:r>
        <w:rPr>
          <w:rFonts w:hint="eastAsia" w:ascii="宋体" w:hAnsi="宋体" w:eastAsia="宋体" w:cs="宋体"/>
          <w:spacing w:val="0"/>
          <w:w w:val="100"/>
          <w:sz w:val="20"/>
          <w:szCs w:val="20"/>
          <w:u w:val="single"/>
          <w:lang w:val="en-US" w:eastAsia="zh-CN"/>
        </w:rPr>
        <w:t xml:space="preserve">            </w:t>
      </w:r>
      <w:r>
        <w:rPr>
          <w:rFonts w:ascii="宋体" w:hAnsi="宋体" w:eastAsia="宋体" w:cs="宋体"/>
          <w:spacing w:val="0"/>
          <w:w w:val="100"/>
          <w:sz w:val="20"/>
          <w:szCs w:val="20"/>
        </w:rPr>
        <w:t>元。</w:t>
      </w:r>
    </w:p>
    <w:p w14:paraId="5B5AD57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一、本合同的词语涵义与下述第二条所列的通用条款中的词语涵义相同。</w:t>
      </w:r>
    </w:p>
    <w:p w14:paraId="5942140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二、本合同的组成文件及解释顺序为</w:t>
      </w:r>
    </w:p>
    <w:p w14:paraId="306D12C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1.合同(包括补充合同和协议)</w:t>
      </w:r>
    </w:p>
    <w:p w14:paraId="4E92A02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2.中标</w:t>
      </w:r>
      <w:r>
        <w:rPr>
          <w:rFonts w:hint="eastAsia" w:ascii="宋体" w:hAnsi="宋体" w:eastAsia="宋体" w:cs="宋体"/>
          <w:spacing w:val="0"/>
          <w:w w:val="100"/>
          <w:sz w:val="20"/>
          <w:szCs w:val="20"/>
          <w:lang w:eastAsia="zh-CN"/>
        </w:rPr>
        <w:t>（</w:t>
      </w:r>
      <w:r>
        <w:rPr>
          <w:rFonts w:hint="eastAsia" w:ascii="宋体" w:hAnsi="宋体" w:eastAsia="宋体" w:cs="宋体"/>
          <w:spacing w:val="0"/>
          <w:w w:val="100"/>
          <w:sz w:val="20"/>
          <w:szCs w:val="20"/>
          <w:lang w:val="en-US" w:eastAsia="zh-CN"/>
        </w:rPr>
        <w:t>成交）</w:t>
      </w:r>
      <w:r>
        <w:rPr>
          <w:rFonts w:ascii="宋体" w:hAnsi="宋体" w:eastAsia="宋体" w:cs="宋体"/>
          <w:spacing w:val="0"/>
          <w:w w:val="100"/>
          <w:sz w:val="20"/>
          <w:szCs w:val="20"/>
        </w:rPr>
        <w:t>通知书</w:t>
      </w:r>
    </w:p>
    <w:p w14:paraId="19C7329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3.</w:t>
      </w:r>
      <w:r>
        <w:rPr>
          <w:rFonts w:hint="eastAsia" w:ascii="宋体" w:hAnsi="宋体" w:eastAsia="宋体" w:cs="宋体"/>
          <w:spacing w:val="0"/>
          <w:w w:val="100"/>
          <w:sz w:val="20"/>
          <w:szCs w:val="20"/>
          <w:lang w:val="en-US" w:eastAsia="zh-CN"/>
        </w:rPr>
        <w:t>磋商</w:t>
      </w:r>
      <w:r>
        <w:rPr>
          <w:rFonts w:ascii="宋体" w:hAnsi="宋体" w:eastAsia="宋体" w:cs="宋体"/>
          <w:spacing w:val="0"/>
          <w:w w:val="100"/>
          <w:sz w:val="20"/>
          <w:szCs w:val="20"/>
        </w:rPr>
        <w:t>文件</w:t>
      </w:r>
    </w:p>
    <w:p w14:paraId="0515252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4.专用合同条款</w:t>
      </w:r>
    </w:p>
    <w:p w14:paraId="620894C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5.通用合同条款</w:t>
      </w:r>
    </w:p>
    <w:p w14:paraId="24929F5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6.技术条款</w:t>
      </w:r>
    </w:p>
    <w:p w14:paraId="526B868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7.组成合同的其它文件。</w:t>
      </w:r>
    </w:p>
    <w:p w14:paraId="755BF1F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上列合同文件为一整体，代替了本合同签订前双方所签订的所有</w:t>
      </w:r>
      <w:r>
        <w:rPr>
          <w:rFonts w:ascii="宋体" w:hAnsi="宋体" w:eastAsia="宋体" w:cs="宋体"/>
          <w:spacing w:val="0"/>
          <w:w w:val="100"/>
          <w:sz w:val="20"/>
          <w:szCs w:val="20"/>
        </w:rPr>
        <w:t>协议、会谈纪要以及相互承诺的一切文件。</w:t>
      </w:r>
    </w:p>
    <w:p w14:paraId="6CDD5F7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三、承包人保证按照合同约定，全面完成各</w:t>
      </w:r>
      <w:r>
        <w:rPr>
          <w:rFonts w:ascii="宋体" w:hAnsi="宋体" w:eastAsia="宋体" w:cs="宋体"/>
          <w:spacing w:val="0"/>
          <w:w w:val="100"/>
          <w:sz w:val="20"/>
          <w:szCs w:val="20"/>
        </w:rPr>
        <w:t>项承包工作，并承担合同约定的全部义务和责任。</w:t>
      </w:r>
    </w:p>
    <w:p w14:paraId="15A19F2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四、发包人保证按照合同约定付款，并承担合同约定</w:t>
      </w:r>
      <w:r>
        <w:rPr>
          <w:rFonts w:ascii="宋体" w:hAnsi="宋体" w:eastAsia="宋体" w:cs="宋体"/>
          <w:spacing w:val="0"/>
          <w:w w:val="100"/>
          <w:sz w:val="20"/>
          <w:szCs w:val="20"/>
        </w:rPr>
        <w:t>的全部义务和责任。</w:t>
      </w:r>
    </w:p>
    <w:p w14:paraId="2FAF1E4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五、本合同经双方法定代表人或委托代理人签名并加盖本单位公章后生效。</w:t>
      </w:r>
    </w:p>
    <w:p w14:paraId="639CE5A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spacing w:val="0"/>
          <w:w w:val="100"/>
        </w:rPr>
      </w:pPr>
      <w:r>
        <w:rPr>
          <w:rFonts w:ascii="宋体" w:hAnsi="宋体" w:eastAsia="宋体" w:cs="宋体"/>
          <w:spacing w:val="0"/>
          <w:w w:val="100"/>
          <w:sz w:val="20"/>
          <w:szCs w:val="20"/>
        </w:rPr>
        <w:t>六、本合同正本一式两份，双方各</w:t>
      </w:r>
      <w:r>
        <w:rPr>
          <w:rFonts w:hint="eastAsia" w:ascii="宋体" w:hAnsi="宋体" w:eastAsia="宋体" w:cs="宋体"/>
          <w:spacing w:val="0"/>
          <w:w w:val="100"/>
          <w:sz w:val="20"/>
          <w:szCs w:val="20"/>
          <w:lang w:eastAsia="zh-CN"/>
        </w:rPr>
        <w:t>执一</w:t>
      </w:r>
      <w:r>
        <w:rPr>
          <w:rFonts w:ascii="宋体" w:hAnsi="宋体" w:eastAsia="宋体" w:cs="宋体"/>
          <w:spacing w:val="0"/>
          <w:w w:val="100"/>
          <w:sz w:val="20"/>
          <w:szCs w:val="20"/>
        </w:rPr>
        <w:t>份，具有同等法律效力。副本</w:t>
      </w:r>
      <w:r>
        <w:rPr>
          <w:rFonts w:hint="eastAsia" w:ascii="宋体" w:hAnsi="宋体" w:eastAsia="宋体" w:cs="宋体"/>
          <w:spacing w:val="0"/>
          <w:w w:val="100"/>
          <w:sz w:val="20"/>
          <w:szCs w:val="20"/>
          <w:u w:val="single"/>
          <w:lang w:val="en-US" w:eastAsia="zh-CN"/>
        </w:rPr>
        <w:t xml:space="preserve">  </w:t>
      </w:r>
      <w:r>
        <w:rPr>
          <w:rFonts w:ascii="宋体" w:hAnsi="宋体" w:eastAsia="宋体" w:cs="宋体"/>
          <w:spacing w:val="0"/>
          <w:w w:val="100"/>
          <w:sz w:val="20"/>
          <w:szCs w:val="20"/>
        </w:rPr>
        <w:t>份，其中:发包人</w:t>
      </w:r>
      <w:r>
        <w:rPr>
          <w:rFonts w:hint="eastAsia" w:ascii="宋体" w:hAnsi="宋体" w:eastAsia="宋体" w:cs="宋体"/>
          <w:spacing w:val="0"/>
          <w:w w:val="100"/>
          <w:sz w:val="20"/>
          <w:szCs w:val="20"/>
          <w:u w:val="single"/>
          <w:lang w:val="en-US" w:eastAsia="zh-CN"/>
        </w:rPr>
        <w:t xml:space="preserve">  </w:t>
      </w:r>
      <w:r>
        <w:rPr>
          <w:rFonts w:ascii="宋体" w:hAnsi="宋体" w:eastAsia="宋体" w:cs="宋体"/>
          <w:spacing w:val="0"/>
          <w:w w:val="100"/>
          <w:sz w:val="20"/>
          <w:szCs w:val="20"/>
        </w:rPr>
        <w:t>份，承包人</w:t>
      </w:r>
      <w:r>
        <w:rPr>
          <w:rFonts w:hint="eastAsia" w:ascii="宋体" w:hAnsi="宋体" w:eastAsia="宋体" w:cs="宋体"/>
          <w:spacing w:val="0"/>
          <w:w w:val="100"/>
          <w:sz w:val="20"/>
          <w:szCs w:val="20"/>
          <w:u w:val="single"/>
          <w:lang w:val="en-US" w:eastAsia="zh-CN"/>
        </w:rPr>
        <w:t xml:space="preserve">  </w:t>
      </w:r>
      <w:r>
        <w:rPr>
          <w:rFonts w:ascii="宋体" w:hAnsi="宋体" w:eastAsia="宋体" w:cs="宋体"/>
          <w:spacing w:val="0"/>
          <w:w w:val="100"/>
          <w:sz w:val="20"/>
          <w:szCs w:val="20"/>
        </w:rPr>
        <w:t>份。</w:t>
      </w:r>
    </w:p>
    <w:p w14:paraId="07FB5820">
      <w:pPr>
        <w:pStyle w:val="3"/>
        <w:keepNext w:val="0"/>
        <w:keepLines w:val="0"/>
        <w:pageBreakBefore w:val="0"/>
        <w:widowControl/>
        <w:kinsoku/>
        <w:wordWrap/>
        <w:overflowPunct/>
        <w:topLinePunct w:val="0"/>
        <w:autoSpaceDE w:val="0"/>
        <w:autoSpaceDN w:val="0"/>
        <w:bidi w:val="0"/>
        <w:adjustRightInd w:val="0"/>
        <w:snapToGrid w:val="0"/>
        <w:spacing w:line="360" w:lineRule="auto"/>
        <w:ind w:left="0" w:right="0" w:firstLine="420" w:firstLineChars="200"/>
        <w:textAlignment w:val="baseline"/>
        <w:rPr>
          <w:spacing w:val="0"/>
          <w:w w:val="100"/>
        </w:rPr>
      </w:pPr>
    </w:p>
    <w:p w14:paraId="3D56D40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lang w:eastAsia="zh-CN"/>
        </w:rPr>
      </w:pPr>
      <w:r>
        <w:rPr>
          <w:rFonts w:ascii="宋体" w:hAnsi="宋体" w:eastAsia="宋体" w:cs="宋体"/>
          <w:spacing w:val="0"/>
          <w:w w:val="100"/>
          <w:sz w:val="20"/>
          <w:szCs w:val="20"/>
        </w:rPr>
        <w:t>发包人(公章)：</w:t>
      </w:r>
      <w:r>
        <w:rPr>
          <w:rFonts w:hint="eastAsia" w:ascii="宋体" w:hAnsi="宋体" w:eastAsia="宋体" w:cs="宋体"/>
          <w:spacing w:val="0"/>
          <w:w w:val="100"/>
          <w:sz w:val="20"/>
          <w:szCs w:val="20"/>
          <w:lang w:val="en-US" w:eastAsia="zh-CN"/>
        </w:rPr>
        <w:t xml:space="preserve">                           </w:t>
      </w:r>
      <w:r>
        <w:rPr>
          <w:rFonts w:ascii="宋体" w:hAnsi="宋体" w:eastAsia="宋体" w:cs="宋体"/>
          <w:spacing w:val="0"/>
          <w:w w:val="100"/>
          <w:sz w:val="20"/>
          <w:szCs w:val="20"/>
        </w:rPr>
        <w:t>承包人(公章)：</w:t>
      </w:r>
    </w:p>
    <w:p w14:paraId="7B7D385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lang w:eastAsia="zh-CN"/>
        </w:rPr>
      </w:pPr>
      <w:r>
        <w:rPr>
          <w:rFonts w:ascii="宋体" w:hAnsi="宋体" w:eastAsia="宋体" w:cs="宋体"/>
          <w:spacing w:val="0"/>
          <w:w w:val="100"/>
          <w:sz w:val="20"/>
          <w:szCs w:val="20"/>
        </w:rPr>
        <w:t>法定代表人(签章)：</w:t>
      </w:r>
      <w:r>
        <w:rPr>
          <w:rFonts w:hint="eastAsia" w:ascii="宋体" w:hAnsi="宋体" w:eastAsia="宋体" w:cs="宋体"/>
          <w:spacing w:val="0"/>
          <w:w w:val="100"/>
          <w:sz w:val="20"/>
          <w:szCs w:val="20"/>
          <w:lang w:val="en-US" w:eastAsia="zh-CN"/>
        </w:rPr>
        <w:t xml:space="preserve">                       </w:t>
      </w:r>
      <w:r>
        <w:rPr>
          <w:rFonts w:ascii="宋体" w:hAnsi="宋体" w:eastAsia="宋体" w:cs="宋体"/>
          <w:spacing w:val="0"/>
          <w:w w:val="100"/>
          <w:sz w:val="20"/>
          <w:szCs w:val="20"/>
        </w:rPr>
        <w:t>法定代表人(签章)：</w:t>
      </w:r>
    </w:p>
    <w:p w14:paraId="4A61A0E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lang w:eastAsia="zh-CN"/>
        </w:rPr>
      </w:pPr>
      <w:r>
        <w:rPr>
          <w:rFonts w:ascii="宋体" w:hAnsi="宋体" w:eastAsia="宋体" w:cs="宋体"/>
          <w:spacing w:val="0"/>
          <w:w w:val="100"/>
          <w:sz w:val="20"/>
          <w:szCs w:val="20"/>
        </w:rPr>
        <w:t>委托代理人：</w:t>
      </w:r>
      <w:r>
        <w:rPr>
          <w:rFonts w:hint="eastAsia" w:ascii="宋体" w:hAnsi="宋体" w:eastAsia="宋体" w:cs="宋体"/>
          <w:spacing w:val="0"/>
          <w:w w:val="100"/>
          <w:sz w:val="20"/>
          <w:szCs w:val="20"/>
          <w:lang w:val="en-US" w:eastAsia="zh-CN"/>
        </w:rPr>
        <w:t xml:space="preserve">                             </w:t>
      </w:r>
      <w:r>
        <w:rPr>
          <w:rFonts w:ascii="宋体" w:hAnsi="宋体" w:eastAsia="宋体" w:cs="宋体"/>
          <w:spacing w:val="0"/>
          <w:w w:val="100"/>
          <w:sz w:val="20"/>
          <w:szCs w:val="20"/>
        </w:rPr>
        <w:t>委托代理人：</w:t>
      </w:r>
    </w:p>
    <w:p w14:paraId="3D1BF43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lang w:eastAsia="zh-CN"/>
        </w:rPr>
      </w:pPr>
      <w:r>
        <w:rPr>
          <w:rFonts w:ascii="宋体" w:hAnsi="宋体" w:eastAsia="宋体" w:cs="宋体"/>
          <w:spacing w:val="0"/>
          <w:w w:val="100"/>
          <w:sz w:val="20"/>
          <w:szCs w:val="20"/>
        </w:rPr>
        <w:t>电话：</w:t>
      </w:r>
      <w:r>
        <w:rPr>
          <w:rFonts w:hint="eastAsia" w:ascii="宋体" w:hAnsi="宋体" w:eastAsia="宋体" w:cs="宋体"/>
          <w:spacing w:val="0"/>
          <w:w w:val="100"/>
          <w:sz w:val="20"/>
          <w:szCs w:val="20"/>
          <w:lang w:val="en-US" w:eastAsia="zh-CN"/>
        </w:rPr>
        <w:t xml:space="preserve">                                   </w:t>
      </w:r>
      <w:r>
        <w:rPr>
          <w:rFonts w:ascii="宋体" w:hAnsi="宋体" w:eastAsia="宋体" w:cs="宋体"/>
          <w:spacing w:val="0"/>
          <w:w w:val="100"/>
          <w:sz w:val="20"/>
          <w:szCs w:val="20"/>
        </w:rPr>
        <w:t>电话：</w:t>
      </w:r>
    </w:p>
    <w:p w14:paraId="793FD75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lang w:eastAsia="zh-CN"/>
        </w:rPr>
      </w:pPr>
      <w:r>
        <w:rPr>
          <w:rFonts w:ascii="宋体" w:hAnsi="宋体" w:eastAsia="宋体" w:cs="宋体"/>
          <w:spacing w:val="0"/>
          <w:w w:val="100"/>
          <w:sz w:val="20"/>
          <w:szCs w:val="20"/>
        </w:rPr>
        <w:t>传真：</w:t>
      </w:r>
      <w:r>
        <w:rPr>
          <w:rFonts w:hint="eastAsia" w:ascii="宋体" w:hAnsi="宋体" w:eastAsia="宋体" w:cs="宋体"/>
          <w:spacing w:val="0"/>
          <w:w w:val="100"/>
          <w:sz w:val="20"/>
          <w:szCs w:val="20"/>
          <w:lang w:val="en-US" w:eastAsia="zh-CN"/>
        </w:rPr>
        <w:t xml:space="preserve">                                   </w:t>
      </w:r>
      <w:r>
        <w:rPr>
          <w:rFonts w:ascii="宋体" w:hAnsi="宋体" w:eastAsia="宋体" w:cs="宋体"/>
          <w:spacing w:val="0"/>
          <w:w w:val="100"/>
          <w:sz w:val="20"/>
          <w:szCs w:val="20"/>
        </w:rPr>
        <w:t>传真：</w:t>
      </w:r>
    </w:p>
    <w:p w14:paraId="2A26009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lang w:eastAsia="zh-CN"/>
        </w:rPr>
      </w:pPr>
      <w:r>
        <w:rPr>
          <w:rFonts w:ascii="宋体" w:hAnsi="宋体" w:eastAsia="宋体" w:cs="宋体"/>
          <w:spacing w:val="0"/>
          <w:w w:val="100"/>
          <w:sz w:val="20"/>
          <w:szCs w:val="20"/>
        </w:rPr>
        <w:t>地址：</w:t>
      </w:r>
      <w:r>
        <w:rPr>
          <w:rFonts w:hint="eastAsia" w:ascii="宋体" w:hAnsi="宋体" w:eastAsia="宋体" w:cs="宋体"/>
          <w:spacing w:val="0"/>
          <w:w w:val="100"/>
          <w:sz w:val="20"/>
          <w:szCs w:val="20"/>
          <w:lang w:val="en-US" w:eastAsia="zh-CN"/>
        </w:rPr>
        <w:t xml:space="preserve">                                   </w:t>
      </w:r>
      <w:r>
        <w:rPr>
          <w:rFonts w:ascii="宋体" w:hAnsi="宋体" w:eastAsia="宋体" w:cs="宋体"/>
          <w:spacing w:val="0"/>
          <w:w w:val="100"/>
          <w:sz w:val="20"/>
          <w:szCs w:val="20"/>
        </w:rPr>
        <w:t>地址：</w:t>
      </w:r>
    </w:p>
    <w:p w14:paraId="7699952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lang w:eastAsia="zh-CN"/>
        </w:rPr>
      </w:pPr>
      <w:r>
        <w:rPr>
          <w:rFonts w:ascii="宋体" w:hAnsi="宋体" w:eastAsia="宋体" w:cs="宋体"/>
          <w:spacing w:val="0"/>
          <w:w w:val="100"/>
          <w:sz w:val="20"/>
          <w:szCs w:val="20"/>
        </w:rPr>
        <w:t>邮政编码：</w:t>
      </w:r>
      <w:r>
        <w:rPr>
          <w:rFonts w:hint="eastAsia" w:ascii="宋体" w:hAnsi="宋体" w:eastAsia="宋体" w:cs="宋体"/>
          <w:spacing w:val="0"/>
          <w:w w:val="100"/>
          <w:sz w:val="20"/>
          <w:szCs w:val="20"/>
          <w:lang w:val="en-US" w:eastAsia="zh-CN"/>
        </w:rPr>
        <w:t xml:space="preserve">                               </w:t>
      </w:r>
      <w:r>
        <w:rPr>
          <w:rFonts w:ascii="宋体" w:hAnsi="宋体" w:eastAsia="宋体" w:cs="宋体"/>
          <w:spacing w:val="0"/>
          <w:w w:val="100"/>
          <w:sz w:val="20"/>
          <w:szCs w:val="20"/>
        </w:rPr>
        <w:t>邮政编码：</w:t>
      </w:r>
    </w:p>
    <w:p w14:paraId="6A3A476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lang w:eastAsia="zh-CN"/>
        </w:rPr>
      </w:pPr>
      <w:r>
        <w:rPr>
          <w:rFonts w:ascii="宋体" w:hAnsi="宋体" w:eastAsia="宋体" w:cs="宋体"/>
          <w:spacing w:val="0"/>
          <w:w w:val="100"/>
          <w:sz w:val="20"/>
          <w:szCs w:val="20"/>
        </w:rPr>
        <w:t>开户银行：</w:t>
      </w:r>
      <w:r>
        <w:rPr>
          <w:rFonts w:hint="eastAsia" w:ascii="宋体" w:hAnsi="宋体" w:eastAsia="宋体" w:cs="宋体"/>
          <w:spacing w:val="0"/>
          <w:w w:val="100"/>
          <w:sz w:val="20"/>
          <w:szCs w:val="20"/>
          <w:lang w:val="en-US" w:eastAsia="zh-CN"/>
        </w:rPr>
        <w:t xml:space="preserve">                               </w:t>
      </w:r>
      <w:r>
        <w:rPr>
          <w:rFonts w:ascii="宋体" w:hAnsi="宋体" w:eastAsia="宋体" w:cs="宋体"/>
          <w:spacing w:val="0"/>
          <w:w w:val="100"/>
          <w:sz w:val="20"/>
          <w:szCs w:val="20"/>
        </w:rPr>
        <w:t>开户银行：</w:t>
      </w:r>
    </w:p>
    <w:p w14:paraId="0B0A9DA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lang w:eastAsia="zh-CN"/>
        </w:rPr>
      </w:pPr>
      <w:r>
        <w:rPr>
          <w:rFonts w:ascii="宋体" w:hAnsi="宋体" w:eastAsia="宋体" w:cs="宋体"/>
          <w:spacing w:val="0"/>
          <w:w w:val="100"/>
          <w:sz w:val="20"/>
          <w:szCs w:val="20"/>
        </w:rPr>
        <w:t>账号：</w:t>
      </w:r>
      <w:r>
        <w:rPr>
          <w:rFonts w:hint="eastAsia" w:ascii="宋体" w:hAnsi="宋体" w:eastAsia="宋体" w:cs="宋体"/>
          <w:spacing w:val="0"/>
          <w:w w:val="100"/>
          <w:sz w:val="20"/>
          <w:szCs w:val="20"/>
          <w:lang w:val="en-US" w:eastAsia="zh-CN"/>
        </w:rPr>
        <w:t xml:space="preserve">                                    </w:t>
      </w:r>
      <w:r>
        <w:rPr>
          <w:rFonts w:ascii="宋体" w:hAnsi="宋体" w:eastAsia="宋体" w:cs="宋体"/>
          <w:spacing w:val="0"/>
          <w:w w:val="100"/>
          <w:sz w:val="20"/>
          <w:szCs w:val="20"/>
        </w:rPr>
        <w:t>账号：</w:t>
      </w:r>
    </w:p>
    <w:p w14:paraId="40C28BE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lang w:eastAsia="zh-CN"/>
        </w:rPr>
      </w:pPr>
      <w:r>
        <w:rPr>
          <w:rFonts w:ascii="宋体" w:hAnsi="宋体" w:eastAsia="宋体" w:cs="宋体"/>
          <w:spacing w:val="0"/>
          <w:w w:val="100"/>
          <w:sz w:val="20"/>
          <w:szCs w:val="20"/>
        </w:rPr>
        <w:t>签订地点：</w:t>
      </w:r>
      <w:r>
        <w:rPr>
          <w:rFonts w:hint="eastAsia" w:ascii="宋体" w:hAnsi="宋体" w:eastAsia="宋体" w:cs="宋体"/>
          <w:spacing w:val="0"/>
          <w:w w:val="100"/>
          <w:sz w:val="20"/>
          <w:szCs w:val="20"/>
          <w:lang w:val="en-US" w:eastAsia="zh-CN"/>
        </w:rPr>
        <w:t xml:space="preserve">                                </w:t>
      </w:r>
      <w:r>
        <w:rPr>
          <w:rFonts w:ascii="宋体" w:hAnsi="宋体" w:eastAsia="宋体" w:cs="宋体"/>
          <w:spacing w:val="0"/>
          <w:w w:val="100"/>
          <w:sz w:val="20"/>
          <w:szCs w:val="20"/>
        </w:rPr>
        <w:t>签订地点：</w:t>
      </w:r>
    </w:p>
    <w:p w14:paraId="039DF77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年月日</w:t>
      </w:r>
      <w:r>
        <w:rPr>
          <w:rFonts w:hint="eastAsia" w:ascii="宋体" w:hAnsi="宋体" w:eastAsia="宋体" w:cs="宋体"/>
          <w:spacing w:val="0"/>
          <w:w w:val="100"/>
          <w:sz w:val="20"/>
          <w:szCs w:val="20"/>
          <w:lang w:val="en-US" w:eastAsia="zh-CN"/>
        </w:rPr>
        <w:t xml:space="preserve">                                     </w:t>
      </w:r>
      <w:r>
        <w:rPr>
          <w:rFonts w:ascii="宋体" w:hAnsi="宋体" w:eastAsia="宋体" w:cs="宋体"/>
          <w:spacing w:val="0"/>
          <w:w w:val="100"/>
          <w:sz w:val="20"/>
          <w:szCs w:val="20"/>
        </w:rPr>
        <w:t>年月日</w:t>
      </w:r>
    </w:p>
    <w:p w14:paraId="397AD70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sectPr>
          <w:headerReference r:id="rId7" w:type="default"/>
          <w:footerReference r:id="rId8" w:type="default"/>
          <w:pgSz w:w="11906" w:h="16839"/>
          <w:pgMar w:top="1170" w:right="1416" w:bottom="1134" w:left="1417" w:header="829" w:footer="680" w:gutter="0"/>
          <w:pgNumType w:fmt="decimal" w:start="1"/>
          <w:cols w:space="720" w:num="1"/>
        </w:sectPr>
      </w:pPr>
    </w:p>
    <w:p w14:paraId="5634C10E">
      <w:pPr>
        <w:pStyle w:val="2"/>
        <w:bidi w:val="0"/>
        <w:jc w:val="center"/>
        <w:rPr>
          <w:spacing w:val="0"/>
          <w:w w:val="100"/>
        </w:rPr>
      </w:pPr>
      <w:r>
        <w:rPr>
          <w:sz w:val="36"/>
          <w:szCs w:val="18"/>
        </w:rPr>
        <w:t>通用合同条款</w:t>
      </w:r>
    </w:p>
    <w:p w14:paraId="47CDEC5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2" w:firstLineChars="200"/>
        <w:textAlignment w:val="baseline"/>
        <w:rPr>
          <w:rFonts w:ascii="宋体" w:hAnsi="宋体" w:eastAsia="宋体" w:cs="宋体"/>
          <w:spacing w:val="0"/>
          <w:w w:val="100"/>
          <w:sz w:val="20"/>
          <w:szCs w:val="20"/>
        </w:rPr>
      </w:pPr>
      <w:r>
        <w:rPr>
          <w:rFonts w:ascii="宋体" w:hAnsi="宋体" w:eastAsia="宋体" w:cs="宋体"/>
          <w:b/>
          <w:bCs/>
          <w:spacing w:val="0"/>
          <w:w w:val="100"/>
          <w:sz w:val="20"/>
          <w:szCs w:val="20"/>
        </w:rPr>
        <w:t>一、词语涵义及合同文件</w:t>
      </w:r>
    </w:p>
    <w:p w14:paraId="6CCCD6E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第1条词语涵义</w:t>
      </w:r>
    </w:p>
    <w:p w14:paraId="39AC5FD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除专用合同条款另有约定外，合同中用词用语具有本条所赋予的</w:t>
      </w:r>
      <w:r>
        <w:rPr>
          <w:rFonts w:ascii="宋体" w:hAnsi="宋体" w:eastAsia="宋体" w:cs="宋体"/>
          <w:spacing w:val="0"/>
          <w:w w:val="100"/>
          <w:sz w:val="20"/>
          <w:szCs w:val="20"/>
        </w:rPr>
        <w:t>涵义。</w:t>
      </w:r>
    </w:p>
    <w:p w14:paraId="24FAF57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1.1发包人:指专用合同条款中写明的当事人。</w:t>
      </w:r>
    </w:p>
    <w:p w14:paraId="79EF604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1.2承包人:指专用条款写明的与发包人正式签署合同的当</w:t>
      </w:r>
      <w:r>
        <w:rPr>
          <w:rFonts w:ascii="宋体" w:hAnsi="宋体" w:eastAsia="宋体" w:cs="宋体"/>
          <w:spacing w:val="0"/>
          <w:w w:val="100"/>
          <w:sz w:val="20"/>
          <w:szCs w:val="20"/>
        </w:rPr>
        <w:t>事人。</w:t>
      </w:r>
    </w:p>
    <w:p w14:paraId="70027CE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1.3发包人代表:指发包人履行本合同的全权负责人。</w:t>
      </w:r>
    </w:p>
    <w:p w14:paraId="40C0F28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1.4承包人代表:指承包人履行本合同的全权负责人。</w:t>
      </w:r>
    </w:p>
    <w:p w14:paraId="7EBFCE9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1.5合同:指由发包人与承包人为完成商定</w:t>
      </w:r>
      <w:r>
        <w:rPr>
          <w:rFonts w:ascii="宋体" w:hAnsi="宋体" w:eastAsia="宋体" w:cs="宋体"/>
          <w:spacing w:val="0"/>
          <w:w w:val="100"/>
          <w:sz w:val="20"/>
          <w:szCs w:val="20"/>
        </w:rPr>
        <w:t>的工程维修养护工作，明确相互权利、义务关系的协议。</w:t>
      </w:r>
    </w:p>
    <w:p w14:paraId="484CD87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1.6投标文件:指承包人为完成本合同规定的</w:t>
      </w:r>
      <w:r>
        <w:rPr>
          <w:rFonts w:ascii="宋体" w:hAnsi="宋体" w:eastAsia="宋体" w:cs="宋体"/>
          <w:spacing w:val="0"/>
          <w:w w:val="100"/>
          <w:sz w:val="20"/>
          <w:szCs w:val="20"/>
        </w:rPr>
        <w:t>各项工作，向发包人提交的投标总报价及承诺招标文件规定条件和要求的文件。</w:t>
      </w:r>
    </w:p>
    <w:p w14:paraId="0FD1574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1.7中标通知书:指发包人正式向承包人授标</w:t>
      </w:r>
      <w:r>
        <w:rPr>
          <w:rFonts w:ascii="宋体" w:hAnsi="宋体" w:eastAsia="宋体" w:cs="宋体"/>
          <w:spacing w:val="0"/>
          <w:w w:val="100"/>
          <w:sz w:val="20"/>
          <w:szCs w:val="20"/>
        </w:rPr>
        <w:t>的通知书。</w:t>
      </w:r>
    </w:p>
    <w:p w14:paraId="19DE8AF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1.8工程维修养护:指对工程的安全检查、日常巡查、防护、保养、维修，维持、恢复或局部改善原有工程面貌。</w:t>
      </w:r>
    </w:p>
    <w:p w14:paraId="26A46C9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1.9合同价格:指合同中写明的为完成合同规定的各项工作应付给承包人的总金额。</w:t>
      </w:r>
    </w:p>
    <w:p w14:paraId="6A6F28F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1.10费用:指为实施本合同所发生的所有开支。包括管理费和分摊的</w:t>
      </w:r>
      <w:r>
        <w:rPr>
          <w:rFonts w:ascii="宋体" w:hAnsi="宋体" w:eastAsia="宋体" w:cs="宋体"/>
          <w:spacing w:val="0"/>
          <w:w w:val="100"/>
          <w:sz w:val="20"/>
          <w:szCs w:val="20"/>
        </w:rPr>
        <w:t>其它费用。</w:t>
      </w:r>
    </w:p>
    <w:p w14:paraId="27A2722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1.11承包期:指承包工程维修养护工作的历时。</w:t>
      </w:r>
    </w:p>
    <w:p w14:paraId="73321F9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1.12天:指日历天。</w:t>
      </w:r>
    </w:p>
    <w:p w14:paraId="7121672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1.13书面形式:指任何手写、打印、印刷的各种函件，包括电报、电传、传真和电子邮件。</w:t>
      </w:r>
    </w:p>
    <w:p w14:paraId="33DCA44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1.14不可抗力:指台风、超常洪水、地震等自然灾</w:t>
      </w:r>
      <w:r>
        <w:rPr>
          <w:rFonts w:ascii="宋体" w:hAnsi="宋体" w:eastAsia="宋体" w:cs="宋体"/>
          <w:spacing w:val="0"/>
          <w:w w:val="100"/>
          <w:sz w:val="20"/>
          <w:szCs w:val="20"/>
        </w:rPr>
        <w:t>害和罢工、战争等异常现象以及政府颁布新政策、法律和采取新措施导致合同无法履行的</w:t>
      </w:r>
      <w:r>
        <w:rPr>
          <w:rFonts w:ascii="宋体" w:hAnsi="宋体" w:eastAsia="宋体" w:cs="宋体"/>
          <w:spacing w:val="0"/>
          <w:w w:val="100"/>
          <w:sz w:val="20"/>
          <w:szCs w:val="20"/>
        </w:rPr>
        <w:t>不可预见、不可避免并不能克服的客观情况。</w:t>
      </w:r>
    </w:p>
    <w:p w14:paraId="5695513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第2条合同文件组成</w:t>
      </w:r>
    </w:p>
    <w:p w14:paraId="44E6F60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合同的各项文件应能相互解释，互为说明。当合同文件出现含糊不</w:t>
      </w:r>
      <w:r>
        <w:rPr>
          <w:rFonts w:ascii="宋体" w:hAnsi="宋体" w:eastAsia="宋体" w:cs="宋体"/>
          <w:spacing w:val="0"/>
          <w:w w:val="100"/>
          <w:sz w:val="20"/>
          <w:szCs w:val="20"/>
        </w:rPr>
        <w:t>清或不一致时，除专用合同另有约定外，解释合同文件的优先顺序如下：</w:t>
      </w:r>
    </w:p>
    <w:p w14:paraId="03975DB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2.1合同(包括补充合同或协议).</w:t>
      </w:r>
    </w:p>
    <w:p w14:paraId="44CDA16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2.2中标通知书</w:t>
      </w:r>
    </w:p>
    <w:p w14:paraId="61C9971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2.3招标文件</w:t>
      </w:r>
    </w:p>
    <w:p w14:paraId="6994C7E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2.4专用合同条款.</w:t>
      </w:r>
    </w:p>
    <w:p w14:paraId="7E8C847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2.5通用合同条款。</w:t>
      </w:r>
    </w:p>
    <w:p w14:paraId="696BE90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2.6技术条款。</w:t>
      </w:r>
    </w:p>
    <w:p w14:paraId="596E642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2.7组成合同的其它文件。</w:t>
      </w:r>
    </w:p>
    <w:p w14:paraId="5E65044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第3条合同使用的语言文字和适用法律</w:t>
      </w:r>
    </w:p>
    <w:p w14:paraId="143819E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sectPr>
          <w:headerReference r:id="rId9" w:type="default"/>
          <w:footerReference r:id="rId10" w:type="default"/>
          <w:pgSz w:w="11906" w:h="16839"/>
          <w:pgMar w:top="1170" w:right="1416" w:bottom="894" w:left="1417" w:header="829" w:footer="680" w:gutter="0"/>
          <w:pgNumType w:fmt="decimal"/>
          <w:cols w:space="720" w:num="1"/>
        </w:sectPr>
      </w:pPr>
    </w:p>
    <w:p w14:paraId="4E35D4D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3.1本合同使用的语言文字为汉语或专用合同条款约定的其他语言。</w:t>
      </w:r>
    </w:p>
    <w:p w14:paraId="1D5831D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3.2本合同适用的法律包括国家法律、行政法规和水利部、黄河水利委员会的规章以及工程所在地的地方性法规和规章。</w:t>
      </w:r>
    </w:p>
    <w:p w14:paraId="143DBAA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3.3施工中必须使用技术条款规定或专用合同条款约定的国家和行业标准以及黄河水利委员会的规定和管理办法，没有相应规定时，承包人应按专用合同条</w:t>
      </w:r>
      <w:r>
        <w:rPr>
          <w:rFonts w:ascii="宋体" w:hAnsi="宋体" w:eastAsia="宋体" w:cs="宋体"/>
          <w:spacing w:val="0"/>
          <w:w w:val="100"/>
          <w:sz w:val="20"/>
          <w:szCs w:val="20"/>
        </w:rPr>
        <w:t>款约定的时间和要求提出维修养护工艺，经发包人批准后执行。</w:t>
      </w:r>
    </w:p>
    <w:p w14:paraId="0977ACF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第4条联络：本合同中有关各方的联络应以书面形式为准，并应送达双方</w:t>
      </w:r>
      <w:r>
        <w:rPr>
          <w:rFonts w:hint="eastAsia" w:ascii="宋体" w:hAnsi="宋体" w:eastAsia="宋体" w:cs="宋体"/>
          <w:spacing w:val="0"/>
          <w:w w:val="100"/>
          <w:sz w:val="20"/>
          <w:szCs w:val="20"/>
          <w:lang w:eastAsia="zh-CN"/>
        </w:rPr>
        <w:t>约定</w:t>
      </w:r>
      <w:r>
        <w:rPr>
          <w:rFonts w:ascii="宋体" w:hAnsi="宋体" w:eastAsia="宋体" w:cs="宋体"/>
          <w:spacing w:val="0"/>
          <w:w w:val="100"/>
          <w:sz w:val="20"/>
          <w:szCs w:val="20"/>
        </w:rPr>
        <w:t>的地点，办理签收手续。</w:t>
      </w:r>
    </w:p>
    <w:p w14:paraId="082EA06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2" w:firstLineChars="200"/>
        <w:textAlignment w:val="baseline"/>
        <w:rPr>
          <w:rFonts w:ascii="宋体" w:hAnsi="宋体" w:eastAsia="宋体" w:cs="宋体"/>
          <w:spacing w:val="0"/>
          <w:w w:val="100"/>
          <w:sz w:val="20"/>
          <w:szCs w:val="20"/>
        </w:rPr>
      </w:pPr>
      <w:r>
        <w:rPr>
          <w:rFonts w:ascii="宋体" w:hAnsi="宋体" w:eastAsia="宋体" w:cs="宋体"/>
          <w:b/>
          <w:bCs/>
          <w:spacing w:val="0"/>
          <w:w w:val="100"/>
          <w:sz w:val="20"/>
          <w:szCs w:val="20"/>
        </w:rPr>
        <w:t>二、双方主要义务和责任</w:t>
      </w:r>
    </w:p>
    <w:p w14:paraId="6EC6E62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第5条发包人主要义务和责任</w:t>
      </w:r>
    </w:p>
    <w:p w14:paraId="04A5FE0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5.1按专用条款约定的时间审查批复承包人上报的</w:t>
      </w:r>
      <w:r>
        <w:rPr>
          <w:rFonts w:hint="eastAsia" w:ascii="宋体" w:hAnsi="宋体" w:eastAsia="宋体" w:cs="宋体"/>
          <w:spacing w:val="0"/>
          <w:w w:val="100"/>
          <w:sz w:val="20"/>
          <w:szCs w:val="20"/>
          <w:lang w:eastAsia="zh-CN"/>
        </w:rPr>
        <w:t>维</w:t>
      </w:r>
      <w:r>
        <w:rPr>
          <w:rFonts w:ascii="宋体" w:hAnsi="宋体" w:eastAsia="宋体" w:cs="宋体"/>
          <w:spacing w:val="0"/>
          <w:w w:val="100"/>
          <w:sz w:val="20"/>
          <w:szCs w:val="20"/>
        </w:rPr>
        <w:t>护</w:t>
      </w:r>
      <w:r>
        <w:rPr>
          <w:rFonts w:ascii="宋体" w:hAnsi="宋体" w:eastAsia="宋体" w:cs="宋体"/>
          <w:spacing w:val="0"/>
          <w:w w:val="100"/>
          <w:sz w:val="20"/>
          <w:szCs w:val="20"/>
        </w:rPr>
        <w:t>期内的总体</w:t>
      </w:r>
      <w:r>
        <w:rPr>
          <w:rFonts w:hint="eastAsia" w:ascii="宋体" w:hAnsi="宋体" w:eastAsia="宋体" w:cs="宋体"/>
          <w:spacing w:val="0"/>
          <w:w w:val="100"/>
          <w:sz w:val="20"/>
          <w:szCs w:val="20"/>
          <w:lang w:eastAsia="zh-CN"/>
        </w:rPr>
        <w:t>维修</w:t>
      </w:r>
      <w:r>
        <w:rPr>
          <w:rFonts w:ascii="宋体" w:hAnsi="宋体" w:eastAsia="宋体" w:cs="宋体"/>
          <w:spacing w:val="0"/>
          <w:w w:val="100"/>
          <w:sz w:val="20"/>
          <w:szCs w:val="20"/>
        </w:rPr>
        <w:t>养护计划。</w:t>
      </w:r>
    </w:p>
    <w:p w14:paraId="453606A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5.2按专用条款约定的时间审查批复承包人上报的单项维修养护计划。</w:t>
      </w:r>
    </w:p>
    <w:p w14:paraId="44A090D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5.3按专用条款约定的时间向承包人提供与工程维修养护相关的档案资料。</w:t>
      </w:r>
    </w:p>
    <w:p w14:paraId="59C0EC1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5.4按专用条款约定的时间向承包人提供测量基准点、基准线、水准点及其</w:t>
      </w:r>
      <w:r>
        <w:rPr>
          <w:rFonts w:ascii="宋体" w:hAnsi="宋体" w:eastAsia="宋体" w:cs="宋体"/>
          <w:spacing w:val="0"/>
          <w:w w:val="100"/>
          <w:sz w:val="20"/>
          <w:szCs w:val="20"/>
        </w:rPr>
        <w:t>基本资料和数据。</w:t>
      </w:r>
    </w:p>
    <w:p w14:paraId="653A749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5.5按专用条款约定的时间向承包人提供维修养护人员及设备的驻留场地。</w:t>
      </w:r>
    </w:p>
    <w:p w14:paraId="64FC121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5.6按专用条款的约定向承包人按时支付维修养护款。</w:t>
      </w:r>
    </w:p>
    <w:p w14:paraId="411709C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第6条承包人主要义务和责任</w:t>
      </w:r>
    </w:p>
    <w:p w14:paraId="71200E0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6.1在签订合同后及时进入维修养护现场，完成维修养护准备工作，并认真执行发包人发出的与合同有关的任何指示，严格按照合同中规定的标准及质量要求完成维修养护工作。</w:t>
      </w:r>
    </w:p>
    <w:p w14:paraId="5FA09F9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6.2按发包人要求编制维修养护方案和实施计划，并提交发包人审批。维修养护方案中应包含文明施工和科学管理措施，保证按国家有关规定文明施工。</w:t>
      </w:r>
    </w:p>
    <w:p w14:paraId="7231396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6.3遵守环境保护的法律、法规、规章及技术条款有关规定，防止因对噪音、扬尘、废水、废油不进行控制和治理及生活垃圾不及时清除而造成环境破坏及人员伤害和财产损失。</w:t>
      </w:r>
    </w:p>
    <w:p w14:paraId="0F7EA39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6.4自行解决维修养护工作中的用电、用水、排水、</w:t>
      </w:r>
      <w:r>
        <w:rPr>
          <w:rFonts w:ascii="宋体" w:hAnsi="宋体" w:eastAsia="宋体" w:cs="宋体"/>
          <w:spacing w:val="0"/>
          <w:w w:val="100"/>
          <w:sz w:val="20"/>
          <w:szCs w:val="20"/>
        </w:rPr>
        <w:t>照明、通信等，并承担一切费用。</w:t>
      </w:r>
    </w:p>
    <w:p w14:paraId="680FDD4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6.5负责承包范围内所有工程及设施的保护工作。维修养护时做好工作现场地下管线和邻近建筑物或构筑物的保护，造成损坏承担一切费用。</w:t>
      </w:r>
    </w:p>
    <w:p w14:paraId="0A4430A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6.6在维修养护工作完成后，及时拆除临时设施，清除维修养护工作区和生活区及其施工废弃物。</w:t>
      </w:r>
    </w:p>
    <w:p w14:paraId="7AA101E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6.7按发包人要求及时提供各种报表及维修养护工作计划、进</w:t>
      </w:r>
      <w:r>
        <w:rPr>
          <w:rFonts w:ascii="宋体" w:hAnsi="宋体" w:eastAsia="宋体" w:cs="宋体"/>
          <w:spacing w:val="0"/>
          <w:w w:val="100"/>
          <w:sz w:val="20"/>
          <w:szCs w:val="20"/>
        </w:rPr>
        <w:t>展情况、管理信息等。</w:t>
      </w:r>
    </w:p>
    <w:p w14:paraId="20A277B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6.8按专用条款的约定，提供有关维修养护资料和文件。</w:t>
      </w:r>
    </w:p>
    <w:p w14:paraId="518C75E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第7条发包人代表：发包人代表可指派专人具体负责管理某项维修养护工作的实施，并将被指派人的姓名通知承包人，承包人应执行其指示。</w:t>
      </w:r>
    </w:p>
    <w:p w14:paraId="7287E1B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第8条承包人代表：承包人为实施本合同发出的一切函件应由承包人代表或其授权代</w:t>
      </w:r>
      <w:r>
        <w:rPr>
          <w:rFonts w:ascii="宋体" w:hAnsi="宋体" w:eastAsia="宋体" w:cs="宋体"/>
          <w:spacing w:val="0"/>
          <w:w w:val="100"/>
          <w:sz w:val="20"/>
          <w:szCs w:val="20"/>
        </w:rPr>
        <w:t>表签名，发包人在回执上签署姓名和收到时间后生效。</w:t>
      </w:r>
    </w:p>
    <w:p w14:paraId="60F3F4C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2" w:firstLineChars="200"/>
        <w:textAlignment w:val="baseline"/>
        <w:rPr>
          <w:rFonts w:ascii="宋体" w:hAnsi="宋体" w:eastAsia="宋体" w:cs="宋体"/>
          <w:spacing w:val="0"/>
          <w:w w:val="100"/>
          <w:sz w:val="20"/>
          <w:szCs w:val="20"/>
        </w:rPr>
      </w:pPr>
      <w:r>
        <w:rPr>
          <w:rFonts w:ascii="宋体" w:hAnsi="宋体" w:eastAsia="宋体" w:cs="宋体"/>
          <w:b/>
          <w:bCs/>
          <w:spacing w:val="0"/>
          <w:w w:val="100"/>
          <w:sz w:val="20"/>
          <w:szCs w:val="20"/>
        </w:rPr>
        <w:t>三、工作进度</w:t>
      </w:r>
    </w:p>
    <w:p w14:paraId="04EEEF7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第9条实施计划：承包人应按技术条款规定的内容和发包人的指示，编制实施计划提交发包人审批。发包人按专用条款规定的时限内予以批复</w:t>
      </w:r>
      <w:r>
        <w:rPr>
          <w:rFonts w:ascii="宋体" w:hAnsi="宋体" w:eastAsia="宋体" w:cs="宋体"/>
          <w:spacing w:val="0"/>
          <w:w w:val="100"/>
          <w:sz w:val="20"/>
          <w:szCs w:val="20"/>
        </w:rPr>
        <w:t>或提出修改意见，逾期不批复，可视为该实施计划已经批准。</w:t>
      </w:r>
    </w:p>
    <w:p w14:paraId="0C583C5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10条延误开工：发包人未能按合同规定向承包人提供开工条件，可以延长工期的，承包人有权提出延长工期的要求，由此增加的费用和工期延误由发包人承担:不可以延长工期的按专用条款的约定给承包人予以赔偿。</w:t>
      </w:r>
    </w:p>
    <w:p w14:paraId="49013F2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第11条暂停工作：发包人认为有必要时，可向承包人发出暂停全部或部分维修养护工作的指示，承包人应按发包人指示立即停止工作。不论由于何种原因引起的暂停工作</w:t>
      </w:r>
      <w:r>
        <w:rPr>
          <w:rFonts w:ascii="宋体" w:hAnsi="宋体" w:eastAsia="宋体" w:cs="宋体"/>
          <w:spacing w:val="0"/>
          <w:w w:val="100"/>
          <w:sz w:val="20"/>
          <w:szCs w:val="20"/>
        </w:rPr>
        <w:t>，承包人在暂停期间负责妥善保护工程和提供安全保障。当维修养护工作具备工条件时，承包人应</w:t>
      </w:r>
      <w:r>
        <w:rPr>
          <w:rFonts w:ascii="宋体" w:hAnsi="宋体" w:eastAsia="宋体" w:cs="宋体"/>
          <w:spacing w:val="0"/>
          <w:w w:val="100"/>
          <w:sz w:val="20"/>
          <w:szCs w:val="20"/>
        </w:rPr>
        <w:t>按照发包人发出的复工通知中指定的时间复工。若承包人无故拖延和拒绝复工，由此增加的费用和工</w:t>
      </w:r>
      <w:r>
        <w:rPr>
          <w:rFonts w:ascii="宋体" w:hAnsi="宋体" w:eastAsia="宋体" w:cs="宋体"/>
          <w:spacing w:val="0"/>
          <w:w w:val="100"/>
          <w:sz w:val="20"/>
          <w:szCs w:val="20"/>
        </w:rPr>
        <w:t>期</w:t>
      </w:r>
      <w:r>
        <w:rPr>
          <w:rFonts w:hint="eastAsia" w:ascii="宋体" w:hAnsi="宋体" w:eastAsia="宋体" w:cs="宋体"/>
          <w:spacing w:val="0"/>
          <w:w w:val="100"/>
          <w:sz w:val="20"/>
          <w:szCs w:val="20"/>
          <w:lang w:eastAsia="zh-CN"/>
        </w:rPr>
        <w:t>的</w:t>
      </w:r>
      <w:r>
        <w:rPr>
          <w:rFonts w:ascii="宋体" w:hAnsi="宋体" w:eastAsia="宋体" w:cs="宋体"/>
          <w:spacing w:val="0"/>
          <w:w w:val="100"/>
          <w:sz w:val="20"/>
          <w:szCs w:val="20"/>
        </w:rPr>
        <w:t>延误责任由承包人承担。</w:t>
      </w:r>
    </w:p>
    <w:p w14:paraId="771996C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第12条单项维修工作工期延误：发生以下情况造成工期延误时，由发包人承担责任。</w:t>
      </w:r>
    </w:p>
    <w:p w14:paraId="475FD61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12.1增加合同中任何单项项目的工作内</w:t>
      </w:r>
      <w:r>
        <w:rPr>
          <w:rFonts w:ascii="宋体" w:hAnsi="宋体" w:eastAsia="宋体" w:cs="宋体"/>
          <w:spacing w:val="0"/>
          <w:w w:val="100"/>
          <w:sz w:val="20"/>
          <w:szCs w:val="20"/>
        </w:rPr>
        <w:t>容。</w:t>
      </w:r>
    </w:p>
    <w:p w14:paraId="572AD2D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12.2增加合同中任何单项项目的工程量超过专用合同条款约定的百分比。</w:t>
      </w:r>
    </w:p>
    <w:p w14:paraId="04DF0C8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12.3改变合同中任何一项工作的标准或性质。</w:t>
      </w:r>
    </w:p>
    <w:p w14:paraId="0075A54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12.4合同中涉及的由发包人责任引起的工期延误。</w:t>
      </w:r>
    </w:p>
    <w:p w14:paraId="3137C84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12.5不可抗力:承包人在以上情况发生后2天内，就延误的原因、项目内容、延</w:t>
      </w:r>
      <w:r>
        <w:rPr>
          <w:rFonts w:ascii="宋体" w:hAnsi="宋体" w:eastAsia="宋体" w:cs="宋体"/>
          <w:spacing w:val="0"/>
          <w:w w:val="100"/>
          <w:sz w:val="20"/>
          <w:szCs w:val="20"/>
        </w:rPr>
        <w:t>期要求和因此发生的费用向发包人提出报告，经发包人审查确认答复。发包人收到报告后7天内不予答复，承包人即可视为报告已被确认。非上述原因造成的工期延误，由承包人承</w:t>
      </w:r>
      <w:r>
        <w:rPr>
          <w:rFonts w:ascii="宋体" w:hAnsi="宋体" w:eastAsia="宋体" w:cs="宋体"/>
          <w:spacing w:val="0"/>
          <w:w w:val="100"/>
          <w:sz w:val="20"/>
          <w:szCs w:val="20"/>
        </w:rPr>
        <w:t>担责任，并按专用合同条款约定支付逾期完工违约金。</w:t>
      </w:r>
    </w:p>
    <w:p w14:paraId="3F2D378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jc w:val="both"/>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第13条单项维修养护工作工期提前：某项工作如需要提前完工，双方协商</w:t>
      </w:r>
      <w:r>
        <w:rPr>
          <w:rFonts w:hint="eastAsia" w:ascii="宋体" w:hAnsi="宋体" w:eastAsia="宋体" w:cs="宋体"/>
          <w:spacing w:val="0"/>
          <w:w w:val="100"/>
          <w:sz w:val="20"/>
          <w:szCs w:val="20"/>
          <w:lang w:eastAsia="zh-CN"/>
        </w:rPr>
        <w:t>之后</w:t>
      </w:r>
      <w:r>
        <w:rPr>
          <w:rFonts w:ascii="宋体" w:hAnsi="宋体" w:eastAsia="宋体" w:cs="宋体"/>
          <w:spacing w:val="0"/>
          <w:w w:val="100"/>
          <w:sz w:val="20"/>
          <w:szCs w:val="20"/>
        </w:rPr>
        <w:t>签订提前完工协议，完工日期可以提前。承包人按此协议修订进度计划，发包人应在2天内给予批准。发包人应为赶工提供方便条件。提前完工协议应包括以下主要内容:</w:t>
      </w:r>
    </w:p>
    <w:p w14:paraId="70D8C27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13.1提前的时间。</w:t>
      </w:r>
    </w:p>
    <w:p w14:paraId="2754126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13.2承包人采取的赶工措施。</w:t>
      </w:r>
    </w:p>
    <w:p w14:paraId="52FE34D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13.3发包人为赶工提供的条件。</w:t>
      </w:r>
    </w:p>
    <w:p w14:paraId="2EAAD9C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13.4赶工费用和奖金。</w:t>
      </w:r>
    </w:p>
    <w:p w14:paraId="30C3DB7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2" w:firstLineChars="200"/>
        <w:textAlignment w:val="baseline"/>
        <w:rPr>
          <w:rFonts w:ascii="宋体" w:hAnsi="宋体" w:eastAsia="宋体" w:cs="宋体"/>
          <w:spacing w:val="0"/>
          <w:w w:val="100"/>
          <w:sz w:val="20"/>
          <w:szCs w:val="20"/>
        </w:rPr>
      </w:pPr>
      <w:r>
        <w:rPr>
          <w:rFonts w:ascii="宋体" w:hAnsi="宋体" w:eastAsia="宋体" w:cs="宋体"/>
          <w:b/>
          <w:bCs/>
          <w:spacing w:val="0"/>
          <w:w w:val="100"/>
          <w:sz w:val="20"/>
          <w:szCs w:val="20"/>
        </w:rPr>
        <w:t>四、质量与检验</w:t>
      </w:r>
    </w:p>
    <w:p w14:paraId="1EA4DFD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第14条质量管理：承包人应建立和健全质量保证体系，并按专用合同条款约定的时间将一份包括质量管理机构的组成、主要人员资格、试验设备清单、质量检查程序和</w:t>
      </w:r>
      <w:r>
        <w:rPr>
          <w:rFonts w:ascii="宋体" w:hAnsi="宋体" w:eastAsia="宋体" w:cs="宋体"/>
          <w:spacing w:val="0"/>
          <w:w w:val="100"/>
          <w:sz w:val="20"/>
          <w:szCs w:val="20"/>
        </w:rPr>
        <w:t>细则等的维修养护质量保证措施报告，报送发包人审批。</w:t>
      </w:r>
    </w:p>
    <w:p w14:paraId="39238EB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第15条检查和返工</w:t>
      </w:r>
    </w:p>
    <w:p w14:paraId="2E4FAFD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jc w:val="both"/>
        <w:textAlignment w:val="baseline"/>
        <w:rPr>
          <w:rFonts w:ascii="宋体" w:hAnsi="宋体" w:eastAsia="宋体" w:cs="宋体"/>
          <w:spacing w:val="0"/>
          <w:w w:val="100"/>
          <w:sz w:val="20"/>
          <w:szCs w:val="20"/>
        </w:rPr>
      </w:pPr>
      <w:r>
        <w:rPr>
          <w:rFonts w:ascii="宋体" w:hAnsi="宋体" w:eastAsia="宋体" w:cs="宋体"/>
          <w:spacing w:val="0"/>
          <w:w w:val="100"/>
          <w:sz w:val="20"/>
          <w:szCs w:val="20"/>
        </w:rPr>
        <w:t>承包人应严格按照技术条款的规定和发包人的指示，对维修养护使用</w:t>
      </w:r>
      <w:r>
        <w:rPr>
          <w:rFonts w:ascii="宋体" w:hAnsi="宋体" w:eastAsia="宋体" w:cs="宋体"/>
          <w:spacing w:val="0"/>
          <w:w w:val="100"/>
          <w:sz w:val="20"/>
          <w:szCs w:val="20"/>
        </w:rPr>
        <w:t>的材料和工程设备以及其维修养护工艺，进行全过程的质量检查，详细作好记录，填制工程质量</w:t>
      </w:r>
      <w:r>
        <w:rPr>
          <w:rFonts w:ascii="宋体" w:hAnsi="宋体" w:eastAsia="宋体" w:cs="宋体"/>
          <w:spacing w:val="0"/>
          <w:w w:val="100"/>
          <w:sz w:val="20"/>
          <w:szCs w:val="20"/>
        </w:rPr>
        <w:t>评定表，定期提交发包人审查。承包人应随时接受发包人的检查检验，并为检查检验提供便利的条</w:t>
      </w:r>
      <w:r>
        <w:rPr>
          <w:rFonts w:ascii="宋体" w:hAnsi="宋体" w:eastAsia="宋体" w:cs="宋体"/>
          <w:spacing w:val="0"/>
          <w:w w:val="100"/>
          <w:sz w:val="20"/>
          <w:szCs w:val="20"/>
        </w:rPr>
        <w:t>件。承包人应按发包人的要求对于不合格的维修养护项目进行修补返工，承担由自身原因导致修补</w:t>
      </w:r>
      <w:r>
        <w:rPr>
          <w:rFonts w:ascii="宋体" w:hAnsi="宋体" w:eastAsia="宋体" w:cs="宋体"/>
          <w:spacing w:val="0"/>
          <w:w w:val="100"/>
          <w:sz w:val="20"/>
          <w:szCs w:val="20"/>
        </w:rPr>
        <w:t>返工的费用。因发包人原因增加的费用，由发包人承担责任。以上检查检验合格后，再发现由承包人</w:t>
      </w:r>
      <w:r>
        <w:rPr>
          <w:rFonts w:ascii="宋体" w:hAnsi="宋体" w:eastAsia="宋体" w:cs="宋体"/>
          <w:spacing w:val="0"/>
          <w:w w:val="100"/>
          <w:sz w:val="20"/>
          <w:szCs w:val="20"/>
        </w:rPr>
        <w:t>原因引起的质量问题，仍由承包人承担责任和处理质量问题所发生的费用。</w:t>
      </w:r>
    </w:p>
    <w:p w14:paraId="2714FAD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以上检查检验不应影响维修养护的正常进行。如影响正常进行，检查检验结果不合格时，影响正常维修养护费用由承包人承担，除此之外影响正常维修养护增加的费用由发包人承担。</w:t>
      </w:r>
    </w:p>
    <w:p w14:paraId="4F9DFE6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第16条质量要求</w:t>
      </w:r>
    </w:p>
    <w:p w14:paraId="580CBB3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质量应达到水利行业的质量检验评定标准，水利行业没有具体标准</w:t>
      </w:r>
      <w:r>
        <w:rPr>
          <w:rFonts w:ascii="宋体" w:hAnsi="宋体" w:eastAsia="宋体" w:cs="宋体"/>
          <w:spacing w:val="0"/>
          <w:w w:val="100"/>
          <w:sz w:val="20"/>
          <w:szCs w:val="20"/>
        </w:rPr>
        <w:t>的项目应达到技术条款的质量要求。</w:t>
      </w:r>
    </w:p>
    <w:p w14:paraId="324AAB8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jc w:val="both"/>
        <w:textAlignment w:val="baseline"/>
        <w:rPr>
          <w:rFonts w:ascii="宋体" w:hAnsi="宋体" w:eastAsia="宋体" w:cs="宋体"/>
          <w:spacing w:val="0"/>
          <w:w w:val="100"/>
          <w:sz w:val="20"/>
          <w:szCs w:val="20"/>
        </w:rPr>
      </w:pPr>
      <w:r>
        <w:rPr>
          <w:rFonts w:ascii="宋体" w:hAnsi="宋体" w:eastAsia="宋体" w:cs="宋体"/>
          <w:spacing w:val="0"/>
          <w:w w:val="100"/>
          <w:sz w:val="20"/>
          <w:szCs w:val="20"/>
        </w:rPr>
        <w:t>因承包人原因达不到约定的质量标准和要求，能返工且返工后能达</w:t>
      </w:r>
      <w:r>
        <w:rPr>
          <w:rFonts w:ascii="宋体" w:hAnsi="宋体" w:eastAsia="宋体" w:cs="宋体"/>
          <w:spacing w:val="0"/>
          <w:w w:val="100"/>
          <w:sz w:val="20"/>
          <w:szCs w:val="20"/>
        </w:rPr>
        <w:t>到约定的质量标准和要求的，发包人可要求承包人返工，承包人应按发包人</w:t>
      </w:r>
      <w:r>
        <w:rPr>
          <w:rFonts w:ascii="宋体" w:hAnsi="宋体" w:eastAsia="宋体" w:cs="宋体"/>
          <w:spacing w:val="0"/>
          <w:w w:val="100"/>
          <w:sz w:val="20"/>
          <w:szCs w:val="20"/>
        </w:rPr>
        <w:t>要求的时间返工，直到符合约定的质量标准和要求，</w:t>
      </w:r>
    </w:p>
    <w:p w14:paraId="75ED7B9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jc w:val="both"/>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由承包人承担返工费用:能返工但返工不</w:t>
      </w:r>
      <w:r>
        <w:rPr>
          <w:rFonts w:hint="eastAsia" w:ascii="宋体" w:hAnsi="宋体" w:eastAsia="宋体" w:cs="宋体"/>
          <w:spacing w:val="0"/>
          <w:w w:val="100"/>
          <w:sz w:val="20"/>
          <w:szCs w:val="20"/>
          <w:lang w:eastAsia="zh-CN"/>
        </w:rPr>
        <w:t>能</w:t>
      </w:r>
      <w:r>
        <w:rPr>
          <w:rFonts w:ascii="宋体" w:hAnsi="宋体" w:eastAsia="宋体" w:cs="宋体"/>
          <w:spacing w:val="0"/>
          <w:w w:val="100"/>
          <w:sz w:val="20"/>
          <w:szCs w:val="20"/>
        </w:rPr>
        <w:t>达到约定的质量</w:t>
      </w:r>
      <w:r>
        <w:rPr>
          <w:rFonts w:ascii="宋体" w:hAnsi="宋体" w:eastAsia="宋体" w:cs="宋体"/>
          <w:spacing w:val="0"/>
          <w:w w:val="100"/>
          <w:sz w:val="20"/>
          <w:szCs w:val="20"/>
        </w:rPr>
        <w:t>标准和要求，承包人应按发包人要求的时间返工，并承担违约责任，不能返工的由承包人承担</w:t>
      </w:r>
      <w:r>
        <w:rPr>
          <w:rFonts w:hint="eastAsia" w:ascii="宋体" w:hAnsi="宋体" w:eastAsia="宋体" w:cs="宋体"/>
          <w:spacing w:val="0"/>
          <w:w w:val="100"/>
          <w:sz w:val="20"/>
          <w:szCs w:val="20"/>
          <w:lang w:eastAsia="zh-CN"/>
        </w:rPr>
        <w:t>违约</w:t>
      </w:r>
      <w:r>
        <w:rPr>
          <w:rFonts w:ascii="宋体" w:hAnsi="宋体" w:eastAsia="宋体" w:cs="宋体"/>
          <w:spacing w:val="0"/>
          <w:w w:val="100"/>
          <w:sz w:val="20"/>
          <w:szCs w:val="20"/>
        </w:rPr>
        <w:t>责任。</w:t>
      </w:r>
    </w:p>
    <w:p w14:paraId="54A6D6F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因发包人原因达不到约定的质量标准和要求，由发包人</w:t>
      </w:r>
      <w:r>
        <w:rPr>
          <w:rFonts w:hint="eastAsia" w:ascii="宋体" w:hAnsi="宋体" w:eastAsia="宋体" w:cs="宋体"/>
          <w:spacing w:val="0"/>
          <w:w w:val="100"/>
          <w:sz w:val="20"/>
          <w:szCs w:val="20"/>
          <w:lang w:eastAsia="zh-CN"/>
        </w:rPr>
        <w:t>承担</w:t>
      </w:r>
      <w:r>
        <w:rPr>
          <w:rFonts w:ascii="宋体" w:hAnsi="宋体" w:eastAsia="宋体" w:cs="宋体"/>
          <w:spacing w:val="0"/>
          <w:w w:val="100"/>
          <w:sz w:val="20"/>
          <w:szCs w:val="20"/>
        </w:rPr>
        <w:t>返工的费用。</w:t>
      </w:r>
    </w:p>
    <w:p w14:paraId="3C4780B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jc w:val="right"/>
        <w:textAlignment w:val="baseline"/>
        <w:rPr>
          <w:rFonts w:ascii="宋体" w:hAnsi="宋体" w:eastAsia="宋体" w:cs="宋体"/>
          <w:spacing w:val="0"/>
          <w:w w:val="100"/>
          <w:sz w:val="20"/>
          <w:szCs w:val="20"/>
        </w:rPr>
      </w:pPr>
      <w:r>
        <w:rPr>
          <w:rFonts w:ascii="宋体" w:hAnsi="宋体" w:eastAsia="宋体" w:cs="宋体"/>
          <w:spacing w:val="0"/>
          <w:w w:val="100"/>
          <w:sz w:val="20"/>
          <w:szCs w:val="20"/>
        </w:rPr>
        <w:t>双方对维修养护质量有争议，可提请专用条</w:t>
      </w:r>
      <w:r>
        <w:rPr>
          <w:rFonts w:ascii="宋体" w:hAnsi="宋体" w:eastAsia="宋体" w:cs="宋体"/>
          <w:spacing w:val="0"/>
          <w:w w:val="100"/>
          <w:sz w:val="20"/>
          <w:szCs w:val="20"/>
        </w:rPr>
        <w:t>款约定的部门裁定，发生的一切费用由责任方承担。</w:t>
      </w:r>
    </w:p>
    <w:p w14:paraId="6E3D3EA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2" w:firstLineChars="200"/>
        <w:textAlignment w:val="baseline"/>
        <w:rPr>
          <w:rFonts w:ascii="宋体" w:hAnsi="宋体" w:eastAsia="宋体" w:cs="宋体"/>
          <w:spacing w:val="0"/>
          <w:w w:val="100"/>
          <w:sz w:val="20"/>
          <w:szCs w:val="20"/>
        </w:rPr>
      </w:pPr>
      <w:r>
        <w:rPr>
          <w:rFonts w:ascii="宋体" w:hAnsi="宋体" w:eastAsia="宋体" w:cs="宋体"/>
          <w:b/>
          <w:bCs/>
          <w:spacing w:val="0"/>
          <w:w w:val="100"/>
          <w:sz w:val="20"/>
          <w:szCs w:val="20"/>
        </w:rPr>
        <w:t>五、合同价款与支付</w:t>
      </w:r>
    </w:p>
    <w:p w14:paraId="1F3D5BE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第17条合同价格调整：合同价格在合同书签订后，任何一方不得擅自改变。在发生下列情况之一时可作调整。</w:t>
      </w:r>
    </w:p>
    <w:p w14:paraId="2A39587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17.1发包人确认的变更。</w:t>
      </w:r>
    </w:p>
    <w:p w14:paraId="246FA2F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17.2专用合同条款约定的其他增减和调整。承包</w:t>
      </w:r>
      <w:r>
        <w:rPr>
          <w:rFonts w:ascii="宋体" w:hAnsi="宋体" w:eastAsia="宋体" w:cs="宋体"/>
          <w:spacing w:val="0"/>
          <w:w w:val="100"/>
          <w:sz w:val="20"/>
          <w:szCs w:val="20"/>
        </w:rPr>
        <w:t>人在上述情况发生后，将调整原因、内容、金额以书面形式通知发包人予以复核，批准后通知承包人。</w:t>
      </w:r>
    </w:p>
    <w:p w14:paraId="4E4976C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第18条月维修养护付款申请报告的核实确</w:t>
      </w:r>
      <w:r>
        <w:rPr>
          <w:rFonts w:ascii="宋体" w:hAnsi="宋体" w:eastAsia="宋体" w:cs="宋体"/>
          <w:spacing w:val="0"/>
          <w:w w:val="100"/>
          <w:sz w:val="20"/>
          <w:szCs w:val="20"/>
        </w:rPr>
        <w:t>认。</w:t>
      </w:r>
    </w:p>
    <w:p w14:paraId="6607AE0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jc w:val="both"/>
        <w:textAlignment w:val="baseline"/>
        <w:rPr>
          <w:rFonts w:ascii="宋体" w:hAnsi="宋体" w:eastAsia="宋体" w:cs="宋体"/>
          <w:spacing w:val="0"/>
          <w:w w:val="100"/>
          <w:sz w:val="20"/>
          <w:szCs w:val="20"/>
        </w:rPr>
      </w:pPr>
      <w:r>
        <w:rPr>
          <w:rFonts w:ascii="宋体" w:hAnsi="宋体" w:eastAsia="宋体" w:cs="宋体"/>
          <w:spacing w:val="0"/>
          <w:w w:val="100"/>
          <w:sz w:val="20"/>
          <w:szCs w:val="20"/>
        </w:rPr>
        <w:t>承包人按专用合同条款约定的时间，向发包人提交月维修养护付款申</w:t>
      </w:r>
      <w:r>
        <w:rPr>
          <w:rFonts w:ascii="宋体" w:hAnsi="宋体" w:eastAsia="宋体" w:cs="宋体"/>
          <w:spacing w:val="0"/>
          <w:w w:val="100"/>
          <w:sz w:val="20"/>
          <w:szCs w:val="20"/>
        </w:rPr>
        <w:t>请报告。发包人在接到报告7天内核实已</w:t>
      </w:r>
      <w:r>
        <w:rPr>
          <w:rFonts w:hint="eastAsia" w:ascii="宋体" w:hAnsi="宋体" w:eastAsia="宋体" w:cs="宋体"/>
          <w:spacing w:val="0"/>
          <w:w w:val="100"/>
          <w:sz w:val="20"/>
          <w:szCs w:val="20"/>
          <w:lang w:eastAsia="zh-CN"/>
        </w:rPr>
        <w:t>完成</w:t>
      </w:r>
      <w:r>
        <w:rPr>
          <w:rFonts w:ascii="宋体" w:hAnsi="宋体" w:eastAsia="宋体" w:cs="宋体"/>
          <w:spacing w:val="0"/>
          <w:w w:val="100"/>
          <w:sz w:val="20"/>
          <w:szCs w:val="20"/>
        </w:rPr>
        <w:t>维修养护工作任务和应支付的</w:t>
      </w:r>
      <w:r>
        <w:rPr>
          <w:rFonts w:ascii="宋体" w:hAnsi="宋体" w:eastAsia="宋体" w:cs="宋体"/>
          <w:spacing w:val="0"/>
          <w:w w:val="100"/>
          <w:sz w:val="20"/>
          <w:szCs w:val="20"/>
        </w:rPr>
        <w:t>维修养护款，若月维修养护付款申请报告需要修改，承包人应按发包人的指示进行修改，重新提交月维修养护付款申请报告。发包人应在3天内对修改后的月进度付款申请报告签字确认。</w:t>
      </w:r>
    </w:p>
    <w:p w14:paraId="6D8BF24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第19条维修养护款支付</w:t>
      </w:r>
    </w:p>
    <w:p w14:paraId="76662DA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jc w:val="both"/>
        <w:textAlignment w:val="baseline"/>
        <w:rPr>
          <w:rFonts w:ascii="宋体" w:hAnsi="宋体" w:eastAsia="宋体" w:cs="宋体"/>
          <w:spacing w:val="0"/>
          <w:w w:val="100"/>
          <w:sz w:val="20"/>
          <w:szCs w:val="20"/>
        </w:rPr>
      </w:pPr>
      <w:r>
        <w:rPr>
          <w:rFonts w:ascii="宋体" w:hAnsi="宋体" w:eastAsia="宋体" w:cs="宋体"/>
          <w:spacing w:val="0"/>
          <w:w w:val="100"/>
          <w:sz w:val="20"/>
          <w:szCs w:val="20"/>
        </w:rPr>
        <w:t>发包人在签字确认后14天内不予支付维修养护款，承包人可向发包人发出要求付款通知，发包人在收到承包人通知后仍不能按要求支付，承包人可在发出通知7天后减缓维修养护工作</w:t>
      </w:r>
      <w:r>
        <w:rPr>
          <w:rFonts w:ascii="宋体" w:hAnsi="宋体" w:eastAsia="宋体" w:cs="宋体"/>
          <w:spacing w:val="0"/>
          <w:w w:val="100"/>
          <w:sz w:val="20"/>
          <w:szCs w:val="20"/>
        </w:rPr>
        <w:t>速度，直至停止工作，发包人承担违约责任。</w:t>
      </w:r>
    </w:p>
    <w:p w14:paraId="21D39A7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若承包人和发包人协商同意签订延期付款协议，发包人可延期支付</w:t>
      </w:r>
      <w:r>
        <w:rPr>
          <w:rFonts w:ascii="宋体" w:hAnsi="宋体" w:eastAsia="宋体" w:cs="宋体"/>
          <w:spacing w:val="0"/>
          <w:w w:val="100"/>
          <w:sz w:val="20"/>
          <w:szCs w:val="20"/>
        </w:rPr>
        <w:t>维修养护款。协议应明确约定付款日期和利息计算方法。</w:t>
      </w:r>
    </w:p>
    <w:p w14:paraId="202E5FB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第20条维修养护款结算</w:t>
      </w:r>
    </w:p>
    <w:p w14:paraId="7BFB412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jc w:val="both"/>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维修养护工作检查验收合格后，承包人应按有关规定和专用合</w:t>
      </w:r>
      <w:r>
        <w:rPr>
          <w:rFonts w:ascii="宋体" w:hAnsi="宋体" w:eastAsia="宋体" w:cs="宋体"/>
          <w:spacing w:val="0"/>
          <w:w w:val="100"/>
          <w:sz w:val="20"/>
          <w:szCs w:val="20"/>
        </w:rPr>
        <w:t>同条款约定的时间向发包人提交完工结算报告。发包人收到完工结算报告后应在28天内予以批准或提出修改意见并在专用合同条款约定的时间内办理结算。</w:t>
      </w:r>
    </w:p>
    <w:p w14:paraId="09162F3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2" w:firstLineChars="200"/>
        <w:textAlignment w:val="baseline"/>
        <w:rPr>
          <w:rFonts w:ascii="宋体" w:hAnsi="宋体" w:eastAsia="宋体" w:cs="宋体"/>
          <w:spacing w:val="0"/>
          <w:w w:val="100"/>
          <w:sz w:val="20"/>
          <w:szCs w:val="20"/>
        </w:rPr>
      </w:pPr>
      <w:r>
        <w:rPr>
          <w:rFonts w:ascii="宋体" w:hAnsi="宋体" w:eastAsia="宋体" w:cs="宋体"/>
          <w:b/>
          <w:bCs/>
          <w:spacing w:val="0"/>
          <w:w w:val="100"/>
          <w:sz w:val="20"/>
          <w:szCs w:val="20"/>
        </w:rPr>
        <w:t>六、变更</w:t>
      </w:r>
    </w:p>
    <w:p w14:paraId="295ED16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第21条变更</w:t>
      </w:r>
    </w:p>
    <w:p w14:paraId="36AFBE1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21.1变更的范围和内容</w:t>
      </w:r>
      <w:r>
        <w:rPr>
          <w:rFonts w:ascii="宋体" w:hAnsi="宋体" w:eastAsia="宋体" w:cs="宋体"/>
          <w:spacing w:val="0"/>
          <w:w w:val="100"/>
          <w:sz w:val="20"/>
          <w:szCs w:val="20"/>
        </w:rPr>
        <w:t>：（</w:t>
      </w:r>
      <w:r>
        <w:rPr>
          <w:rFonts w:ascii="宋体" w:hAnsi="宋体" w:eastAsia="宋体" w:cs="宋体"/>
          <w:spacing w:val="0"/>
          <w:w w:val="100"/>
          <w:sz w:val="20"/>
          <w:szCs w:val="20"/>
        </w:rPr>
        <w:t>1）取消合同中任何一项工作</w:t>
      </w:r>
      <w:r>
        <w:rPr>
          <w:rFonts w:ascii="宋体" w:hAnsi="宋体" w:eastAsia="宋体" w:cs="宋体"/>
          <w:spacing w:val="0"/>
          <w:w w:val="100"/>
          <w:sz w:val="20"/>
          <w:szCs w:val="20"/>
        </w:rPr>
        <w:t>；（</w:t>
      </w:r>
      <w:r>
        <w:rPr>
          <w:rFonts w:ascii="宋体" w:hAnsi="宋体" w:eastAsia="宋体" w:cs="宋体"/>
          <w:spacing w:val="0"/>
          <w:w w:val="100"/>
          <w:sz w:val="20"/>
          <w:szCs w:val="20"/>
        </w:rPr>
        <w:t>2）改变合同中任何一项工作的标准和性质</w:t>
      </w:r>
      <w:r>
        <w:rPr>
          <w:rFonts w:ascii="宋体" w:hAnsi="宋体" w:eastAsia="宋体" w:cs="宋体"/>
          <w:spacing w:val="0"/>
          <w:w w:val="100"/>
          <w:sz w:val="20"/>
          <w:szCs w:val="20"/>
        </w:rPr>
        <w:t>；（</w:t>
      </w:r>
      <w:r>
        <w:rPr>
          <w:rFonts w:ascii="宋体" w:hAnsi="宋体" w:eastAsia="宋体" w:cs="宋体"/>
          <w:spacing w:val="0"/>
          <w:w w:val="100"/>
          <w:sz w:val="20"/>
          <w:szCs w:val="20"/>
        </w:rPr>
        <w:t>3）改变合同中任何一项工作的完工日期或改变已经批准的施工顺序。</w:t>
      </w:r>
    </w:p>
    <w:p w14:paraId="4C34642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21.2变更的程序和指示</w:t>
      </w:r>
      <w:r>
        <w:rPr>
          <w:rFonts w:ascii="宋体" w:hAnsi="宋体" w:eastAsia="宋体" w:cs="宋体"/>
          <w:spacing w:val="0"/>
          <w:w w:val="100"/>
          <w:sz w:val="20"/>
          <w:szCs w:val="20"/>
        </w:rPr>
        <w:t>：（</w:t>
      </w:r>
      <w:r>
        <w:rPr>
          <w:rFonts w:ascii="宋体" w:hAnsi="宋体" w:eastAsia="宋体" w:cs="宋体"/>
          <w:spacing w:val="0"/>
          <w:w w:val="100"/>
          <w:sz w:val="20"/>
          <w:szCs w:val="20"/>
        </w:rPr>
        <w:t>1）承包人收到发包人发出的</w:t>
      </w:r>
      <w:r>
        <w:rPr>
          <w:rFonts w:ascii="宋体" w:hAnsi="宋体" w:eastAsia="宋体" w:cs="宋体"/>
          <w:spacing w:val="0"/>
          <w:w w:val="100"/>
          <w:sz w:val="20"/>
          <w:szCs w:val="20"/>
        </w:rPr>
        <w:t>变更后必须按变更要求执行，若不同意变更，应在2天内答复发包人。承包人未在2天内答复发包人，则视为承包人已同意发包人提出的变更要求</w:t>
      </w:r>
      <w:r>
        <w:rPr>
          <w:rFonts w:ascii="宋体" w:hAnsi="宋体" w:eastAsia="宋体" w:cs="宋体"/>
          <w:spacing w:val="0"/>
          <w:w w:val="100"/>
          <w:sz w:val="20"/>
          <w:szCs w:val="20"/>
        </w:rPr>
        <w:t>；（</w:t>
      </w:r>
      <w:r>
        <w:rPr>
          <w:rFonts w:ascii="宋体" w:hAnsi="宋体" w:eastAsia="宋体" w:cs="宋体"/>
          <w:spacing w:val="0"/>
          <w:w w:val="100"/>
          <w:sz w:val="20"/>
          <w:szCs w:val="20"/>
        </w:rPr>
        <w:t>2）没有发包人的指示，承包人不得擅自进行变</w:t>
      </w:r>
      <w:r>
        <w:rPr>
          <w:rFonts w:ascii="宋体" w:hAnsi="宋体" w:eastAsia="宋体" w:cs="宋体"/>
          <w:spacing w:val="0"/>
          <w:w w:val="100"/>
          <w:sz w:val="20"/>
          <w:szCs w:val="20"/>
        </w:rPr>
        <w:t>更。</w:t>
      </w:r>
    </w:p>
    <w:p w14:paraId="6E6E9A5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第22条确定变更价款和工期</w:t>
      </w:r>
    </w:p>
    <w:p w14:paraId="27D4035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jc w:val="both"/>
        <w:textAlignment w:val="baseline"/>
        <w:rPr>
          <w:rFonts w:ascii="宋体" w:hAnsi="宋体" w:eastAsia="宋体" w:cs="宋体"/>
          <w:spacing w:val="0"/>
          <w:w w:val="100"/>
          <w:sz w:val="20"/>
          <w:szCs w:val="20"/>
        </w:rPr>
      </w:pPr>
      <w:r>
        <w:rPr>
          <w:rFonts w:ascii="宋体" w:hAnsi="宋体" w:eastAsia="宋体" w:cs="宋体"/>
          <w:spacing w:val="0"/>
          <w:w w:val="100"/>
          <w:sz w:val="20"/>
          <w:szCs w:val="20"/>
        </w:rPr>
        <w:t>做出第21条规定的变更后，如果变更项目引起维修养护方案和进度计划发生实质性变</w:t>
      </w:r>
      <w:r>
        <w:rPr>
          <w:rFonts w:ascii="宋体" w:hAnsi="宋体" w:eastAsia="宋体" w:cs="宋体"/>
          <w:spacing w:val="0"/>
          <w:w w:val="100"/>
          <w:sz w:val="20"/>
          <w:szCs w:val="20"/>
        </w:rPr>
        <w:t>动，影响了其原定维修养护费用时，应在双方协商的时间内，由承包人提出变</w:t>
      </w:r>
      <w:r>
        <w:rPr>
          <w:rFonts w:ascii="宋体" w:hAnsi="宋体" w:eastAsia="宋体" w:cs="宋体"/>
          <w:spacing w:val="0"/>
          <w:w w:val="100"/>
          <w:sz w:val="20"/>
          <w:szCs w:val="20"/>
        </w:rPr>
        <w:t>更报价书，承包人和发包人充分协商后作出调整价款和完工日期的变更决定，除此之外，不予调整</w:t>
      </w:r>
      <w:r>
        <w:rPr>
          <w:rFonts w:ascii="宋体" w:hAnsi="宋体" w:eastAsia="宋体" w:cs="宋体"/>
          <w:spacing w:val="0"/>
          <w:w w:val="100"/>
          <w:sz w:val="20"/>
          <w:szCs w:val="20"/>
        </w:rPr>
        <w:t>合同体的价款。因承包人</w:t>
      </w:r>
      <w:r>
        <w:rPr>
          <w:rFonts w:hint="eastAsia" w:ascii="宋体" w:hAnsi="宋体" w:eastAsia="宋体" w:cs="宋体"/>
          <w:spacing w:val="0"/>
          <w:w w:val="100"/>
          <w:sz w:val="20"/>
          <w:szCs w:val="20"/>
          <w:lang w:eastAsia="zh-CN"/>
        </w:rPr>
        <w:t>违约</w:t>
      </w:r>
      <w:r>
        <w:rPr>
          <w:rFonts w:ascii="宋体" w:hAnsi="宋体" w:eastAsia="宋体" w:cs="宋体"/>
          <w:spacing w:val="0"/>
          <w:w w:val="100"/>
          <w:sz w:val="20"/>
          <w:szCs w:val="20"/>
        </w:rPr>
        <w:t>必须作出的变更，因而增加的费用和工期延误，责任由承包人承担。</w:t>
      </w:r>
    </w:p>
    <w:p w14:paraId="6F81DC2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2" w:firstLineChars="200"/>
        <w:textAlignment w:val="baseline"/>
        <w:rPr>
          <w:rFonts w:ascii="宋体" w:hAnsi="宋体" w:eastAsia="宋体" w:cs="宋体"/>
          <w:spacing w:val="0"/>
          <w:w w:val="100"/>
          <w:sz w:val="20"/>
          <w:szCs w:val="20"/>
        </w:rPr>
      </w:pPr>
      <w:r>
        <w:rPr>
          <w:rFonts w:ascii="宋体" w:hAnsi="宋体" w:eastAsia="宋体" w:cs="宋体"/>
          <w:b/>
          <w:bCs/>
          <w:spacing w:val="0"/>
          <w:w w:val="100"/>
          <w:sz w:val="20"/>
          <w:szCs w:val="20"/>
        </w:rPr>
        <w:t>七、验收</w:t>
      </w:r>
    </w:p>
    <w:p w14:paraId="07A3C56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第23条验收：合同期满或承包人按合同完</w:t>
      </w:r>
      <w:r>
        <w:rPr>
          <w:rFonts w:ascii="宋体" w:hAnsi="宋体" w:eastAsia="宋体" w:cs="宋体"/>
          <w:spacing w:val="0"/>
          <w:w w:val="100"/>
          <w:sz w:val="20"/>
          <w:szCs w:val="20"/>
        </w:rPr>
        <w:t>成某一阶段或某一单项维修养护工作时，可进行合同期满验收、阶段验收或单项验收。</w:t>
      </w:r>
    </w:p>
    <w:p w14:paraId="0B1B9CE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23.1阶段验收成单项维修养护工作验收</w:t>
      </w:r>
    </w:p>
    <w:p w14:paraId="6B3BFF1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承包人按合同完成某一阶段或某-单项维修养护工作后，承包人应7天内按照发包人要求提交验收报告(附验收资料)，发包人应在收到承包人提交的验收报告后7天内通知承包人组织验收，验收结果和结论作为本合同验收申请报告的附件。</w:t>
      </w:r>
    </w:p>
    <w:p w14:paraId="163FD45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23.2合同期满验收</w:t>
      </w:r>
    </w:p>
    <w:p w14:paraId="7A290FA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合同期满后14天内承包人按照发包人要求提交验收报告(附验收资料)。发包人应在收</w:t>
      </w:r>
      <w:r>
        <w:rPr>
          <w:rFonts w:ascii="宋体" w:hAnsi="宋体" w:eastAsia="宋体" w:cs="宋体"/>
          <w:spacing w:val="0"/>
          <w:w w:val="100"/>
          <w:sz w:val="20"/>
          <w:szCs w:val="20"/>
        </w:rPr>
        <w:t>到承包人提交的验收报告后7天内通知承包人组织验收，验收合格由发包人签署</w:t>
      </w:r>
      <w:r>
        <w:rPr>
          <w:rFonts w:ascii="宋体" w:hAnsi="宋体" w:eastAsia="宋体" w:cs="宋体"/>
          <w:spacing w:val="0"/>
          <w:w w:val="100"/>
          <w:sz w:val="20"/>
          <w:szCs w:val="20"/>
        </w:rPr>
        <w:t>验收证书，颁发给承包人。</w:t>
      </w:r>
    </w:p>
    <w:p w14:paraId="7501616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2" w:firstLineChars="200"/>
        <w:textAlignment w:val="baseline"/>
        <w:rPr>
          <w:rFonts w:ascii="宋体" w:hAnsi="宋体" w:eastAsia="宋体" w:cs="宋体"/>
          <w:spacing w:val="0"/>
          <w:w w:val="100"/>
          <w:sz w:val="20"/>
          <w:szCs w:val="20"/>
        </w:rPr>
      </w:pPr>
      <w:r>
        <w:rPr>
          <w:rFonts w:ascii="宋体" w:hAnsi="宋体" w:eastAsia="宋体" w:cs="宋体"/>
          <w:b/>
          <w:bCs/>
          <w:spacing w:val="0"/>
          <w:w w:val="100"/>
          <w:sz w:val="20"/>
          <w:szCs w:val="20"/>
        </w:rPr>
        <w:t>八、争议、违约和索赔</w:t>
      </w:r>
    </w:p>
    <w:p w14:paraId="5234102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第24条争议的解决。发包人和承包人出现争议</w:t>
      </w:r>
      <w:r>
        <w:rPr>
          <w:rFonts w:ascii="宋体" w:hAnsi="宋体" w:eastAsia="宋体" w:cs="宋体"/>
          <w:spacing w:val="0"/>
          <w:w w:val="100"/>
          <w:sz w:val="20"/>
          <w:szCs w:val="20"/>
        </w:rPr>
        <w:t>时，要求调解、仲裁或诉讼的，可按专用合同条款的约定，采用以下的方式解决:</w:t>
      </w:r>
    </w:p>
    <w:p w14:paraId="0B5B0B8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24.1提请行业经济合同争议调解机构调解，对调解结果不能接受，或由</w:t>
      </w:r>
      <w:r>
        <w:rPr>
          <w:rFonts w:ascii="宋体" w:hAnsi="宋体" w:eastAsia="宋体" w:cs="宋体"/>
          <w:spacing w:val="0"/>
          <w:w w:val="100"/>
          <w:sz w:val="20"/>
          <w:szCs w:val="20"/>
        </w:rPr>
        <w:t>于一方原因使调解结果无法执行，任何一方可提请</w:t>
      </w:r>
      <w:r>
        <w:rPr>
          <w:rFonts w:hint="eastAsia" w:ascii="宋体" w:hAnsi="宋体" w:eastAsia="宋体" w:cs="宋体"/>
          <w:spacing w:val="0"/>
          <w:w w:val="100"/>
          <w:sz w:val="20"/>
          <w:szCs w:val="20"/>
          <w:lang w:eastAsia="zh-CN"/>
        </w:rPr>
        <w:t>仲裁</w:t>
      </w:r>
      <w:r>
        <w:rPr>
          <w:rFonts w:ascii="宋体" w:hAnsi="宋体" w:eastAsia="宋体" w:cs="宋体"/>
          <w:spacing w:val="0"/>
          <w:w w:val="100"/>
          <w:sz w:val="20"/>
          <w:szCs w:val="20"/>
        </w:rPr>
        <w:t>或诉讼解决争议。</w:t>
      </w:r>
    </w:p>
    <w:p w14:paraId="3023A96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24.2签订</w:t>
      </w:r>
      <w:r>
        <w:rPr>
          <w:rFonts w:hint="eastAsia" w:ascii="宋体" w:hAnsi="宋体" w:eastAsia="宋体" w:cs="宋体"/>
          <w:spacing w:val="0"/>
          <w:w w:val="100"/>
          <w:sz w:val="20"/>
          <w:szCs w:val="20"/>
          <w:lang w:eastAsia="zh-CN"/>
        </w:rPr>
        <w:t>仲裁</w:t>
      </w:r>
      <w:r>
        <w:rPr>
          <w:rFonts w:ascii="宋体" w:hAnsi="宋体" w:eastAsia="宋体" w:cs="宋体"/>
          <w:spacing w:val="0"/>
          <w:w w:val="100"/>
          <w:sz w:val="20"/>
          <w:szCs w:val="20"/>
        </w:rPr>
        <w:t>协议或确定仲裁范围和仲裁机构。任何一方均可将争议提交专用</w:t>
      </w:r>
      <w:r>
        <w:rPr>
          <w:rFonts w:ascii="宋体" w:hAnsi="宋体" w:eastAsia="宋体" w:cs="宋体"/>
          <w:spacing w:val="0"/>
          <w:w w:val="100"/>
          <w:sz w:val="20"/>
          <w:szCs w:val="20"/>
        </w:rPr>
        <w:t>合同条款约定的仲裁机构仲裁或向有管辖权的人民法院诉讼。</w:t>
      </w:r>
    </w:p>
    <w:p w14:paraId="57900F9B">
      <w:pPr>
        <w:keepNext w:val="0"/>
        <w:keepLines w:val="0"/>
        <w:pageBreakBefore w:val="0"/>
        <w:widowControl/>
        <w:kinsoku/>
        <w:wordWrap/>
        <w:overflowPunct/>
        <w:topLinePunct w:val="0"/>
        <w:autoSpaceDE w:val="0"/>
        <w:autoSpaceDN w:val="0"/>
        <w:bidi w:val="0"/>
        <w:adjustRightInd w:val="0"/>
        <w:snapToGrid w:val="0"/>
        <w:spacing w:line="360" w:lineRule="auto"/>
        <w:ind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发生争议后，任何-方均不得以调解和</w:t>
      </w:r>
      <w:r>
        <w:rPr>
          <w:rFonts w:hint="eastAsia" w:ascii="宋体" w:hAnsi="宋体" w:eastAsia="宋体" w:cs="宋体"/>
          <w:spacing w:val="0"/>
          <w:w w:val="100"/>
          <w:sz w:val="20"/>
          <w:szCs w:val="20"/>
          <w:lang w:eastAsia="zh-CN"/>
        </w:rPr>
        <w:t>仲裁</w:t>
      </w:r>
      <w:r>
        <w:rPr>
          <w:rFonts w:ascii="宋体" w:hAnsi="宋体" w:eastAsia="宋体" w:cs="宋体"/>
          <w:spacing w:val="0"/>
          <w:w w:val="100"/>
          <w:sz w:val="20"/>
          <w:szCs w:val="20"/>
        </w:rPr>
        <w:t>或</w:t>
      </w:r>
      <w:r>
        <w:rPr>
          <w:rFonts w:hint="eastAsia" w:ascii="宋体" w:hAnsi="宋体" w:eastAsia="宋体" w:cs="宋体"/>
          <w:spacing w:val="0"/>
          <w:w w:val="100"/>
          <w:sz w:val="20"/>
          <w:szCs w:val="20"/>
          <w:lang w:eastAsia="zh-CN"/>
        </w:rPr>
        <w:t>诉讼</w:t>
      </w:r>
      <w:r>
        <w:rPr>
          <w:rFonts w:ascii="宋体" w:hAnsi="宋体" w:eastAsia="宋体" w:cs="宋体"/>
          <w:spacing w:val="0"/>
          <w:w w:val="100"/>
          <w:sz w:val="20"/>
          <w:szCs w:val="20"/>
        </w:rPr>
        <w:t>判决未果为借口拒绝或拖延按合同约定进行的工作，双方都应继续履行合同。</w:t>
      </w:r>
    </w:p>
    <w:p w14:paraId="34EB359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第25条违约。</w:t>
      </w:r>
    </w:p>
    <w:p w14:paraId="0E3AF69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jc w:val="both"/>
        <w:textAlignment w:val="baseline"/>
        <w:rPr>
          <w:rFonts w:ascii="宋体" w:hAnsi="宋体" w:eastAsia="宋体" w:cs="宋体"/>
          <w:spacing w:val="0"/>
          <w:w w:val="100"/>
          <w:sz w:val="20"/>
          <w:szCs w:val="20"/>
        </w:rPr>
      </w:pPr>
      <w:r>
        <w:rPr>
          <w:rFonts w:ascii="宋体" w:hAnsi="宋体" w:eastAsia="宋体" w:cs="宋体"/>
          <w:spacing w:val="0"/>
          <w:w w:val="100"/>
          <w:sz w:val="20"/>
          <w:szCs w:val="20"/>
        </w:rPr>
        <w:t>发包人不能按合同约定履行自己的义务及发生其他使合同无法</w:t>
      </w:r>
      <w:r>
        <w:rPr>
          <w:rFonts w:ascii="宋体" w:hAnsi="宋体" w:eastAsia="宋体" w:cs="宋体"/>
          <w:spacing w:val="0"/>
          <w:w w:val="100"/>
          <w:sz w:val="20"/>
          <w:szCs w:val="20"/>
        </w:rPr>
        <w:t>履行的行为，承包人应及时向发包人提出书面通知，要求发包人在期限内履行合同，否则有权暂停维修养护</w:t>
      </w:r>
      <w:r>
        <w:rPr>
          <w:rFonts w:ascii="宋体" w:hAnsi="宋体" w:eastAsia="宋体" w:cs="宋体"/>
          <w:spacing w:val="0"/>
          <w:w w:val="100"/>
          <w:sz w:val="20"/>
          <w:szCs w:val="20"/>
        </w:rPr>
        <w:t>工作，直至解除合同，发包人应承担违约责任，支付违约导致承包人增加的费用和赔偿因违约给承</w:t>
      </w:r>
      <w:r>
        <w:rPr>
          <w:rFonts w:ascii="宋体" w:hAnsi="宋体" w:eastAsia="宋体" w:cs="宋体"/>
          <w:spacing w:val="0"/>
          <w:w w:val="100"/>
          <w:sz w:val="20"/>
          <w:szCs w:val="20"/>
        </w:rPr>
        <w:t>包人造成的损失。承包人不能按发包人批准的进度计划实施、维修养护标准达不到合同约定的要求</w:t>
      </w:r>
      <w:r>
        <w:rPr>
          <w:rFonts w:ascii="宋体" w:hAnsi="宋体" w:eastAsia="宋体" w:cs="宋体"/>
          <w:spacing w:val="0"/>
          <w:w w:val="100"/>
          <w:sz w:val="20"/>
          <w:szCs w:val="20"/>
        </w:rPr>
        <w:t>，或发生不能履行合同规定的义务以及使合同无法履行的行为，发包人对承包人发出书面警告限期</w:t>
      </w:r>
      <w:r>
        <w:rPr>
          <w:rFonts w:ascii="宋体" w:hAnsi="宋体" w:eastAsia="宋体" w:cs="宋体"/>
          <w:spacing w:val="0"/>
          <w:w w:val="100"/>
          <w:sz w:val="20"/>
          <w:szCs w:val="20"/>
        </w:rPr>
        <w:t>整改，暂停支付维修养护款，直至解除合同。承包人应承担采取改正措施所增加的费用，并按合同</w:t>
      </w:r>
      <w:r>
        <w:rPr>
          <w:rFonts w:ascii="宋体" w:hAnsi="宋体" w:eastAsia="宋体" w:cs="宋体"/>
          <w:spacing w:val="0"/>
          <w:w w:val="100"/>
          <w:sz w:val="20"/>
          <w:szCs w:val="20"/>
        </w:rPr>
        <w:t>规定支付违约金，并赔偿因违约给发包人造成的损失。</w:t>
      </w:r>
    </w:p>
    <w:p w14:paraId="05DF3DC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除非双方协议将合同终止，或因一方违约使合同无法履行，违约方承担上述违约责任后仍应继续履行合同。</w:t>
      </w:r>
    </w:p>
    <w:p w14:paraId="4FE3CA1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因一方违约使合同不能履行，另一方欲中止或</w:t>
      </w:r>
      <w:r>
        <w:rPr>
          <w:rFonts w:ascii="宋体" w:hAnsi="宋体" w:eastAsia="宋体" w:cs="宋体"/>
          <w:spacing w:val="0"/>
          <w:w w:val="100"/>
          <w:sz w:val="20"/>
          <w:szCs w:val="20"/>
        </w:rPr>
        <w:t>解除合同，应提前7天通知违约方后，方可中止或解除合同，由违约方承担违约责任。</w:t>
      </w:r>
    </w:p>
    <w:p w14:paraId="507A0D7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第26条索赔。发包人未能履行合同约定的义务</w:t>
      </w:r>
      <w:r>
        <w:rPr>
          <w:rFonts w:ascii="宋体" w:hAnsi="宋体" w:eastAsia="宋体" w:cs="宋体"/>
          <w:spacing w:val="0"/>
          <w:w w:val="100"/>
          <w:sz w:val="20"/>
          <w:szCs w:val="20"/>
        </w:rPr>
        <w:t>和责任，承包人可根据本合同有关条款按以下规定向发包人提出索赔:</w:t>
      </w:r>
    </w:p>
    <w:p w14:paraId="3290E7A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26.1索赔事件发生后7天内，向发包人提交</w:t>
      </w:r>
      <w:r>
        <w:rPr>
          <w:rFonts w:hint="eastAsia" w:ascii="宋体" w:hAnsi="宋体" w:eastAsia="宋体" w:cs="宋体"/>
          <w:spacing w:val="0"/>
          <w:w w:val="100"/>
          <w:sz w:val="20"/>
          <w:szCs w:val="20"/>
          <w:lang w:eastAsia="zh-CN"/>
        </w:rPr>
        <w:t>索赔</w:t>
      </w:r>
      <w:r>
        <w:rPr>
          <w:rFonts w:ascii="宋体" w:hAnsi="宋体" w:eastAsia="宋体" w:cs="宋体"/>
          <w:spacing w:val="0"/>
          <w:w w:val="100"/>
          <w:sz w:val="20"/>
          <w:szCs w:val="20"/>
        </w:rPr>
        <w:t>的申请报告。</w:t>
      </w:r>
    </w:p>
    <w:p w14:paraId="10C0D83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26.2索赔申请报告应有索赔事件发生时的有关证据以及详细说明</w:t>
      </w:r>
      <w:r>
        <w:rPr>
          <w:rFonts w:hint="eastAsia" w:ascii="宋体" w:hAnsi="宋体" w:eastAsia="宋体" w:cs="宋体"/>
          <w:spacing w:val="0"/>
          <w:w w:val="100"/>
          <w:sz w:val="20"/>
          <w:szCs w:val="20"/>
          <w:lang w:eastAsia="zh-CN"/>
        </w:rPr>
        <w:t>索赔</w:t>
      </w:r>
      <w:r>
        <w:rPr>
          <w:rFonts w:ascii="宋体" w:hAnsi="宋体" w:eastAsia="宋体" w:cs="宋体"/>
          <w:spacing w:val="0"/>
          <w:w w:val="100"/>
          <w:sz w:val="20"/>
          <w:szCs w:val="20"/>
        </w:rPr>
        <w:t>理由和索赔费用</w:t>
      </w:r>
      <w:r>
        <w:rPr>
          <w:rFonts w:ascii="宋体" w:hAnsi="宋体" w:eastAsia="宋体" w:cs="宋体"/>
          <w:spacing w:val="0"/>
          <w:w w:val="100"/>
          <w:sz w:val="20"/>
          <w:szCs w:val="20"/>
        </w:rPr>
        <w:t>的计算依据。</w:t>
      </w:r>
    </w:p>
    <w:p w14:paraId="65D74B5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26.3发包人在接到索赔申请报告后7天内进行调查审核，并</w:t>
      </w:r>
      <w:r>
        <w:rPr>
          <w:rFonts w:hint="eastAsia" w:ascii="宋体" w:hAnsi="宋体" w:eastAsia="宋体" w:cs="宋体"/>
          <w:spacing w:val="0"/>
          <w:w w:val="100"/>
          <w:sz w:val="20"/>
          <w:szCs w:val="20"/>
          <w:lang w:eastAsia="zh-CN"/>
        </w:rPr>
        <w:t>作出决定</w:t>
      </w:r>
      <w:r>
        <w:rPr>
          <w:rFonts w:ascii="宋体" w:hAnsi="宋体" w:eastAsia="宋体" w:cs="宋体"/>
          <w:spacing w:val="0"/>
          <w:w w:val="100"/>
          <w:sz w:val="20"/>
          <w:szCs w:val="20"/>
        </w:rPr>
        <w:t>，发包人在收到承包人索赔申请报告后7天后未予答复，应视为批准。</w:t>
      </w:r>
    </w:p>
    <w:p w14:paraId="68D239A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2" w:firstLineChars="200"/>
        <w:textAlignment w:val="baseline"/>
        <w:rPr>
          <w:rFonts w:ascii="宋体" w:hAnsi="宋体" w:eastAsia="宋体" w:cs="宋体"/>
          <w:spacing w:val="0"/>
          <w:w w:val="100"/>
          <w:sz w:val="20"/>
          <w:szCs w:val="20"/>
        </w:rPr>
      </w:pPr>
      <w:r>
        <w:rPr>
          <w:rFonts w:ascii="宋体" w:hAnsi="宋体" w:eastAsia="宋体" w:cs="宋体"/>
          <w:b/>
          <w:bCs/>
          <w:spacing w:val="0"/>
          <w:w w:val="100"/>
          <w:sz w:val="20"/>
          <w:szCs w:val="20"/>
        </w:rPr>
        <w:t>九、其他</w:t>
      </w:r>
    </w:p>
    <w:p w14:paraId="4410347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第27条安全施工</w:t>
      </w:r>
    </w:p>
    <w:p w14:paraId="1F230BF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jc w:val="both"/>
        <w:textAlignment w:val="baseline"/>
        <w:rPr>
          <w:rFonts w:ascii="宋体" w:hAnsi="宋体" w:eastAsia="宋体" w:cs="宋体"/>
          <w:spacing w:val="0"/>
          <w:w w:val="100"/>
          <w:sz w:val="20"/>
          <w:szCs w:val="20"/>
        </w:rPr>
      </w:pPr>
      <w:r>
        <w:rPr>
          <w:rFonts w:ascii="宋体" w:hAnsi="宋体" w:eastAsia="宋体" w:cs="宋体"/>
          <w:spacing w:val="0"/>
          <w:w w:val="100"/>
          <w:sz w:val="20"/>
          <w:szCs w:val="20"/>
        </w:rPr>
        <w:t>承包人应按合同规定，认真做好施工安全工作，发包人应按有关法律</w:t>
      </w:r>
      <w:r>
        <w:rPr>
          <w:rFonts w:ascii="宋体" w:hAnsi="宋体" w:eastAsia="宋体" w:cs="宋体"/>
          <w:spacing w:val="0"/>
          <w:w w:val="100"/>
          <w:sz w:val="20"/>
          <w:szCs w:val="20"/>
        </w:rPr>
        <w:t>、法规、规章和本合同有关规定，检查、监督上述工作的实施，对承包人故意延误或拒绝改正的，</w:t>
      </w:r>
      <w:r>
        <w:rPr>
          <w:rFonts w:ascii="宋体" w:hAnsi="宋体" w:eastAsia="宋体" w:cs="宋体"/>
          <w:spacing w:val="0"/>
          <w:w w:val="100"/>
          <w:sz w:val="20"/>
          <w:szCs w:val="20"/>
        </w:rPr>
        <w:t>有权责令其停工整改。承包人按有关规定和合同约定，承担由于自身</w:t>
      </w:r>
      <w:r>
        <w:rPr>
          <w:rFonts w:ascii="宋体" w:hAnsi="宋体" w:eastAsia="宋体" w:cs="宋体"/>
          <w:spacing w:val="0"/>
          <w:w w:val="100"/>
          <w:sz w:val="20"/>
          <w:szCs w:val="20"/>
        </w:rPr>
        <w:t>安全措施不力造成事故的责任和因此发生的费用。</w:t>
      </w:r>
    </w:p>
    <w:p w14:paraId="496053A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发生重大伤亡事故，承包人应按有关规定立即通知发包人和上</w:t>
      </w:r>
      <w:r>
        <w:rPr>
          <w:rFonts w:ascii="宋体" w:hAnsi="宋体" w:eastAsia="宋体" w:cs="宋体"/>
          <w:spacing w:val="0"/>
          <w:w w:val="100"/>
          <w:sz w:val="20"/>
          <w:szCs w:val="20"/>
        </w:rPr>
        <w:t>级有关部门。同时按国家有关规定处理。</w:t>
      </w:r>
    </w:p>
    <w:p w14:paraId="164936F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第28条专利技术和合理化建议</w:t>
      </w:r>
    </w:p>
    <w:p w14:paraId="48EF89F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jc w:val="both"/>
        <w:textAlignment w:val="baseline"/>
        <w:rPr>
          <w:rFonts w:ascii="宋体" w:hAnsi="宋体" w:eastAsia="宋体" w:cs="宋体"/>
          <w:spacing w:val="0"/>
          <w:w w:val="100"/>
          <w:sz w:val="20"/>
          <w:szCs w:val="20"/>
        </w:rPr>
      </w:pPr>
      <w:r>
        <w:rPr>
          <w:rFonts w:ascii="宋体" w:hAnsi="宋体" w:eastAsia="宋体" w:cs="宋体"/>
          <w:spacing w:val="0"/>
          <w:w w:val="100"/>
          <w:sz w:val="20"/>
          <w:szCs w:val="20"/>
        </w:rPr>
        <w:t>发包人要求承包人采用专利技术时，须负责办理相应的申报、</w:t>
      </w:r>
      <w:r>
        <w:rPr>
          <w:rFonts w:ascii="宋体" w:hAnsi="宋体" w:eastAsia="宋体" w:cs="宋体"/>
          <w:spacing w:val="0"/>
          <w:w w:val="100"/>
          <w:sz w:val="20"/>
          <w:szCs w:val="20"/>
        </w:rPr>
        <w:t>审批手续，承担申报、试验等费用。承包人提出使用专利技术时，须报发包人并双方签订保障发包人</w:t>
      </w:r>
      <w:r>
        <w:rPr>
          <w:rFonts w:ascii="宋体" w:hAnsi="宋体" w:eastAsia="宋体" w:cs="宋体"/>
          <w:spacing w:val="0"/>
          <w:w w:val="100"/>
          <w:sz w:val="20"/>
          <w:szCs w:val="20"/>
        </w:rPr>
        <w:t>免于承担因侵犯专利权等的</w:t>
      </w:r>
      <w:r>
        <w:rPr>
          <w:rFonts w:hint="eastAsia" w:ascii="宋体" w:hAnsi="宋体" w:eastAsia="宋体" w:cs="宋体"/>
          <w:spacing w:val="0"/>
          <w:w w:val="100"/>
          <w:sz w:val="20"/>
          <w:szCs w:val="20"/>
          <w:lang w:eastAsia="zh-CN"/>
        </w:rPr>
        <w:t>诉讼</w:t>
      </w:r>
      <w:r>
        <w:rPr>
          <w:rFonts w:ascii="宋体" w:hAnsi="宋体" w:eastAsia="宋体" w:cs="宋体"/>
          <w:spacing w:val="0"/>
          <w:w w:val="100"/>
          <w:sz w:val="20"/>
          <w:szCs w:val="20"/>
        </w:rPr>
        <w:t>及承担有关费用的约定后承包人才能实施。</w:t>
      </w:r>
    </w:p>
    <w:p w14:paraId="6B47792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承包人提出合理化建议涉及到的变更，应以书面形式提交发包人，若</w:t>
      </w:r>
      <w:r>
        <w:rPr>
          <w:rFonts w:ascii="宋体" w:hAnsi="宋体" w:eastAsia="宋体" w:cs="宋体"/>
          <w:spacing w:val="0"/>
          <w:w w:val="100"/>
          <w:sz w:val="20"/>
          <w:szCs w:val="20"/>
        </w:rPr>
        <w:t>建议被采纳，需由发包人发出变更指示后方可实施。</w:t>
      </w:r>
    </w:p>
    <w:p w14:paraId="38DE194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jc w:val="both"/>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29条不可抗力。不可抗力发生后，承包人应迅速采取措施，尽力减少损失，并在24小时内向发包人通报情况，按专用合同条款约定的时间向发包人报告损失情况和清理、修复的费用。灾害继续发生，承包人应每隔2天向发包人报告一次灾害情况，直到灾害结束。发包人应对灾害处理提供必要条件。</w:t>
      </w:r>
    </w:p>
    <w:p w14:paraId="2A553A3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第30条因灾害发生的费用按下列规定由双方分</w:t>
      </w:r>
      <w:r>
        <w:rPr>
          <w:rFonts w:ascii="宋体" w:hAnsi="宋体" w:eastAsia="宋体" w:cs="宋体"/>
          <w:spacing w:val="0"/>
          <w:w w:val="100"/>
          <w:sz w:val="20"/>
          <w:szCs w:val="20"/>
        </w:rPr>
        <w:t>别承担。</w:t>
      </w:r>
    </w:p>
    <w:p w14:paraId="35DCDA9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30.1工程本身的损害由发包人承担。</w:t>
      </w:r>
    </w:p>
    <w:p w14:paraId="0F3E31D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30.2人员伤亡由其所属方负责，并承担相应费用。</w:t>
      </w:r>
    </w:p>
    <w:p w14:paraId="098AB0A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30.3造成承包人设备、机械的损坏等损失，由承包人承担。</w:t>
      </w:r>
    </w:p>
    <w:p w14:paraId="4181473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30.4所需清理修复工作的费用由发包人承担。</w:t>
      </w:r>
    </w:p>
    <w:p w14:paraId="7C1E7A9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第31条合同的生效与终止。本合同自发包人和承包人的法定代表人或其授权代表在合同</w:t>
      </w:r>
      <w:r>
        <w:rPr>
          <w:rFonts w:ascii="宋体" w:hAnsi="宋体" w:eastAsia="宋体" w:cs="宋体"/>
          <w:spacing w:val="0"/>
          <w:w w:val="100"/>
          <w:sz w:val="20"/>
          <w:szCs w:val="20"/>
        </w:rPr>
        <w:t>书上签字并盖公章后生效。承包期满，维修养护工作终止，未完承包工作内容</w:t>
      </w:r>
      <w:r>
        <w:rPr>
          <w:rFonts w:ascii="宋体" w:hAnsi="宋体" w:eastAsia="宋体" w:cs="宋体"/>
          <w:spacing w:val="0"/>
          <w:w w:val="100"/>
          <w:sz w:val="20"/>
          <w:szCs w:val="20"/>
        </w:rPr>
        <w:t>按专用条款约定的方式处理后，并且除此之外合同双方均未遗留按合同规定应履行的其他义务时，合同自然终止。</w:t>
      </w:r>
    </w:p>
    <w:p w14:paraId="00D86129">
      <w:pPr>
        <w:pStyle w:val="2"/>
        <w:bidi w:val="0"/>
        <w:jc w:val="center"/>
        <w:rPr>
          <w:b/>
          <w:sz w:val="36"/>
          <w:szCs w:val="18"/>
        </w:rPr>
        <w:sectPr>
          <w:headerReference r:id="rId11" w:type="default"/>
          <w:footerReference r:id="rId12" w:type="default"/>
          <w:pgSz w:w="11906" w:h="16839"/>
          <w:pgMar w:top="1170" w:right="1416" w:bottom="894" w:left="1417" w:header="829" w:footer="680" w:gutter="0"/>
          <w:pgNumType w:fmt="decimal"/>
          <w:cols w:space="720" w:num="1"/>
        </w:sectPr>
      </w:pPr>
    </w:p>
    <w:p w14:paraId="7351B0CE">
      <w:pPr>
        <w:pStyle w:val="2"/>
        <w:keepNext/>
        <w:keepLines/>
        <w:pageBreakBefore w:val="0"/>
        <w:widowControl/>
        <w:kinsoku w:val="0"/>
        <w:wordWrap/>
        <w:overflowPunct/>
        <w:topLinePunct w:val="0"/>
        <w:autoSpaceDE w:val="0"/>
        <w:autoSpaceDN w:val="0"/>
        <w:bidi w:val="0"/>
        <w:adjustRightInd w:val="0"/>
        <w:snapToGrid w:val="0"/>
        <w:spacing w:before="0" w:after="0" w:line="360" w:lineRule="auto"/>
        <w:jc w:val="center"/>
        <w:textAlignment w:val="baseline"/>
        <w:rPr>
          <w:b/>
          <w:sz w:val="36"/>
          <w:szCs w:val="18"/>
        </w:rPr>
      </w:pPr>
      <w:r>
        <w:rPr>
          <w:b/>
          <w:sz w:val="36"/>
          <w:szCs w:val="18"/>
        </w:rPr>
        <w:t>专用合同条款</w:t>
      </w:r>
    </w:p>
    <w:p w14:paraId="3452A110">
      <w:pPr>
        <w:pStyle w:val="3"/>
        <w:keepNext w:val="0"/>
        <w:keepLines w:val="0"/>
        <w:pageBreakBefore w:val="0"/>
        <w:widowControl/>
        <w:kinsoku/>
        <w:wordWrap/>
        <w:overflowPunct/>
        <w:topLinePunct w:val="0"/>
        <w:autoSpaceDE w:val="0"/>
        <w:autoSpaceDN w:val="0"/>
        <w:bidi w:val="0"/>
        <w:adjustRightInd w:val="0"/>
        <w:snapToGrid w:val="0"/>
        <w:spacing w:line="360" w:lineRule="auto"/>
        <w:ind w:left="0" w:right="0" w:firstLine="420" w:firstLineChars="200"/>
        <w:textAlignment w:val="baseline"/>
        <w:rPr>
          <w:spacing w:val="0"/>
          <w:w w:val="100"/>
        </w:rPr>
      </w:pPr>
    </w:p>
    <w:p w14:paraId="4FCE270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center"/>
        <w:textAlignment w:val="baseline"/>
        <w:rPr>
          <w:rFonts w:ascii="宋体" w:hAnsi="宋体" w:eastAsia="宋体" w:cs="宋体"/>
          <w:spacing w:val="0"/>
          <w:w w:val="100"/>
          <w:sz w:val="20"/>
          <w:szCs w:val="20"/>
        </w:rPr>
      </w:pPr>
      <w:r>
        <w:rPr>
          <w:rFonts w:ascii="宋体" w:hAnsi="宋体" w:eastAsia="宋体" w:cs="宋体"/>
          <w:b/>
          <w:bCs/>
          <w:spacing w:val="0"/>
          <w:w w:val="100"/>
          <w:sz w:val="20"/>
          <w:szCs w:val="20"/>
        </w:rPr>
        <w:t>前言</w:t>
      </w:r>
    </w:p>
    <w:p w14:paraId="4609D53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jc w:val="both"/>
        <w:textAlignment w:val="baseline"/>
        <w:rPr>
          <w:rFonts w:ascii="宋体" w:hAnsi="宋体" w:eastAsia="宋体" w:cs="宋体"/>
          <w:spacing w:val="0"/>
          <w:w w:val="100"/>
          <w:sz w:val="20"/>
          <w:szCs w:val="20"/>
        </w:rPr>
      </w:pPr>
      <w:r>
        <w:rPr>
          <w:rFonts w:ascii="宋体" w:hAnsi="宋体" w:eastAsia="宋体" w:cs="宋体"/>
          <w:spacing w:val="0"/>
          <w:w w:val="100"/>
          <w:sz w:val="20"/>
          <w:szCs w:val="20"/>
        </w:rPr>
        <w:t>专用合同条款中的各条款是补充和修改通用合同条款号相同的条款</w:t>
      </w:r>
      <w:r>
        <w:rPr>
          <w:rFonts w:hint="eastAsia" w:ascii="宋体" w:hAnsi="宋体" w:eastAsia="宋体" w:cs="宋体"/>
          <w:spacing w:val="0"/>
          <w:w w:val="100"/>
          <w:sz w:val="20"/>
          <w:szCs w:val="20"/>
          <w:lang w:eastAsia="zh-CN"/>
        </w:rPr>
        <w:t>或</w:t>
      </w:r>
      <w:r>
        <w:rPr>
          <w:rFonts w:ascii="宋体" w:hAnsi="宋体" w:eastAsia="宋体" w:cs="宋体"/>
          <w:spacing w:val="0"/>
          <w:w w:val="100"/>
          <w:sz w:val="20"/>
          <w:szCs w:val="20"/>
        </w:rPr>
        <w:t>需要时增加新的条款，</w:t>
      </w:r>
    </w:p>
    <w:p w14:paraId="1644B2A8">
      <w:pPr>
        <w:keepNext w:val="0"/>
        <w:keepLines w:val="0"/>
        <w:pageBreakBefore w:val="0"/>
        <w:widowControl/>
        <w:kinsoku/>
        <w:wordWrap/>
        <w:overflowPunct/>
        <w:topLinePunct w:val="0"/>
        <w:autoSpaceDE w:val="0"/>
        <w:autoSpaceDN w:val="0"/>
        <w:bidi w:val="0"/>
        <w:adjustRightInd w:val="0"/>
        <w:snapToGrid w:val="0"/>
        <w:spacing w:line="360" w:lineRule="auto"/>
        <w:ind w:right="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两者应对照阅读。一旦出现矛盾或不一</w:t>
      </w:r>
      <w:r>
        <w:rPr>
          <w:rFonts w:hint="eastAsia" w:ascii="宋体" w:hAnsi="宋体" w:eastAsia="宋体" w:cs="宋体"/>
          <w:spacing w:val="0"/>
          <w:w w:val="100"/>
          <w:sz w:val="20"/>
          <w:szCs w:val="20"/>
          <w:lang w:val="en-US" w:eastAsia="zh-CN"/>
        </w:rPr>
        <w:t>致</w:t>
      </w:r>
      <w:r>
        <w:rPr>
          <w:rFonts w:ascii="宋体" w:hAnsi="宋体" w:eastAsia="宋体" w:cs="宋体"/>
          <w:spacing w:val="0"/>
          <w:w w:val="100"/>
          <w:sz w:val="20"/>
          <w:szCs w:val="20"/>
        </w:rPr>
        <w:t>，则以专用合同条款为准，通用合同条款中未补充和修改的部分仍有效。</w:t>
      </w:r>
    </w:p>
    <w:p w14:paraId="6E64895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一、词语涵义及合同条件</w:t>
      </w:r>
    </w:p>
    <w:p w14:paraId="699C99B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w:t>
      </w:r>
      <w:r>
        <w:rPr>
          <w:rFonts w:ascii="Times New Roman" w:hAnsi="Times New Roman" w:eastAsia="Times New Roman" w:cs="Times New Roman"/>
          <w:spacing w:val="0"/>
          <w:w w:val="100"/>
          <w:sz w:val="20"/>
          <w:szCs w:val="20"/>
        </w:rPr>
        <w:t>1</w:t>
      </w:r>
      <w:r>
        <w:rPr>
          <w:rFonts w:ascii="宋体" w:hAnsi="宋体" w:eastAsia="宋体" w:cs="宋体"/>
          <w:spacing w:val="0"/>
          <w:w w:val="100"/>
          <w:sz w:val="20"/>
          <w:szCs w:val="20"/>
        </w:rPr>
        <w:t>条词语涵义</w:t>
      </w:r>
    </w:p>
    <w:p w14:paraId="2C19286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default" w:ascii="宋体" w:hAnsi="宋体" w:eastAsia="宋体" w:cs="宋体"/>
          <w:spacing w:val="0"/>
          <w:w w:val="100"/>
          <w:sz w:val="20"/>
          <w:szCs w:val="20"/>
          <w:u w:val="single"/>
          <w:lang w:val="en-US" w:eastAsia="zh-CN"/>
        </w:rPr>
      </w:pPr>
      <w:r>
        <w:rPr>
          <w:rFonts w:ascii="Times New Roman" w:hAnsi="Times New Roman" w:eastAsia="Times New Roman" w:cs="Times New Roman"/>
          <w:spacing w:val="0"/>
          <w:w w:val="100"/>
          <w:sz w:val="20"/>
          <w:szCs w:val="20"/>
        </w:rPr>
        <w:t>1.1</w:t>
      </w:r>
      <w:r>
        <w:rPr>
          <w:rFonts w:ascii="宋体" w:hAnsi="宋体" w:eastAsia="宋体" w:cs="宋体"/>
          <w:spacing w:val="0"/>
          <w:w w:val="100"/>
          <w:sz w:val="20"/>
          <w:szCs w:val="20"/>
        </w:rPr>
        <w:t>发包人：</w:t>
      </w:r>
      <w:r>
        <w:rPr>
          <w:rFonts w:hint="eastAsia" w:ascii="宋体" w:hAnsi="宋体" w:eastAsia="宋体" w:cs="宋体"/>
          <w:spacing w:val="0"/>
          <w:w w:val="100"/>
          <w:sz w:val="20"/>
          <w:szCs w:val="20"/>
          <w:u w:val="single"/>
          <w:lang w:val="en-US" w:eastAsia="zh-CN"/>
        </w:rPr>
        <w:t xml:space="preserve">                         </w:t>
      </w:r>
    </w:p>
    <w:p w14:paraId="5042DBA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Times New Roman" w:hAnsi="Times New Roman" w:eastAsia="Times New Roman" w:cs="Times New Roman"/>
          <w:spacing w:val="0"/>
          <w:w w:val="100"/>
          <w:sz w:val="20"/>
          <w:szCs w:val="20"/>
        </w:rPr>
        <w:t>1.2</w:t>
      </w:r>
      <w:r>
        <w:rPr>
          <w:rFonts w:ascii="宋体" w:hAnsi="宋体" w:eastAsia="宋体" w:cs="宋体"/>
          <w:spacing w:val="0"/>
          <w:w w:val="100"/>
          <w:sz w:val="20"/>
          <w:szCs w:val="20"/>
        </w:rPr>
        <w:t>承包人：</w:t>
      </w:r>
      <w:r>
        <w:rPr>
          <w:rFonts w:hint="eastAsia" w:ascii="宋体" w:hAnsi="宋体" w:eastAsia="宋体" w:cs="宋体"/>
          <w:spacing w:val="0"/>
          <w:w w:val="100"/>
          <w:sz w:val="20"/>
          <w:szCs w:val="20"/>
          <w:u w:val="single"/>
          <w:lang w:val="en-US" w:eastAsia="zh-CN"/>
        </w:rPr>
        <w:t xml:space="preserve">                         </w:t>
      </w:r>
    </w:p>
    <w:p w14:paraId="6904F63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Times New Roman" w:hAnsi="Times New Roman" w:eastAsia="Times New Roman" w:cs="Times New Roman"/>
          <w:spacing w:val="0"/>
          <w:w w:val="100"/>
          <w:sz w:val="20"/>
          <w:szCs w:val="20"/>
        </w:rPr>
        <w:t>1.3</w:t>
      </w:r>
      <w:r>
        <w:rPr>
          <w:rFonts w:ascii="宋体" w:hAnsi="宋体" w:eastAsia="宋体" w:cs="宋体"/>
          <w:spacing w:val="0"/>
          <w:w w:val="100"/>
          <w:sz w:val="20"/>
          <w:szCs w:val="20"/>
        </w:rPr>
        <w:t>发包人代表：</w:t>
      </w:r>
      <w:r>
        <w:rPr>
          <w:rFonts w:hint="eastAsia" w:ascii="宋体" w:hAnsi="宋体" w:eastAsia="宋体" w:cs="宋体"/>
          <w:spacing w:val="0"/>
          <w:w w:val="100"/>
          <w:sz w:val="20"/>
          <w:szCs w:val="20"/>
          <w:u w:val="single"/>
          <w:lang w:val="en-US" w:eastAsia="zh-CN"/>
        </w:rPr>
        <w:t xml:space="preserve">                     </w:t>
      </w:r>
    </w:p>
    <w:p w14:paraId="33CA73D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default" w:ascii="宋体" w:hAnsi="宋体" w:eastAsia="宋体" w:cs="宋体"/>
          <w:spacing w:val="0"/>
          <w:w w:val="100"/>
          <w:sz w:val="20"/>
          <w:szCs w:val="20"/>
          <w:lang w:val="en-US"/>
        </w:rPr>
      </w:pPr>
      <w:r>
        <w:rPr>
          <w:rFonts w:ascii="Times New Roman" w:hAnsi="Times New Roman" w:eastAsia="Times New Roman" w:cs="Times New Roman"/>
          <w:spacing w:val="0"/>
          <w:w w:val="100"/>
          <w:sz w:val="20"/>
          <w:szCs w:val="20"/>
        </w:rPr>
        <w:t>1.4</w:t>
      </w:r>
      <w:r>
        <w:rPr>
          <w:rFonts w:ascii="宋体" w:hAnsi="宋体" w:eastAsia="宋体" w:cs="宋体"/>
          <w:spacing w:val="0"/>
          <w:w w:val="100"/>
          <w:sz w:val="20"/>
          <w:szCs w:val="20"/>
        </w:rPr>
        <w:t>承包人代表：</w:t>
      </w:r>
      <w:r>
        <w:rPr>
          <w:rFonts w:hint="eastAsia" w:ascii="宋体" w:hAnsi="宋体" w:eastAsia="宋体" w:cs="宋体"/>
          <w:spacing w:val="0"/>
          <w:w w:val="100"/>
          <w:sz w:val="20"/>
          <w:szCs w:val="20"/>
          <w:u w:val="single"/>
          <w:lang w:val="en-US" w:eastAsia="zh-CN"/>
        </w:rPr>
        <w:t xml:space="preserve">                      </w:t>
      </w:r>
    </w:p>
    <w:p w14:paraId="5AEB034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Times New Roman" w:hAnsi="Times New Roman" w:eastAsia="Times New Roman" w:cs="Times New Roman"/>
          <w:spacing w:val="0"/>
          <w:w w:val="100"/>
          <w:sz w:val="20"/>
          <w:szCs w:val="20"/>
        </w:rPr>
        <w:t>1.5</w:t>
      </w:r>
      <w:r>
        <w:rPr>
          <w:rFonts w:ascii="宋体" w:hAnsi="宋体" w:eastAsia="宋体" w:cs="宋体"/>
          <w:spacing w:val="0"/>
          <w:w w:val="100"/>
          <w:sz w:val="20"/>
          <w:szCs w:val="20"/>
        </w:rPr>
        <w:t>承包期</w:t>
      </w:r>
      <w:r>
        <w:rPr>
          <w:rFonts w:ascii="Times New Roman" w:hAnsi="Times New Roman" w:eastAsia="Times New Roman" w:cs="Times New Roman"/>
          <w:spacing w:val="0"/>
          <w:w w:val="100"/>
          <w:sz w:val="20"/>
          <w:szCs w:val="20"/>
        </w:rPr>
        <w:t>:</w:t>
      </w:r>
      <w:r>
        <w:rPr>
          <w:rFonts w:ascii="宋体" w:hAnsi="宋体" w:eastAsia="宋体" w:cs="宋体"/>
          <w:spacing w:val="0"/>
          <w:w w:val="100"/>
          <w:sz w:val="20"/>
          <w:szCs w:val="20"/>
        </w:rPr>
        <w:t>自</w:t>
      </w:r>
      <w:r>
        <w:rPr>
          <w:rFonts w:hint="eastAsia" w:ascii="宋体" w:hAnsi="宋体" w:eastAsia="宋体" w:cs="宋体"/>
          <w:spacing w:val="0"/>
          <w:w w:val="100"/>
          <w:sz w:val="20"/>
          <w:szCs w:val="20"/>
          <w:u w:val="single"/>
          <w:lang w:val="en-US" w:eastAsia="zh-CN"/>
        </w:rPr>
        <w:t xml:space="preserve">     </w:t>
      </w:r>
      <w:r>
        <w:rPr>
          <w:rFonts w:ascii="宋体" w:hAnsi="宋体" w:eastAsia="宋体" w:cs="宋体"/>
          <w:spacing w:val="0"/>
          <w:w w:val="100"/>
          <w:sz w:val="20"/>
          <w:szCs w:val="20"/>
        </w:rPr>
        <w:t>年</w:t>
      </w:r>
      <w:r>
        <w:rPr>
          <w:rFonts w:hint="eastAsia" w:ascii="宋体" w:hAnsi="宋体" w:eastAsia="宋体" w:cs="宋体"/>
          <w:spacing w:val="0"/>
          <w:w w:val="100"/>
          <w:sz w:val="20"/>
          <w:szCs w:val="20"/>
          <w:u w:val="single"/>
          <w:lang w:val="en-US" w:eastAsia="zh-CN"/>
        </w:rPr>
        <w:t xml:space="preserve">     </w:t>
      </w:r>
      <w:r>
        <w:rPr>
          <w:rFonts w:ascii="宋体" w:hAnsi="宋体" w:eastAsia="宋体" w:cs="宋体"/>
          <w:spacing w:val="0"/>
          <w:w w:val="100"/>
          <w:sz w:val="20"/>
          <w:szCs w:val="20"/>
        </w:rPr>
        <w:t>月</w:t>
      </w:r>
      <w:r>
        <w:rPr>
          <w:rFonts w:hint="eastAsia" w:ascii="宋体" w:hAnsi="宋体" w:eastAsia="宋体" w:cs="宋体"/>
          <w:spacing w:val="0"/>
          <w:w w:val="100"/>
          <w:sz w:val="20"/>
          <w:szCs w:val="20"/>
          <w:u w:val="single"/>
          <w:lang w:val="en-US" w:eastAsia="zh-CN"/>
        </w:rPr>
        <w:t xml:space="preserve">     </w:t>
      </w:r>
      <w:r>
        <w:rPr>
          <w:rFonts w:ascii="宋体" w:hAnsi="宋体" w:eastAsia="宋体" w:cs="宋体"/>
          <w:spacing w:val="0"/>
          <w:w w:val="100"/>
          <w:sz w:val="20"/>
          <w:szCs w:val="20"/>
        </w:rPr>
        <w:t>日开始，至</w:t>
      </w:r>
      <w:r>
        <w:rPr>
          <w:rFonts w:hint="eastAsia" w:ascii="宋体" w:hAnsi="宋体" w:eastAsia="宋体" w:cs="宋体"/>
          <w:spacing w:val="0"/>
          <w:w w:val="100"/>
          <w:sz w:val="20"/>
          <w:szCs w:val="20"/>
          <w:u w:val="single"/>
          <w:lang w:val="en-US" w:eastAsia="zh-CN"/>
        </w:rPr>
        <w:t xml:space="preserve">     </w:t>
      </w:r>
      <w:r>
        <w:rPr>
          <w:rFonts w:ascii="宋体" w:hAnsi="宋体" w:eastAsia="宋体" w:cs="宋体"/>
          <w:spacing w:val="0"/>
          <w:w w:val="100"/>
          <w:sz w:val="20"/>
          <w:szCs w:val="20"/>
        </w:rPr>
        <w:t>年</w:t>
      </w:r>
      <w:r>
        <w:rPr>
          <w:rFonts w:hint="eastAsia" w:ascii="宋体" w:hAnsi="宋体" w:eastAsia="宋体" w:cs="宋体"/>
          <w:spacing w:val="0"/>
          <w:w w:val="100"/>
          <w:sz w:val="20"/>
          <w:szCs w:val="20"/>
          <w:u w:val="single"/>
          <w:lang w:val="en-US" w:eastAsia="zh-CN"/>
        </w:rPr>
        <w:t xml:space="preserve">     </w:t>
      </w:r>
      <w:r>
        <w:rPr>
          <w:rFonts w:ascii="宋体" w:hAnsi="宋体" w:eastAsia="宋体" w:cs="宋体"/>
          <w:spacing w:val="0"/>
          <w:w w:val="100"/>
          <w:sz w:val="20"/>
          <w:szCs w:val="20"/>
        </w:rPr>
        <w:t>月</w:t>
      </w:r>
      <w:r>
        <w:rPr>
          <w:rFonts w:hint="eastAsia" w:ascii="宋体" w:hAnsi="宋体" w:eastAsia="宋体" w:cs="宋体"/>
          <w:spacing w:val="0"/>
          <w:w w:val="100"/>
          <w:sz w:val="20"/>
          <w:szCs w:val="20"/>
          <w:u w:val="single"/>
          <w:lang w:val="en-US" w:eastAsia="zh-CN"/>
        </w:rPr>
        <w:t xml:space="preserve">     </w:t>
      </w:r>
      <w:r>
        <w:rPr>
          <w:rFonts w:ascii="宋体" w:hAnsi="宋体" w:eastAsia="宋体" w:cs="宋体"/>
          <w:spacing w:val="0"/>
          <w:w w:val="100"/>
          <w:sz w:val="20"/>
          <w:szCs w:val="20"/>
        </w:rPr>
        <w:t>日终止。历时</w:t>
      </w:r>
      <w:r>
        <w:rPr>
          <w:rFonts w:hint="eastAsia" w:ascii="宋体" w:hAnsi="宋体" w:eastAsia="宋体" w:cs="宋体"/>
          <w:spacing w:val="0"/>
          <w:w w:val="100"/>
          <w:sz w:val="20"/>
          <w:szCs w:val="20"/>
          <w:u w:val="single"/>
          <w:lang w:val="en-US" w:eastAsia="zh-CN"/>
        </w:rPr>
        <w:t xml:space="preserve">  150 </w:t>
      </w:r>
      <w:r>
        <w:rPr>
          <w:rFonts w:hint="eastAsia" w:ascii="宋体" w:hAnsi="宋体" w:eastAsia="宋体" w:cs="宋体"/>
          <w:spacing w:val="0"/>
          <w:w w:val="100"/>
          <w:sz w:val="20"/>
          <w:szCs w:val="20"/>
          <w:lang w:val="en-US" w:eastAsia="zh-CN"/>
        </w:rPr>
        <w:t>日历天</w:t>
      </w:r>
      <w:r>
        <w:rPr>
          <w:rFonts w:ascii="宋体" w:hAnsi="宋体" w:eastAsia="宋体" w:cs="宋体"/>
          <w:spacing w:val="0"/>
          <w:w w:val="100"/>
          <w:sz w:val="20"/>
          <w:szCs w:val="20"/>
        </w:rPr>
        <w:t>。</w:t>
      </w:r>
    </w:p>
    <w:p w14:paraId="3C7E331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w:t>
      </w:r>
      <w:r>
        <w:rPr>
          <w:rFonts w:ascii="Times New Roman" w:hAnsi="Times New Roman" w:eastAsia="Times New Roman" w:cs="Times New Roman"/>
          <w:spacing w:val="0"/>
          <w:w w:val="100"/>
          <w:sz w:val="20"/>
          <w:szCs w:val="20"/>
        </w:rPr>
        <w:t>2</w:t>
      </w:r>
      <w:r>
        <w:rPr>
          <w:rFonts w:ascii="宋体" w:hAnsi="宋体" w:eastAsia="宋体" w:cs="宋体"/>
          <w:spacing w:val="0"/>
          <w:w w:val="100"/>
          <w:sz w:val="20"/>
          <w:szCs w:val="20"/>
        </w:rPr>
        <w:t>条合同文件</w:t>
      </w:r>
    </w:p>
    <w:p w14:paraId="76F15F2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若还有其他构成合同的文件时，按照签署日期的先后，插入合同中</w:t>
      </w:r>
      <w:r>
        <w:rPr>
          <w:rFonts w:ascii="宋体" w:hAnsi="宋体" w:eastAsia="宋体" w:cs="宋体"/>
          <w:spacing w:val="0"/>
          <w:w w:val="100"/>
          <w:sz w:val="20"/>
          <w:szCs w:val="20"/>
        </w:rPr>
        <w:t>，签署日期在后的应排在前面，并列出全部文件的名称和顺序。</w:t>
      </w:r>
    </w:p>
    <w:p w14:paraId="0B8FA0C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Times New Roman" w:hAnsi="Times New Roman" w:eastAsia="Times New Roman" w:cs="Times New Roman"/>
          <w:spacing w:val="0"/>
          <w:w w:val="100"/>
          <w:sz w:val="20"/>
          <w:szCs w:val="20"/>
        </w:rPr>
      </w:pPr>
      <w:r>
        <w:rPr>
          <w:rFonts w:ascii="宋体" w:hAnsi="宋体" w:eastAsia="宋体" w:cs="宋体"/>
          <w:spacing w:val="0"/>
          <w:w w:val="100"/>
          <w:sz w:val="20"/>
          <w:szCs w:val="20"/>
        </w:rPr>
        <w:t>第</w:t>
      </w:r>
      <w:r>
        <w:rPr>
          <w:rFonts w:ascii="Times New Roman" w:hAnsi="Times New Roman" w:eastAsia="Times New Roman" w:cs="Times New Roman"/>
          <w:spacing w:val="0"/>
          <w:w w:val="100"/>
          <w:sz w:val="20"/>
          <w:szCs w:val="20"/>
        </w:rPr>
        <w:t>3</w:t>
      </w:r>
      <w:r>
        <w:rPr>
          <w:rFonts w:ascii="宋体" w:hAnsi="宋体" w:eastAsia="宋体" w:cs="宋体"/>
          <w:spacing w:val="0"/>
          <w:w w:val="100"/>
          <w:sz w:val="20"/>
          <w:szCs w:val="20"/>
        </w:rPr>
        <w:t>条合同使用的语言文字和适用法律</w:t>
      </w:r>
      <w:r>
        <w:rPr>
          <w:rFonts w:ascii="Times New Roman" w:hAnsi="Times New Roman" w:eastAsia="Times New Roman" w:cs="Times New Roman"/>
          <w:spacing w:val="0"/>
          <w:w w:val="100"/>
          <w:sz w:val="20"/>
          <w:szCs w:val="20"/>
        </w:rPr>
        <w:t>(</w:t>
      </w:r>
      <w:r>
        <w:rPr>
          <w:rFonts w:ascii="宋体" w:hAnsi="宋体" w:eastAsia="宋体" w:cs="宋体"/>
          <w:spacing w:val="0"/>
          <w:w w:val="100"/>
          <w:sz w:val="20"/>
          <w:szCs w:val="20"/>
        </w:rPr>
        <w:t>示例，仅供参考</w:t>
      </w:r>
      <w:r>
        <w:rPr>
          <w:rFonts w:ascii="Times New Roman" w:hAnsi="Times New Roman" w:eastAsia="Times New Roman" w:cs="Times New Roman"/>
          <w:spacing w:val="0"/>
          <w:w w:val="100"/>
          <w:sz w:val="20"/>
          <w:szCs w:val="20"/>
        </w:rPr>
        <w:t>)</w:t>
      </w:r>
    </w:p>
    <w:p w14:paraId="7D1C66E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如果双方商定合同使用语言文字为汉语即：</w:t>
      </w:r>
      <w:r>
        <w:rPr>
          <w:rFonts w:ascii="Times New Roman" w:hAnsi="Times New Roman" w:eastAsia="Times New Roman" w:cs="Times New Roman"/>
          <w:spacing w:val="0"/>
          <w:w w:val="100"/>
          <w:sz w:val="20"/>
          <w:szCs w:val="20"/>
        </w:rPr>
        <w:t>3.1</w:t>
      </w:r>
      <w:r>
        <w:rPr>
          <w:rFonts w:ascii="宋体" w:hAnsi="宋体" w:eastAsia="宋体" w:cs="宋体"/>
          <w:spacing w:val="0"/>
          <w:w w:val="100"/>
          <w:sz w:val="20"/>
          <w:szCs w:val="20"/>
        </w:rPr>
        <w:t>本合同使用的语言文字是汉语。</w:t>
      </w:r>
    </w:p>
    <w:p w14:paraId="0DF7C1C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二、双方主要义务和责任</w:t>
      </w:r>
    </w:p>
    <w:p w14:paraId="1ACDCE0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w:t>
      </w:r>
      <w:r>
        <w:rPr>
          <w:rFonts w:ascii="Times New Roman" w:hAnsi="Times New Roman" w:eastAsia="Times New Roman" w:cs="Times New Roman"/>
          <w:spacing w:val="0"/>
          <w:w w:val="100"/>
          <w:sz w:val="20"/>
          <w:szCs w:val="20"/>
        </w:rPr>
        <w:t>5</w:t>
      </w:r>
      <w:r>
        <w:rPr>
          <w:rFonts w:ascii="宋体" w:hAnsi="宋体" w:eastAsia="宋体" w:cs="宋体"/>
          <w:spacing w:val="0"/>
          <w:w w:val="100"/>
          <w:sz w:val="20"/>
          <w:szCs w:val="20"/>
        </w:rPr>
        <w:t>条发包人主要义务和责任</w:t>
      </w:r>
    </w:p>
    <w:p w14:paraId="0594F01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u w:val="single"/>
        </w:rPr>
      </w:pPr>
      <w:r>
        <w:rPr>
          <w:rFonts w:ascii="Times New Roman" w:hAnsi="Times New Roman" w:eastAsia="Times New Roman" w:cs="Times New Roman"/>
          <w:spacing w:val="0"/>
          <w:w w:val="100"/>
          <w:sz w:val="20"/>
          <w:szCs w:val="20"/>
        </w:rPr>
        <w:t>5.1</w:t>
      </w:r>
      <w:r>
        <w:rPr>
          <w:rFonts w:ascii="宋体" w:hAnsi="宋体" w:eastAsia="宋体" w:cs="宋体"/>
          <w:spacing w:val="0"/>
          <w:w w:val="100"/>
          <w:sz w:val="20"/>
          <w:szCs w:val="20"/>
        </w:rPr>
        <w:t>审查批复承包人上报的整个维修养护</w:t>
      </w:r>
      <w:r>
        <w:rPr>
          <w:rFonts w:ascii="宋体" w:hAnsi="宋体" w:eastAsia="宋体" w:cs="宋体"/>
          <w:spacing w:val="0"/>
          <w:w w:val="100"/>
          <w:sz w:val="20"/>
          <w:szCs w:val="20"/>
        </w:rPr>
        <w:t>期内的总体维修养护计划的时间</w:t>
      </w:r>
      <w:r>
        <w:rPr>
          <w:rFonts w:ascii="Times New Roman" w:hAnsi="Times New Roman" w:eastAsia="Times New Roman" w:cs="Times New Roman"/>
          <w:spacing w:val="0"/>
          <w:w w:val="100"/>
          <w:sz w:val="20"/>
          <w:szCs w:val="20"/>
        </w:rPr>
        <w:t>:</w:t>
      </w:r>
      <w:r>
        <w:rPr>
          <w:rFonts w:ascii="宋体" w:hAnsi="宋体" w:eastAsia="宋体" w:cs="宋体"/>
          <w:spacing w:val="0"/>
          <w:w w:val="100"/>
          <w:sz w:val="20"/>
          <w:szCs w:val="20"/>
          <w:u w:val="single"/>
        </w:rPr>
        <w:t>合同签订后</w:t>
      </w:r>
      <w:r>
        <w:rPr>
          <w:rFonts w:ascii="Times New Roman" w:hAnsi="Times New Roman" w:eastAsia="Times New Roman" w:cs="Times New Roman"/>
          <w:spacing w:val="0"/>
          <w:w w:val="100"/>
          <w:sz w:val="20"/>
          <w:szCs w:val="20"/>
          <w:u w:val="single"/>
        </w:rPr>
        <w:t>7</w:t>
      </w:r>
      <w:r>
        <w:rPr>
          <w:rFonts w:ascii="宋体" w:hAnsi="宋体" w:eastAsia="宋体" w:cs="宋体"/>
          <w:spacing w:val="0"/>
          <w:w w:val="100"/>
          <w:sz w:val="20"/>
          <w:szCs w:val="20"/>
          <w:u w:val="single"/>
        </w:rPr>
        <w:t>个工作日</w:t>
      </w:r>
    </w:p>
    <w:p w14:paraId="29CE8A2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Times New Roman" w:hAnsi="Times New Roman" w:eastAsia="Times New Roman" w:cs="Times New Roman"/>
          <w:spacing w:val="0"/>
          <w:w w:val="100"/>
          <w:sz w:val="20"/>
          <w:szCs w:val="20"/>
        </w:rPr>
        <w:t>5.2</w:t>
      </w:r>
      <w:r>
        <w:rPr>
          <w:rFonts w:ascii="宋体" w:hAnsi="宋体" w:eastAsia="宋体" w:cs="宋体"/>
          <w:spacing w:val="0"/>
          <w:w w:val="100"/>
          <w:sz w:val="20"/>
          <w:szCs w:val="20"/>
        </w:rPr>
        <w:t>审查批复承包人上报的单项维修养护计划的时间</w:t>
      </w:r>
      <w:r>
        <w:rPr>
          <w:rFonts w:ascii="Times New Roman" w:hAnsi="Times New Roman" w:eastAsia="Times New Roman" w:cs="Times New Roman"/>
          <w:spacing w:val="0"/>
          <w:w w:val="100"/>
          <w:sz w:val="20"/>
          <w:szCs w:val="20"/>
        </w:rPr>
        <w:t>:</w:t>
      </w:r>
      <w:r>
        <w:rPr>
          <w:rFonts w:ascii="宋体" w:hAnsi="宋体" w:eastAsia="宋体" w:cs="宋体"/>
          <w:spacing w:val="0"/>
          <w:w w:val="100"/>
          <w:sz w:val="20"/>
          <w:szCs w:val="20"/>
          <w:u w:val="single"/>
        </w:rPr>
        <w:t>承包人递交计划</w:t>
      </w:r>
      <w:r>
        <w:rPr>
          <w:rFonts w:ascii="Times New Roman" w:hAnsi="Times New Roman" w:eastAsia="Times New Roman" w:cs="Times New Roman"/>
          <w:spacing w:val="0"/>
          <w:w w:val="100"/>
          <w:sz w:val="20"/>
          <w:szCs w:val="20"/>
          <w:u w:val="single"/>
        </w:rPr>
        <w:t>3</w:t>
      </w:r>
      <w:r>
        <w:rPr>
          <w:rFonts w:ascii="宋体" w:hAnsi="宋体" w:eastAsia="宋体" w:cs="宋体"/>
          <w:spacing w:val="0"/>
          <w:w w:val="100"/>
          <w:sz w:val="20"/>
          <w:szCs w:val="20"/>
          <w:u w:val="single"/>
        </w:rPr>
        <w:t>个工作日内</w:t>
      </w:r>
    </w:p>
    <w:p w14:paraId="654C307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Times New Roman" w:hAnsi="Times New Roman" w:eastAsia="Times New Roman" w:cs="Times New Roman"/>
          <w:spacing w:val="0"/>
          <w:w w:val="100"/>
          <w:sz w:val="20"/>
          <w:szCs w:val="20"/>
        </w:rPr>
        <w:t>5.3</w:t>
      </w:r>
      <w:r>
        <w:rPr>
          <w:rFonts w:ascii="宋体" w:hAnsi="宋体" w:eastAsia="宋体" w:cs="宋体"/>
          <w:spacing w:val="0"/>
          <w:w w:val="100"/>
          <w:sz w:val="20"/>
          <w:szCs w:val="20"/>
        </w:rPr>
        <w:t>合同签订后</w:t>
      </w:r>
      <w:r>
        <w:rPr>
          <w:rFonts w:ascii="Times New Roman" w:hAnsi="Times New Roman" w:eastAsia="Times New Roman" w:cs="Times New Roman"/>
          <w:spacing w:val="0"/>
          <w:w w:val="100"/>
          <w:sz w:val="20"/>
          <w:szCs w:val="20"/>
        </w:rPr>
        <w:t>3</w:t>
      </w:r>
      <w:r>
        <w:rPr>
          <w:rFonts w:ascii="宋体" w:hAnsi="宋体" w:eastAsia="宋体" w:cs="宋体"/>
          <w:spacing w:val="0"/>
          <w:w w:val="100"/>
          <w:sz w:val="20"/>
          <w:szCs w:val="20"/>
        </w:rPr>
        <w:t>个工作日内提供工程维修养护相关</w:t>
      </w:r>
      <w:r>
        <w:rPr>
          <w:rFonts w:ascii="宋体" w:hAnsi="宋体" w:eastAsia="宋体" w:cs="宋体"/>
          <w:spacing w:val="0"/>
          <w:w w:val="100"/>
          <w:sz w:val="20"/>
          <w:szCs w:val="20"/>
        </w:rPr>
        <w:t>资料档案。</w:t>
      </w:r>
    </w:p>
    <w:p w14:paraId="06A5BD4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Times New Roman" w:hAnsi="Times New Roman" w:eastAsia="Times New Roman" w:cs="Times New Roman"/>
          <w:spacing w:val="0"/>
          <w:w w:val="100"/>
          <w:sz w:val="20"/>
          <w:szCs w:val="20"/>
        </w:rPr>
        <w:t>5.4</w:t>
      </w:r>
      <w:r>
        <w:rPr>
          <w:rFonts w:ascii="宋体" w:hAnsi="宋体" w:eastAsia="宋体" w:cs="宋体"/>
          <w:spacing w:val="0"/>
          <w:w w:val="100"/>
          <w:sz w:val="20"/>
          <w:szCs w:val="20"/>
        </w:rPr>
        <w:t>合同签订后</w:t>
      </w:r>
      <w:r>
        <w:rPr>
          <w:rFonts w:ascii="Times New Roman" w:hAnsi="Times New Roman" w:eastAsia="Times New Roman" w:cs="Times New Roman"/>
          <w:spacing w:val="0"/>
          <w:w w:val="100"/>
          <w:sz w:val="20"/>
          <w:szCs w:val="20"/>
        </w:rPr>
        <w:t>3</w:t>
      </w:r>
      <w:r>
        <w:rPr>
          <w:rFonts w:ascii="宋体" w:hAnsi="宋体" w:eastAsia="宋体" w:cs="宋体"/>
          <w:spacing w:val="0"/>
          <w:w w:val="100"/>
          <w:sz w:val="20"/>
          <w:szCs w:val="20"/>
        </w:rPr>
        <w:t>个工作日内提供工程维修养护基本资料</w:t>
      </w:r>
      <w:r>
        <w:rPr>
          <w:rFonts w:ascii="宋体" w:hAnsi="宋体" w:eastAsia="宋体" w:cs="宋体"/>
          <w:spacing w:val="0"/>
          <w:w w:val="100"/>
          <w:sz w:val="20"/>
          <w:szCs w:val="20"/>
        </w:rPr>
        <w:t>和数据。</w:t>
      </w:r>
    </w:p>
    <w:p w14:paraId="34DEB77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w:t>
      </w:r>
      <w:r>
        <w:rPr>
          <w:rFonts w:ascii="Times New Roman" w:hAnsi="Times New Roman" w:eastAsia="Times New Roman" w:cs="Times New Roman"/>
          <w:spacing w:val="0"/>
          <w:w w:val="100"/>
          <w:sz w:val="20"/>
          <w:szCs w:val="20"/>
        </w:rPr>
        <w:t>6</w:t>
      </w:r>
      <w:r>
        <w:rPr>
          <w:rFonts w:ascii="宋体" w:hAnsi="宋体" w:eastAsia="宋体" w:cs="宋体"/>
          <w:spacing w:val="0"/>
          <w:w w:val="100"/>
          <w:sz w:val="20"/>
          <w:szCs w:val="20"/>
        </w:rPr>
        <w:t>条承包人主要义务和责任：执行通用条</w:t>
      </w:r>
      <w:r>
        <w:rPr>
          <w:rFonts w:ascii="宋体" w:hAnsi="宋体" w:eastAsia="宋体" w:cs="宋体"/>
          <w:spacing w:val="0"/>
          <w:w w:val="100"/>
          <w:sz w:val="20"/>
          <w:szCs w:val="20"/>
        </w:rPr>
        <w:t>款。</w:t>
      </w:r>
    </w:p>
    <w:p w14:paraId="016EBD6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三、工作进度</w:t>
      </w:r>
    </w:p>
    <w:p w14:paraId="60C4362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w:t>
      </w:r>
      <w:r>
        <w:rPr>
          <w:rFonts w:ascii="Times New Roman" w:hAnsi="Times New Roman" w:eastAsia="Times New Roman" w:cs="Times New Roman"/>
          <w:spacing w:val="0"/>
          <w:w w:val="100"/>
          <w:sz w:val="20"/>
          <w:szCs w:val="20"/>
        </w:rPr>
        <w:t>12</w:t>
      </w:r>
      <w:r>
        <w:rPr>
          <w:rFonts w:ascii="宋体" w:hAnsi="宋体" w:eastAsia="宋体" w:cs="宋体"/>
          <w:spacing w:val="0"/>
          <w:w w:val="100"/>
          <w:sz w:val="20"/>
          <w:szCs w:val="20"/>
        </w:rPr>
        <w:t>条单项维修工作工期延误</w:t>
      </w:r>
      <w:r>
        <w:rPr>
          <w:rFonts w:ascii="Times New Roman" w:hAnsi="Times New Roman" w:eastAsia="Times New Roman" w:cs="Times New Roman"/>
          <w:spacing w:val="0"/>
          <w:w w:val="100"/>
          <w:sz w:val="20"/>
          <w:szCs w:val="20"/>
        </w:rPr>
        <w:t>:</w:t>
      </w:r>
      <w:r>
        <w:rPr>
          <w:rFonts w:ascii="宋体" w:hAnsi="宋体" w:eastAsia="宋体" w:cs="宋体"/>
          <w:spacing w:val="0"/>
          <w:w w:val="100"/>
          <w:sz w:val="20"/>
          <w:szCs w:val="20"/>
        </w:rPr>
        <w:t>违约金额上限为合同金额</w:t>
      </w:r>
      <w:r>
        <w:rPr>
          <w:rFonts w:ascii="Times New Roman" w:hAnsi="Times New Roman" w:eastAsia="Times New Roman" w:cs="Times New Roman"/>
          <w:spacing w:val="0"/>
          <w:w w:val="100"/>
          <w:sz w:val="20"/>
          <w:szCs w:val="20"/>
        </w:rPr>
        <w:t>2%</w:t>
      </w:r>
      <w:r>
        <w:rPr>
          <w:rFonts w:ascii="宋体" w:hAnsi="宋体" w:eastAsia="宋体" w:cs="宋体"/>
          <w:spacing w:val="0"/>
          <w:w w:val="100"/>
          <w:sz w:val="20"/>
          <w:szCs w:val="20"/>
        </w:rPr>
        <w:t>。</w:t>
      </w:r>
    </w:p>
    <w:p w14:paraId="630877E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w:t>
      </w:r>
      <w:r>
        <w:rPr>
          <w:rFonts w:ascii="Times New Roman" w:hAnsi="Times New Roman" w:eastAsia="Times New Roman" w:cs="Times New Roman"/>
          <w:spacing w:val="0"/>
          <w:w w:val="100"/>
          <w:sz w:val="20"/>
          <w:szCs w:val="20"/>
        </w:rPr>
        <w:t>13</w:t>
      </w:r>
      <w:r>
        <w:rPr>
          <w:rFonts w:ascii="宋体" w:hAnsi="宋体" w:eastAsia="宋体" w:cs="宋体"/>
          <w:spacing w:val="0"/>
          <w:w w:val="100"/>
          <w:sz w:val="20"/>
          <w:szCs w:val="20"/>
        </w:rPr>
        <w:t>条工期提前无奖励</w:t>
      </w:r>
    </w:p>
    <w:p w14:paraId="08E7035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四、质量与检验</w:t>
      </w:r>
    </w:p>
    <w:p w14:paraId="21AB26E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w:t>
      </w:r>
      <w:r>
        <w:rPr>
          <w:rFonts w:ascii="Times New Roman" w:hAnsi="Times New Roman" w:eastAsia="Times New Roman" w:cs="Times New Roman"/>
          <w:spacing w:val="0"/>
          <w:w w:val="100"/>
          <w:sz w:val="20"/>
          <w:szCs w:val="20"/>
        </w:rPr>
        <w:t>14</w:t>
      </w:r>
      <w:r>
        <w:rPr>
          <w:rFonts w:ascii="宋体" w:hAnsi="宋体" w:eastAsia="宋体" w:cs="宋体"/>
          <w:spacing w:val="0"/>
          <w:w w:val="100"/>
          <w:sz w:val="20"/>
          <w:szCs w:val="20"/>
        </w:rPr>
        <w:t>条质量管理合同签订后</w:t>
      </w:r>
      <w:r>
        <w:rPr>
          <w:rFonts w:ascii="Times New Roman" w:hAnsi="Times New Roman" w:eastAsia="Times New Roman" w:cs="Times New Roman"/>
          <w:spacing w:val="0"/>
          <w:w w:val="100"/>
          <w:sz w:val="20"/>
          <w:szCs w:val="20"/>
        </w:rPr>
        <w:t>7</w:t>
      </w:r>
      <w:r>
        <w:rPr>
          <w:rFonts w:ascii="宋体" w:hAnsi="宋体" w:eastAsia="宋体" w:cs="宋体"/>
          <w:spacing w:val="0"/>
          <w:w w:val="100"/>
          <w:sz w:val="20"/>
          <w:szCs w:val="20"/>
        </w:rPr>
        <w:t>个工作日</w:t>
      </w:r>
    </w:p>
    <w:p w14:paraId="3D9D4B1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w:t>
      </w:r>
      <w:r>
        <w:rPr>
          <w:rFonts w:ascii="Times New Roman" w:hAnsi="Times New Roman" w:eastAsia="Times New Roman" w:cs="Times New Roman"/>
          <w:spacing w:val="0"/>
          <w:w w:val="100"/>
          <w:sz w:val="20"/>
          <w:szCs w:val="20"/>
        </w:rPr>
        <w:t>16</w:t>
      </w:r>
      <w:r>
        <w:rPr>
          <w:rFonts w:ascii="宋体" w:hAnsi="宋体" w:eastAsia="宋体" w:cs="宋体"/>
          <w:spacing w:val="0"/>
          <w:w w:val="100"/>
          <w:sz w:val="20"/>
          <w:szCs w:val="20"/>
        </w:rPr>
        <w:t>条质量要求双方协商确定</w:t>
      </w:r>
    </w:p>
    <w:p w14:paraId="2E7F6DE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五、合同价格与支付</w:t>
      </w:r>
    </w:p>
    <w:p w14:paraId="50603B1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rPr>
      </w:pPr>
      <w:r>
        <w:rPr>
          <w:rFonts w:hint="eastAsia" w:ascii="宋体" w:hAnsi="宋体" w:eastAsia="宋体" w:cs="宋体"/>
          <w:spacing w:val="0"/>
          <w:w w:val="100"/>
          <w:sz w:val="20"/>
          <w:szCs w:val="20"/>
          <w:lang w:eastAsia="zh-CN"/>
        </w:rPr>
        <w:t>（</w:t>
      </w:r>
      <w:r>
        <w:rPr>
          <w:rFonts w:hint="eastAsia" w:ascii="宋体" w:hAnsi="宋体" w:eastAsia="宋体" w:cs="宋体"/>
          <w:spacing w:val="0"/>
          <w:w w:val="100"/>
          <w:sz w:val="20"/>
          <w:szCs w:val="20"/>
          <w:lang w:val="en-US" w:eastAsia="zh-CN"/>
        </w:rPr>
        <w:t>1）</w:t>
      </w:r>
      <w:r>
        <w:rPr>
          <w:rFonts w:hint="eastAsia" w:ascii="宋体" w:hAnsi="宋体" w:eastAsia="宋体" w:cs="宋体"/>
          <w:spacing w:val="0"/>
          <w:w w:val="100"/>
          <w:sz w:val="20"/>
          <w:szCs w:val="20"/>
        </w:rPr>
        <w:t>合同签订后，达到付款条件起15日内，采购人支付合同总价款的40%。</w:t>
      </w:r>
    </w:p>
    <w:p w14:paraId="7CE8555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rPr>
      </w:pPr>
      <w:r>
        <w:rPr>
          <w:rFonts w:hint="eastAsia" w:ascii="宋体" w:hAnsi="宋体" w:eastAsia="宋体" w:cs="宋体"/>
          <w:spacing w:val="0"/>
          <w:w w:val="100"/>
          <w:sz w:val="20"/>
          <w:szCs w:val="20"/>
          <w:lang w:eastAsia="zh-CN"/>
        </w:rPr>
        <w:t>（</w:t>
      </w:r>
      <w:r>
        <w:rPr>
          <w:rFonts w:hint="eastAsia" w:ascii="宋体" w:hAnsi="宋体" w:eastAsia="宋体" w:cs="宋体"/>
          <w:spacing w:val="0"/>
          <w:w w:val="100"/>
          <w:sz w:val="20"/>
          <w:szCs w:val="20"/>
          <w:lang w:val="en-US" w:eastAsia="zh-CN"/>
        </w:rPr>
        <w:t>2）</w:t>
      </w:r>
      <w:r>
        <w:rPr>
          <w:rFonts w:hint="eastAsia" w:ascii="宋体" w:hAnsi="宋体" w:eastAsia="宋体" w:cs="宋体"/>
          <w:spacing w:val="0"/>
          <w:w w:val="100"/>
          <w:sz w:val="20"/>
          <w:szCs w:val="20"/>
        </w:rPr>
        <w:t>工程竣工且验收合格后，达到付款条件起15日内，采购人支付合同总价款的57%。</w:t>
      </w:r>
    </w:p>
    <w:p w14:paraId="67A12209">
      <w:pPr>
        <w:keepNext w:val="0"/>
        <w:keepLines w:val="0"/>
        <w:pageBreakBefore w:val="0"/>
        <w:widowControl/>
        <w:kinsoku/>
        <w:wordWrap/>
        <w:overflowPunct/>
        <w:topLinePunct w:val="0"/>
        <w:autoSpaceDE w:val="0"/>
        <w:autoSpaceDN w:val="0"/>
        <w:bidi w:val="0"/>
        <w:adjustRightInd w:val="0"/>
        <w:snapToGrid w:val="0"/>
        <w:spacing w:line="360" w:lineRule="auto"/>
        <w:ind w:right="0" w:firstLine="400" w:firstLineChars="200"/>
        <w:textAlignment w:val="baseline"/>
        <w:rPr>
          <w:rFonts w:hint="eastAsia" w:ascii="宋体" w:hAnsi="宋体" w:eastAsia="宋体" w:cs="宋体"/>
          <w:spacing w:val="0"/>
          <w:w w:val="100"/>
          <w:sz w:val="20"/>
          <w:szCs w:val="20"/>
        </w:rPr>
      </w:pPr>
      <w:r>
        <w:rPr>
          <w:rFonts w:hint="eastAsia" w:ascii="宋体" w:hAnsi="宋体" w:eastAsia="宋体" w:cs="宋体"/>
          <w:spacing w:val="0"/>
          <w:w w:val="100"/>
          <w:sz w:val="20"/>
          <w:szCs w:val="20"/>
          <w:lang w:eastAsia="zh-CN"/>
        </w:rPr>
        <w:t>（</w:t>
      </w:r>
      <w:r>
        <w:rPr>
          <w:rFonts w:hint="eastAsia" w:ascii="宋体" w:hAnsi="宋体" w:eastAsia="宋体" w:cs="宋体"/>
          <w:spacing w:val="0"/>
          <w:w w:val="100"/>
          <w:sz w:val="20"/>
          <w:szCs w:val="20"/>
          <w:lang w:val="en-US" w:eastAsia="zh-CN"/>
        </w:rPr>
        <w:t>3）</w:t>
      </w:r>
      <w:r>
        <w:rPr>
          <w:rFonts w:hint="eastAsia" w:ascii="宋体" w:hAnsi="宋体" w:eastAsia="宋体" w:cs="宋体"/>
          <w:spacing w:val="0"/>
          <w:w w:val="100"/>
          <w:sz w:val="20"/>
          <w:szCs w:val="20"/>
        </w:rPr>
        <w:t>预留合同总价款3%作为质保金（质保期1年，自竣工验收合格之日起算），质保期满无质量问题或问题已解决，达到付款条件起15日内，采购人支付合同总价款的3%。</w:t>
      </w:r>
    </w:p>
    <w:p w14:paraId="5773470F">
      <w:pPr>
        <w:keepNext w:val="0"/>
        <w:keepLines w:val="0"/>
        <w:pageBreakBefore w:val="0"/>
        <w:widowControl/>
        <w:kinsoku/>
        <w:wordWrap/>
        <w:overflowPunct/>
        <w:topLinePunct w:val="0"/>
        <w:autoSpaceDE w:val="0"/>
        <w:autoSpaceDN w:val="0"/>
        <w:bidi w:val="0"/>
        <w:adjustRightInd w:val="0"/>
        <w:snapToGrid w:val="0"/>
        <w:spacing w:line="360" w:lineRule="auto"/>
        <w:ind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六、变更</w:t>
      </w:r>
    </w:p>
    <w:p w14:paraId="60945C4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w:t>
      </w:r>
      <w:r>
        <w:rPr>
          <w:rFonts w:ascii="Times New Roman" w:hAnsi="Times New Roman" w:eastAsia="Times New Roman" w:cs="Times New Roman"/>
          <w:spacing w:val="0"/>
          <w:w w:val="100"/>
          <w:sz w:val="20"/>
          <w:szCs w:val="20"/>
        </w:rPr>
        <w:t>22</w:t>
      </w:r>
      <w:r>
        <w:rPr>
          <w:rFonts w:ascii="宋体" w:hAnsi="宋体" w:eastAsia="宋体" w:cs="宋体"/>
          <w:spacing w:val="0"/>
          <w:w w:val="100"/>
          <w:sz w:val="20"/>
          <w:szCs w:val="20"/>
        </w:rPr>
        <w:t>条确定变更价格和工期执行通用条款七、验收</w:t>
      </w:r>
    </w:p>
    <w:p w14:paraId="50658EE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w:t>
      </w:r>
      <w:r>
        <w:rPr>
          <w:rFonts w:ascii="Times New Roman" w:hAnsi="Times New Roman" w:eastAsia="Times New Roman" w:cs="Times New Roman"/>
          <w:spacing w:val="0"/>
          <w:w w:val="100"/>
          <w:sz w:val="20"/>
          <w:szCs w:val="20"/>
        </w:rPr>
        <w:t>23</w:t>
      </w:r>
      <w:r>
        <w:rPr>
          <w:rFonts w:ascii="宋体" w:hAnsi="宋体" w:eastAsia="宋体" w:cs="宋体"/>
          <w:spacing w:val="0"/>
          <w:w w:val="100"/>
          <w:sz w:val="20"/>
          <w:szCs w:val="20"/>
        </w:rPr>
        <w:t>条验收执行通用条款</w:t>
      </w:r>
    </w:p>
    <w:p w14:paraId="6325402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八、争议、违约和索赔</w:t>
      </w:r>
    </w:p>
    <w:p w14:paraId="4F63BBB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w:t>
      </w:r>
      <w:r>
        <w:rPr>
          <w:rFonts w:ascii="Times New Roman" w:hAnsi="Times New Roman" w:eastAsia="Times New Roman" w:cs="Times New Roman"/>
          <w:spacing w:val="0"/>
          <w:w w:val="100"/>
          <w:sz w:val="20"/>
          <w:szCs w:val="20"/>
        </w:rPr>
        <w:t>24</w:t>
      </w:r>
      <w:r>
        <w:rPr>
          <w:rFonts w:ascii="宋体" w:hAnsi="宋体" w:eastAsia="宋体" w:cs="宋体"/>
          <w:spacing w:val="0"/>
          <w:w w:val="100"/>
          <w:sz w:val="20"/>
          <w:szCs w:val="20"/>
        </w:rPr>
        <w:t>条争议的解决仲裁</w:t>
      </w:r>
    </w:p>
    <w:p w14:paraId="3CFCB15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w:t>
      </w:r>
      <w:r>
        <w:rPr>
          <w:rFonts w:ascii="Times New Roman" w:hAnsi="Times New Roman" w:eastAsia="Times New Roman" w:cs="Times New Roman"/>
          <w:spacing w:val="0"/>
          <w:w w:val="100"/>
          <w:sz w:val="20"/>
          <w:szCs w:val="20"/>
        </w:rPr>
        <w:t>25</w:t>
      </w:r>
      <w:r>
        <w:rPr>
          <w:rFonts w:ascii="宋体" w:hAnsi="宋体" w:eastAsia="宋体" w:cs="宋体"/>
          <w:spacing w:val="0"/>
          <w:w w:val="100"/>
          <w:sz w:val="20"/>
          <w:szCs w:val="20"/>
        </w:rPr>
        <w:t>条违约执行通用条款</w:t>
      </w:r>
    </w:p>
    <w:p w14:paraId="41EAA5E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九、其他</w:t>
      </w:r>
    </w:p>
    <w:p w14:paraId="3AAE870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w:t>
      </w:r>
      <w:r>
        <w:rPr>
          <w:rFonts w:ascii="Times New Roman" w:hAnsi="Times New Roman" w:eastAsia="Times New Roman" w:cs="Times New Roman"/>
          <w:spacing w:val="0"/>
          <w:w w:val="100"/>
          <w:sz w:val="20"/>
          <w:szCs w:val="20"/>
        </w:rPr>
        <w:t>28</w:t>
      </w:r>
      <w:r>
        <w:rPr>
          <w:rFonts w:ascii="宋体" w:hAnsi="宋体" w:eastAsia="宋体" w:cs="宋体"/>
          <w:spacing w:val="0"/>
          <w:w w:val="100"/>
          <w:sz w:val="20"/>
          <w:szCs w:val="20"/>
        </w:rPr>
        <w:t>条专利技术和合理化建议</w:t>
      </w:r>
    </w:p>
    <w:p w14:paraId="4656D90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p>
    <w:p w14:paraId="5D69D59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sectPr>
          <w:headerReference r:id="rId13" w:type="default"/>
          <w:footerReference r:id="rId14" w:type="default"/>
          <w:pgSz w:w="11906" w:h="16839"/>
          <w:pgMar w:top="1170" w:right="1416" w:bottom="894" w:left="1417" w:header="829" w:footer="680" w:gutter="0"/>
          <w:pgNumType w:fmt="decimal"/>
          <w:cols w:space="720" w:num="1"/>
        </w:sectPr>
      </w:pPr>
    </w:p>
    <w:p w14:paraId="383568D7">
      <w:pPr>
        <w:pStyle w:val="2"/>
        <w:keepNext/>
        <w:keepLines/>
        <w:pageBreakBefore w:val="0"/>
        <w:widowControl/>
        <w:kinsoku w:val="0"/>
        <w:wordWrap/>
        <w:overflowPunct/>
        <w:topLinePunct w:val="0"/>
        <w:autoSpaceDE w:val="0"/>
        <w:autoSpaceDN w:val="0"/>
        <w:bidi w:val="0"/>
        <w:adjustRightInd w:val="0"/>
        <w:snapToGrid w:val="0"/>
        <w:spacing w:before="0" w:after="0" w:line="360" w:lineRule="auto"/>
        <w:jc w:val="center"/>
        <w:textAlignment w:val="baseline"/>
      </w:pPr>
      <w:bookmarkStart w:id="1" w:name="bookmark7"/>
      <w:bookmarkEnd w:id="1"/>
      <w:r>
        <w:t>技术条款</w:t>
      </w:r>
    </w:p>
    <w:p w14:paraId="70AF2D7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1.一般规定</w:t>
      </w:r>
    </w:p>
    <w:p w14:paraId="7D9FCE0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第1条说明</w:t>
      </w:r>
    </w:p>
    <w:p w14:paraId="2A1965C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维修养护项目主要内容</w:t>
      </w:r>
      <w:r>
        <w:rPr>
          <w:rFonts w:hint="eastAsia" w:ascii="宋体" w:hAnsi="宋体" w:eastAsia="宋体" w:cs="宋体"/>
          <w:spacing w:val="0"/>
          <w:w w:val="100"/>
          <w:sz w:val="20"/>
          <w:szCs w:val="20"/>
        </w:rPr>
        <w:t>土体养护、杂草清理、堤坡绿化植物维护、行道林栽植、行道林养护、日常巡查、摄像头、垃圾桶、标志牌、防溺亡救生设施、日常保洁等内容</w:t>
      </w:r>
      <w:r>
        <w:rPr>
          <w:rFonts w:ascii="宋体" w:hAnsi="宋体" w:eastAsia="宋体" w:cs="宋体"/>
          <w:spacing w:val="0"/>
          <w:w w:val="100"/>
          <w:sz w:val="20"/>
          <w:szCs w:val="20"/>
        </w:rPr>
        <w:t>。具体养护内容如下：</w:t>
      </w:r>
    </w:p>
    <w:p w14:paraId="57C2B3D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rPr>
      </w:pPr>
      <w:r>
        <w:rPr>
          <w:rFonts w:hint="eastAsia" w:ascii="宋体" w:hAnsi="宋体" w:eastAsia="宋体" w:cs="宋体"/>
          <w:spacing w:val="0"/>
          <w:w w:val="100"/>
          <w:sz w:val="20"/>
          <w:szCs w:val="20"/>
        </w:rPr>
        <w:t>1、实施范围</w:t>
      </w:r>
    </w:p>
    <w:p w14:paraId="38FBDE3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rPr>
      </w:pPr>
      <w:r>
        <w:rPr>
          <w:rFonts w:hint="eastAsia" w:ascii="宋体" w:hAnsi="宋体" w:eastAsia="宋体" w:cs="宋体"/>
          <w:spacing w:val="0"/>
          <w:w w:val="100"/>
          <w:sz w:val="20"/>
          <w:szCs w:val="20"/>
        </w:rPr>
        <w:t>石川河堤防维修养护段为已治理段0.65km，起始于石川河高油路交口桥，至渭河河堤路处结束。</w:t>
      </w:r>
    </w:p>
    <w:p w14:paraId="1653DA1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rPr>
      </w:pPr>
      <w:r>
        <w:rPr>
          <w:rFonts w:hint="eastAsia" w:ascii="宋体" w:hAnsi="宋体" w:eastAsia="宋体" w:cs="宋体"/>
          <w:spacing w:val="0"/>
          <w:w w:val="100"/>
          <w:sz w:val="20"/>
          <w:szCs w:val="20"/>
        </w:rPr>
        <w:t>零河堤防维修养护段为零口重点示范镇段3km。</w:t>
      </w:r>
    </w:p>
    <w:p w14:paraId="4DE86BF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rPr>
      </w:pPr>
      <w:r>
        <w:rPr>
          <w:rFonts w:hint="eastAsia" w:ascii="宋体" w:hAnsi="宋体" w:eastAsia="宋体" w:cs="宋体"/>
          <w:spacing w:val="0"/>
          <w:w w:val="100"/>
          <w:sz w:val="20"/>
          <w:szCs w:val="20"/>
        </w:rPr>
        <w:t>2、维修养护内容</w:t>
      </w:r>
    </w:p>
    <w:p w14:paraId="7F0A274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rPr>
      </w:pPr>
      <w:r>
        <w:rPr>
          <w:rFonts w:hint="eastAsia" w:ascii="宋体" w:hAnsi="宋体" w:eastAsia="宋体" w:cs="宋体"/>
          <w:spacing w:val="0"/>
          <w:w w:val="100"/>
          <w:sz w:val="20"/>
          <w:szCs w:val="20"/>
        </w:rPr>
        <w:t>(1)养护土方100m3。内容包括填垫陷坑、雨淋沟、残缺土方补充、建筑及生活垃圾清理等。</w:t>
      </w:r>
    </w:p>
    <w:p w14:paraId="525A11F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rPr>
      </w:pPr>
      <w:r>
        <w:rPr>
          <w:rFonts w:hint="eastAsia" w:ascii="宋体" w:hAnsi="宋体" w:eastAsia="宋体" w:cs="宋体"/>
          <w:spacing w:val="0"/>
          <w:w w:val="100"/>
          <w:sz w:val="20"/>
          <w:szCs w:val="20"/>
        </w:rPr>
        <w:t>(2)绿化植物清理。共割草机割草4次，每次清理面积45600m2。</w:t>
      </w:r>
    </w:p>
    <w:p w14:paraId="6B23C65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rPr>
      </w:pPr>
      <w:r>
        <w:rPr>
          <w:rFonts w:hint="eastAsia" w:ascii="宋体" w:hAnsi="宋体" w:eastAsia="宋体" w:cs="宋体"/>
          <w:spacing w:val="0"/>
          <w:w w:val="100"/>
          <w:sz w:val="20"/>
          <w:szCs w:val="20"/>
        </w:rPr>
        <w:t>(3)绿化植物维护。维护内容包括浇水、施肥、喷药，维护2次，每次植物维护面积45600m2。</w:t>
      </w:r>
    </w:p>
    <w:p w14:paraId="4BB5208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rPr>
      </w:pPr>
      <w:r>
        <w:rPr>
          <w:rFonts w:hint="eastAsia" w:ascii="宋体" w:hAnsi="宋体" w:eastAsia="宋体" w:cs="宋体"/>
          <w:spacing w:val="0"/>
          <w:w w:val="100"/>
          <w:sz w:val="20"/>
          <w:szCs w:val="20"/>
        </w:rPr>
        <w:t>(4)行道林补植及养护，补植女贞600株，养护620株。养护内容包括浇水、喷药、刷白、施肥、修剪等。</w:t>
      </w:r>
    </w:p>
    <w:p w14:paraId="644C819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rPr>
      </w:pPr>
      <w:r>
        <w:rPr>
          <w:rFonts w:hint="eastAsia" w:ascii="宋体" w:hAnsi="宋体" w:eastAsia="宋体" w:cs="宋体"/>
          <w:spacing w:val="0"/>
          <w:w w:val="100"/>
          <w:sz w:val="20"/>
          <w:szCs w:val="20"/>
        </w:rPr>
        <w:t>(5)日常巡查。对石川河堤防左右岸各0.65km和零河堤防左右岸3.00km堤顶道路进行日常巡查，确保堤顶工程设施安全、正常运行，无缺损、破坏等现象，无扰乱河道秩序的行为发生。</w:t>
      </w:r>
    </w:p>
    <w:p w14:paraId="250B44B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rPr>
      </w:pPr>
      <w:r>
        <w:rPr>
          <w:rFonts w:hint="eastAsia" w:ascii="宋体" w:hAnsi="宋体" w:eastAsia="宋体" w:cs="宋体"/>
          <w:spacing w:val="0"/>
          <w:w w:val="100"/>
          <w:sz w:val="20"/>
          <w:szCs w:val="20"/>
        </w:rPr>
        <w:t>(6)安装摄像头2个。</w:t>
      </w:r>
    </w:p>
    <w:p w14:paraId="3A2C720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rPr>
      </w:pPr>
      <w:r>
        <w:rPr>
          <w:rFonts w:hint="eastAsia" w:ascii="宋体" w:hAnsi="宋体" w:eastAsia="宋体" w:cs="宋体"/>
          <w:spacing w:val="0"/>
          <w:w w:val="100"/>
          <w:sz w:val="20"/>
          <w:szCs w:val="20"/>
        </w:rPr>
        <w:t>高清网络摄像机，主码流帧率分辨率:【全景】50Hz:25fps(2560×1</w:t>
      </w:r>
      <w:bookmarkStart w:id="2" w:name="_GoBack"/>
      <w:bookmarkEnd w:id="2"/>
      <w:r>
        <w:rPr>
          <w:rFonts w:hint="eastAsia" w:ascii="宋体" w:hAnsi="宋体" w:eastAsia="宋体" w:cs="宋体"/>
          <w:spacing w:val="0"/>
          <w:w w:val="100"/>
          <w:sz w:val="20"/>
          <w:szCs w:val="20"/>
        </w:rPr>
        <w:t>440);60Hz:30fps(2560×1440)；【细节】50Hz:25fps(1920×1080);60Hz:30fps(1920×1080);太阳能供电设备,输出功率250W，开路电压36.8V；蓄电池，DC12V，100AH蓄电池；电池箱采用耐高温、耐腐蚀、防水地埋电池箱；监控立杆，加厚底板，底法兰尺寸300mm*300mm，厚度10mm，加标准检修孔。立杆采用Q235普通碳素结构热镀锌钢管，品质质保；立杆基础及电池箱基础，基础开挖、混凝土浇筑、预埋留管路等，基础开挖规格0.8*0.8*1.0（长*宽*深，单位米）。</w:t>
      </w:r>
    </w:p>
    <w:p w14:paraId="16A6C20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rPr>
      </w:pPr>
      <w:r>
        <w:rPr>
          <w:rFonts w:hint="eastAsia" w:ascii="宋体" w:hAnsi="宋体" w:eastAsia="宋体" w:cs="宋体"/>
          <w:spacing w:val="0"/>
          <w:w w:val="100"/>
          <w:sz w:val="20"/>
          <w:szCs w:val="20"/>
        </w:rPr>
        <w:t>(7)配套野外垃圾桶10个。</w:t>
      </w:r>
    </w:p>
    <w:p w14:paraId="2A23D45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rPr>
      </w:pPr>
      <w:r>
        <w:rPr>
          <w:rFonts w:hint="eastAsia" w:ascii="宋体" w:hAnsi="宋体" w:eastAsia="宋体" w:cs="宋体"/>
          <w:spacing w:val="0"/>
          <w:w w:val="100"/>
          <w:sz w:val="20"/>
          <w:szCs w:val="20"/>
        </w:rPr>
        <w:t>规格为：长*宽*高：710*570*1070（mm）</w:t>
      </w:r>
    </w:p>
    <w:p w14:paraId="2B5ED96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rPr>
      </w:pPr>
      <w:r>
        <w:rPr>
          <w:rFonts w:hint="eastAsia" w:ascii="宋体" w:hAnsi="宋体" w:eastAsia="宋体" w:cs="宋体"/>
          <w:spacing w:val="0"/>
          <w:w w:val="100"/>
          <w:sz w:val="20"/>
          <w:szCs w:val="20"/>
        </w:rPr>
        <w:t>整体重量：≥16kg，负重：240kg，容量：240升</w:t>
      </w:r>
    </w:p>
    <w:p w14:paraId="008765A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rPr>
      </w:pPr>
      <w:r>
        <w:rPr>
          <w:rFonts w:hint="eastAsia" w:ascii="宋体" w:hAnsi="宋体" w:eastAsia="宋体" w:cs="宋体"/>
          <w:spacing w:val="0"/>
          <w:w w:val="100"/>
          <w:sz w:val="20"/>
          <w:szCs w:val="20"/>
        </w:rPr>
        <w:t>桶壁厚度≥4mm、桶底厚度≥5mm、桶盖厚度≥3mm</w:t>
      </w:r>
    </w:p>
    <w:p w14:paraId="559FC0D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rPr>
      </w:pPr>
      <w:r>
        <w:rPr>
          <w:rFonts w:hint="eastAsia" w:ascii="宋体" w:hAnsi="宋体" w:eastAsia="宋体" w:cs="宋体"/>
          <w:spacing w:val="0"/>
          <w:w w:val="100"/>
          <w:sz w:val="20"/>
          <w:szCs w:val="20"/>
        </w:rPr>
        <w:t>(8)安装宣传牌2个。</w:t>
      </w:r>
    </w:p>
    <w:p w14:paraId="750650B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rPr>
      </w:pPr>
      <w:r>
        <w:rPr>
          <w:rFonts w:hint="eastAsia" w:ascii="宋体" w:hAnsi="宋体" w:eastAsia="宋体" w:cs="宋体"/>
          <w:spacing w:val="0"/>
          <w:w w:val="100"/>
          <w:sz w:val="20"/>
          <w:szCs w:val="20"/>
        </w:rPr>
        <w:t>钢架宣传牌，尺寸为：3500*5000（mm）</w:t>
      </w:r>
    </w:p>
    <w:p w14:paraId="19E6A51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rPr>
      </w:pPr>
      <w:r>
        <w:rPr>
          <w:rFonts w:hint="eastAsia" w:ascii="宋体" w:hAnsi="宋体" w:eastAsia="宋体" w:cs="宋体"/>
          <w:spacing w:val="0"/>
          <w:w w:val="100"/>
          <w:sz w:val="20"/>
          <w:szCs w:val="20"/>
        </w:rPr>
        <w:t>(9)防溺亡救生设施2套。每套包括警示牌1个（尺寸3*0.8*0.6m），救生物资存放箱1个（尺寸0.8*0.8*0.2m）、救生杆3个（不锈钢伸缩杆4m）、救生衣8件、救生圈8个</w:t>
      </w:r>
    </w:p>
    <w:p w14:paraId="5E91045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hint="eastAsia" w:ascii="宋体" w:hAnsi="宋体" w:eastAsia="宋体" w:cs="宋体"/>
          <w:spacing w:val="0"/>
          <w:w w:val="100"/>
          <w:sz w:val="20"/>
          <w:szCs w:val="20"/>
        </w:rPr>
        <w:t>(10)日常卫生打扫。保持堤防干净卫生</w:t>
      </w:r>
      <w:r>
        <w:rPr>
          <w:rFonts w:ascii="宋体" w:hAnsi="宋体" w:eastAsia="宋体" w:cs="宋体"/>
          <w:spacing w:val="0"/>
          <w:w w:val="100"/>
          <w:sz w:val="20"/>
          <w:szCs w:val="20"/>
        </w:rPr>
        <w:t>。</w:t>
      </w:r>
    </w:p>
    <w:p w14:paraId="0B089BE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lang w:eastAsia="zh-CN"/>
        </w:rPr>
      </w:pPr>
      <w:r>
        <w:rPr>
          <w:rFonts w:ascii="宋体" w:hAnsi="宋体" w:eastAsia="宋体" w:cs="宋体"/>
          <w:spacing w:val="0"/>
          <w:w w:val="100"/>
          <w:sz w:val="20"/>
          <w:szCs w:val="20"/>
        </w:rPr>
        <w:t>第2条合同项目工作范围及内容(承包范围及内容)</w:t>
      </w:r>
    </w:p>
    <w:p w14:paraId="392AF46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第3条维修养护工作会议与报表</w:t>
      </w:r>
    </w:p>
    <w:p w14:paraId="089BD98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sectPr>
          <w:headerReference r:id="rId15" w:type="default"/>
          <w:footerReference r:id="rId16" w:type="default"/>
          <w:pgSz w:w="11906" w:h="16839"/>
          <w:pgMar w:top="1170" w:right="1347" w:bottom="894" w:left="1417" w:header="829" w:footer="680" w:gutter="0"/>
          <w:pgNumType w:fmt="decimal"/>
          <w:cols w:space="720" w:num="1"/>
        </w:sectPr>
      </w:pPr>
    </w:p>
    <w:p w14:paraId="2926F50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3.1发包人在每周或每月定期召开周、月协调会议或专题会议，检查承包人的工作进度计划执行情况和维修养护工作质量情况，协调解决维修养护工作中存在的问题。</w:t>
      </w:r>
    </w:p>
    <w:p w14:paraId="3B71E7F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3.2承包人应在每周、每月按发包人规定的格式提交周、月进度报告，其主要内容</w:t>
      </w:r>
      <w:r>
        <w:rPr>
          <w:rFonts w:ascii="宋体" w:hAnsi="宋体" w:eastAsia="宋体" w:cs="宋体"/>
          <w:spacing w:val="0"/>
          <w:w w:val="100"/>
          <w:sz w:val="20"/>
          <w:szCs w:val="20"/>
        </w:rPr>
        <w:t>有，上周(或月)维修养护工作进度计划、要求和实际完成的累计工作量以及影响工作进度的因素和本周</w:t>
      </w:r>
      <w:r>
        <w:rPr>
          <w:rFonts w:ascii="宋体" w:hAnsi="宋体" w:eastAsia="宋体" w:cs="宋体"/>
          <w:spacing w:val="0"/>
          <w:w w:val="100"/>
          <w:sz w:val="20"/>
          <w:szCs w:val="20"/>
        </w:rPr>
        <w:t>(月)采取的改进措施，维修养护工作质量(含质量事故和质量缺陷记录及处理情况)等。</w:t>
      </w:r>
    </w:p>
    <w:p w14:paraId="2CBEEDB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第4条质量管理</w:t>
      </w:r>
    </w:p>
    <w:p w14:paraId="554797E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4.1承包人应建立质量保证体系，选派有</w:t>
      </w:r>
      <w:r>
        <w:rPr>
          <w:rFonts w:ascii="宋体" w:hAnsi="宋体" w:eastAsia="宋体" w:cs="宋体"/>
          <w:spacing w:val="0"/>
          <w:w w:val="100"/>
          <w:sz w:val="20"/>
          <w:szCs w:val="20"/>
        </w:rPr>
        <w:t>经验的维修养护技术人员对维修养护工作的各个环节的质量进行检查，及时向发包人报告检查中发现的问题，并提供必要</w:t>
      </w:r>
      <w:r>
        <w:rPr>
          <w:rFonts w:ascii="宋体" w:hAnsi="宋体" w:eastAsia="宋体" w:cs="宋体"/>
          <w:spacing w:val="0"/>
          <w:w w:val="100"/>
          <w:sz w:val="20"/>
          <w:szCs w:val="20"/>
        </w:rPr>
        <w:t>的资料。</w:t>
      </w:r>
    </w:p>
    <w:p w14:paraId="045D9E6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4.2单项维修养护工作完成后，承包人应认真进行质量检查，符合工程维修养护标准后，报请发包人检查验收。</w:t>
      </w:r>
    </w:p>
    <w:p w14:paraId="0A8FB2C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第5条治安保卫与维修养护工作安全</w:t>
      </w:r>
    </w:p>
    <w:p w14:paraId="4B6768F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5.1承包人应教育维修养护人员遵纪守法，维护工地社会治安，协助治安管理机构做好治安保卫工作</w:t>
      </w:r>
    </w:p>
    <w:p w14:paraId="5541D20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5.2承包人应对劳动保护、照明安全等安全防护工作负责，并制定安全防护规程，定期召开安全会议进行安全教育。在工作范围内设置必要的标志和信号。</w:t>
      </w:r>
    </w:p>
    <w:p w14:paraId="23DFC23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第6条环境保护</w:t>
      </w:r>
    </w:p>
    <w:p w14:paraId="73122FB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6.1承包人应遵守国家和地方有关环境保护的法规、规章，禁止随意弃土、堆放材料，禁止在河道内清洗装贮过油类或者有毒污染物的车辆、容器</w:t>
      </w:r>
      <w:r>
        <w:rPr>
          <w:rFonts w:ascii="宋体" w:hAnsi="宋体" w:eastAsia="宋体" w:cs="宋体"/>
          <w:spacing w:val="0"/>
          <w:w w:val="100"/>
          <w:sz w:val="20"/>
          <w:szCs w:val="20"/>
        </w:rPr>
        <w:t>，不得使有害物质(扬尘、废水、废油)污染土地、河流。若因违反环境的有关规定而受到处罚或要求赔偿，承包人应负全部责任。</w:t>
      </w:r>
    </w:p>
    <w:p w14:paraId="469EC5F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6.2承包人应保持维修养护区和生活区的环境卫生，设置足够的临时卫生设施，定期清理维修养护废弃物和垃圾，</w:t>
      </w:r>
      <w:r>
        <w:rPr>
          <w:rFonts w:hint="eastAsia" w:ascii="宋体" w:hAnsi="宋体" w:eastAsia="宋体" w:cs="宋体"/>
          <w:spacing w:val="0"/>
          <w:w w:val="100"/>
          <w:sz w:val="20"/>
          <w:szCs w:val="20"/>
          <w:lang w:eastAsia="zh-CN"/>
        </w:rPr>
        <w:t>并</w:t>
      </w:r>
      <w:r>
        <w:rPr>
          <w:rFonts w:ascii="宋体" w:hAnsi="宋体" w:eastAsia="宋体" w:cs="宋体"/>
          <w:spacing w:val="0"/>
          <w:w w:val="100"/>
          <w:sz w:val="20"/>
          <w:szCs w:val="20"/>
        </w:rPr>
        <w:t>将其运至指定地点进行处理。</w:t>
      </w:r>
    </w:p>
    <w:p w14:paraId="6915068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6.3在全部维修养护工作完成后，除已征得发包人同意的外，承包人必须拆除一切应该拆除的临时维修养护设施和临时生活设施。拆除后的场地应彻底清理。凡</w:t>
      </w:r>
      <w:r>
        <w:rPr>
          <w:rFonts w:ascii="宋体" w:hAnsi="宋体" w:eastAsia="宋体" w:cs="宋体"/>
          <w:spacing w:val="0"/>
          <w:w w:val="100"/>
          <w:sz w:val="20"/>
          <w:szCs w:val="20"/>
        </w:rPr>
        <w:t>发包人决定保留的设施，由发包人与承包人协商解决处理的办法。</w:t>
      </w:r>
    </w:p>
    <w:p w14:paraId="6573882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第7条技术标准和规范</w:t>
      </w:r>
    </w:p>
    <w:p w14:paraId="191AA35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jc w:val="both"/>
        <w:textAlignment w:val="baseline"/>
        <w:rPr>
          <w:rFonts w:ascii="宋体" w:hAnsi="宋体" w:eastAsia="宋体" w:cs="宋体"/>
          <w:spacing w:val="0"/>
          <w:w w:val="100"/>
          <w:sz w:val="20"/>
          <w:szCs w:val="20"/>
        </w:rPr>
      </w:pPr>
      <w:r>
        <w:rPr>
          <w:rFonts w:ascii="宋体" w:hAnsi="宋体" w:eastAsia="宋体" w:cs="宋体"/>
          <w:spacing w:val="0"/>
          <w:w w:val="100"/>
          <w:sz w:val="20"/>
          <w:szCs w:val="20"/>
        </w:rPr>
        <w:t>7.1承包人在执行本合同时，所有的材料、设备、维修养护工艺和维修养护工作质量检验均应遵照合同技术条款所引用的国家和行业颁布的技术标准和规程、规范的</w:t>
      </w:r>
      <w:r>
        <w:rPr>
          <w:rFonts w:ascii="宋体" w:hAnsi="宋体" w:eastAsia="宋体" w:cs="宋体"/>
          <w:spacing w:val="0"/>
          <w:w w:val="100"/>
          <w:sz w:val="20"/>
          <w:szCs w:val="20"/>
        </w:rPr>
        <w:t>规定和技术要求。本合同引用的标准和规程、规范(不限于)：</w:t>
      </w:r>
    </w:p>
    <w:p w14:paraId="1BB4418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(1)《</w:t>
      </w:r>
      <w:r>
        <w:rPr>
          <w:rFonts w:hint="eastAsia" w:ascii="宋体" w:hAnsi="宋体" w:eastAsia="宋体" w:cs="宋体"/>
          <w:spacing w:val="0"/>
          <w:w w:val="100"/>
          <w:sz w:val="20"/>
          <w:szCs w:val="20"/>
          <w:lang w:eastAsia="zh-CN"/>
        </w:rPr>
        <w:t>堤防</w:t>
      </w:r>
      <w:r>
        <w:rPr>
          <w:rFonts w:ascii="宋体" w:hAnsi="宋体" w:eastAsia="宋体" w:cs="宋体"/>
          <w:spacing w:val="0"/>
          <w:w w:val="100"/>
          <w:sz w:val="20"/>
          <w:szCs w:val="20"/>
        </w:rPr>
        <w:t>工程施工规范》(s1260-98)</w:t>
      </w:r>
    </w:p>
    <w:p w14:paraId="0224D63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(2)《水利水电工程施工测量规范》(s15</w:t>
      </w:r>
      <w:r>
        <w:rPr>
          <w:rFonts w:ascii="宋体" w:hAnsi="宋体" w:eastAsia="宋体" w:cs="宋体"/>
          <w:spacing w:val="0"/>
          <w:w w:val="100"/>
          <w:sz w:val="20"/>
          <w:szCs w:val="20"/>
        </w:rPr>
        <w:t>2-93)</w:t>
      </w:r>
    </w:p>
    <w:p w14:paraId="7E5F2AA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(3)《水利水电建设工程验收规程》(</w:t>
      </w:r>
      <w:r>
        <w:rPr>
          <w:rFonts w:ascii="宋体" w:hAnsi="宋体" w:eastAsia="宋体" w:cs="宋体"/>
          <w:spacing w:val="0"/>
          <w:w w:val="100"/>
          <w:sz w:val="20"/>
          <w:szCs w:val="20"/>
        </w:rPr>
        <w:t>sd</w:t>
      </w:r>
      <w:r>
        <w:rPr>
          <w:rFonts w:ascii="宋体" w:hAnsi="宋体" w:eastAsia="宋体" w:cs="宋体"/>
          <w:spacing w:val="0"/>
          <w:w w:val="100"/>
          <w:sz w:val="20"/>
          <w:szCs w:val="20"/>
        </w:rPr>
        <w:t>223-9999)</w:t>
      </w:r>
    </w:p>
    <w:p w14:paraId="4579475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(4)《</w:t>
      </w:r>
      <w:r>
        <w:rPr>
          <w:rFonts w:hint="eastAsia" w:ascii="宋体" w:hAnsi="宋体" w:eastAsia="宋体" w:cs="宋体"/>
          <w:spacing w:val="0"/>
          <w:w w:val="100"/>
          <w:sz w:val="20"/>
          <w:szCs w:val="20"/>
          <w:lang w:eastAsia="zh-CN"/>
        </w:rPr>
        <w:t>堤防</w:t>
      </w:r>
      <w:r>
        <w:rPr>
          <w:rFonts w:ascii="宋体" w:hAnsi="宋体" w:eastAsia="宋体" w:cs="宋体"/>
          <w:spacing w:val="0"/>
          <w:w w:val="100"/>
          <w:sz w:val="20"/>
          <w:szCs w:val="20"/>
        </w:rPr>
        <w:t>工程施工质量评定与验收规程》(s1239-1999）</w:t>
      </w:r>
    </w:p>
    <w:p w14:paraId="5198F7B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w:t>
      </w:r>
      <w:r>
        <w:rPr>
          <w:rFonts w:hint="eastAsia" w:ascii="宋体" w:hAnsi="宋体" w:eastAsia="宋体" w:cs="宋体"/>
          <w:spacing w:val="0"/>
          <w:w w:val="100"/>
          <w:sz w:val="20"/>
          <w:szCs w:val="20"/>
          <w:lang w:val="en-US" w:eastAsia="zh-CN"/>
        </w:rPr>
        <w:t>5</w:t>
      </w:r>
      <w:r>
        <w:rPr>
          <w:rFonts w:ascii="宋体" w:hAnsi="宋体" w:eastAsia="宋体" w:cs="宋体"/>
          <w:spacing w:val="0"/>
          <w:w w:val="100"/>
          <w:sz w:val="20"/>
          <w:szCs w:val="20"/>
        </w:rPr>
        <w:t>)《</w:t>
      </w:r>
      <w:r>
        <w:rPr>
          <w:rFonts w:hint="eastAsia" w:ascii="宋体" w:hAnsi="宋体" w:eastAsia="宋体" w:cs="宋体"/>
          <w:spacing w:val="0"/>
          <w:w w:val="100"/>
          <w:sz w:val="20"/>
          <w:szCs w:val="20"/>
          <w:lang w:eastAsia="zh-CN"/>
        </w:rPr>
        <w:t>堤防</w:t>
      </w:r>
      <w:r>
        <w:rPr>
          <w:rFonts w:ascii="宋体" w:hAnsi="宋体" w:eastAsia="宋体" w:cs="宋体"/>
          <w:spacing w:val="0"/>
          <w:w w:val="100"/>
          <w:sz w:val="20"/>
          <w:szCs w:val="20"/>
        </w:rPr>
        <w:t>工程养护修理规程》(征求意见稿)</w:t>
      </w:r>
    </w:p>
    <w:p w14:paraId="72E8CAA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w:t>
      </w:r>
      <w:r>
        <w:rPr>
          <w:rFonts w:hint="eastAsia" w:ascii="宋体" w:hAnsi="宋体" w:eastAsia="宋体" w:cs="宋体"/>
          <w:spacing w:val="0"/>
          <w:w w:val="100"/>
          <w:sz w:val="20"/>
          <w:szCs w:val="20"/>
          <w:lang w:val="en-US" w:eastAsia="zh-CN"/>
        </w:rPr>
        <w:t>6</w:t>
      </w:r>
      <w:r>
        <w:rPr>
          <w:rFonts w:ascii="宋体" w:hAnsi="宋体" w:eastAsia="宋体" w:cs="宋体"/>
          <w:spacing w:val="0"/>
          <w:w w:val="100"/>
          <w:sz w:val="20"/>
          <w:szCs w:val="20"/>
        </w:rPr>
        <w:t>)《西安市水务局关于印发渭河西安段堤顶工程维修养护暂行管理办法和维修养护标准的通知》(市水发2015【579】号)</w:t>
      </w:r>
    </w:p>
    <w:p w14:paraId="1E9D6BB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7.2养护技术标准</w:t>
      </w:r>
    </w:p>
    <w:p w14:paraId="49268CF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rPr>
      </w:pPr>
      <w:r>
        <w:rPr>
          <w:rFonts w:hint="eastAsia" w:ascii="宋体" w:hAnsi="宋体" w:eastAsia="宋体" w:cs="宋体"/>
          <w:spacing w:val="0"/>
          <w:w w:val="100"/>
          <w:sz w:val="20"/>
          <w:szCs w:val="20"/>
        </w:rPr>
        <w:t>1、行道林、草皮养护</w:t>
      </w:r>
    </w:p>
    <w:p w14:paraId="3093662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rPr>
      </w:pPr>
      <w:r>
        <w:rPr>
          <w:rFonts w:hint="eastAsia" w:ascii="宋体" w:hAnsi="宋体" w:eastAsia="宋体" w:cs="宋体"/>
          <w:spacing w:val="0"/>
          <w:w w:val="100"/>
          <w:sz w:val="20"/>
          <w:szCs w:val="20"/>
        </w:rPr>
        <w:t>养护标准</w:t>
      </w:r>
    </w:p>
    <w:p w14:paraId="3E1EB9C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rPr>
      </w:pPr>
      <w:r>
        <w:rPr>
          <w:rFonts w:hint="eastAsia" w:ascii="宋体" w:hAnsi="宋体" w:eastAsia="宋体" w:cs="宋体"/>
          <w:spacing w:val="0"/>
          <w:w w:val="100"/>
          <w:sz w:val="20"/>
          <w:szCs w:val="20"/>
        </w:rPr>
        <w:t>堤顶栽植的行道林生长旺盛、整体美观，无枯死、无缺损。堤坡草皮生长良好、无杂草。</w:t>
      </w:r>
    </w:p>
    <w:p w14:paraId="4E2C0B5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rPr>
      </w:pPr>
      <w:r>
        <w:rPr>
          <w:rFonts w:hint="eastAsia" w:ascii="宋体" w:hAnsi="宋体" w:eastAsia="宋体" w:cs="宋体"/>
          <w:spacing w:val="0"/>
          <w:w w:val="100"/>
          <w:sz w:val="20"/>
          <w:szCs w:val="20"/>
        </w:rPr>
        <w:t>养护方法</w:t>
      </w:r>
    </w:p>
    <w:p w14:paraId="24F2DA1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rPr>
      </w:pPr>
      <w:r>
        <w:rPr>
          <w:rFonts w:hint="eastAsia" w:ascii="宋体" w:hAnsi="宋体" w:eastAsia="宋体" w:cs="宋体"/>
          <w:spacing w:val="0"/>
          <w:w w:val="100"/>
          <w:sz w:val="20"/>
          <w:szCs w:val="20"/>
        </w:rPr>
        <w:t>对堤顶栽植的乔木行道林在干旱季节进行浇水；在春季对堤顶树木进行施肥；对部分生长凌乱的树木进行修剪整形；在冬季对堤顶乔木进行刷白保温；对堤坡草皮进行适时修剪除杂草、浇水、喷药等养护。</w:t>
      </w:r>
    </w:p>
    <w:p w14:paraId="7E08FA2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rPr>
      </w:pPr>
      <w:r>
        <w:rPr>
          <w:rFonts w:hint="eastAsia" w:ascii="宋体" w:hAnsi="宋体" w:eastAsia="宋体" w:cs="宋体"/>
          <w:spacing w:val="0"/>
          <w:w w:val="100"/>
          <w:sz w:val="20"/>
          <w:szCs w:val="20"/>
        </w:rPr>
        <w:t>2、管理设施养护</w:t>
      </w:r>
    </w:p>
    <w:p w14:paraId="2FEE6F5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rPr>
      </w:pPr>
      <w:r>
        <w:rPr>
          <w:rFonts w:hint="eastAsia" w:ascii="宋体" w:hAnsi="宋体" w:eastAsia="宋体" w:cs="宋体"/>
          <w:spacing w:val="0"/>
          <w:w w:val="100"/>
          <w:sz w:val="20"/>
          <w:szCs w:val="20"/>
        </w:rPr>
        <w:t>标志牌文字清晰、完整。摄像头完好运转。</w:t>
      </w:r>
    </w:p>
    <w:p w14:paraId="56EF2B5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rPr>
      </w:pPr>
      <w:r>
        <w:rPr>
          <w:rFonts w:hint="eastAsia" w:ascii="宋体" w:hAnsi="宋体" w:eastAsia="宋体" w:cs="宋体"/>
          <w:spacing w:val="0"/>
          <w:w w:val="100"/>
          <w:sz w:val="20"/>
          <w:szCs w:val="20"/>
        </w:rPr>
        <w:t>3、堤防日常巡查</w:t>
      </w:r>
    </w:p>
    <w:p w14:paraId="511512B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rPr>
      </w:pPr>
      <w:r>
        <w:rPr>
          <w:rFonts w:hint="eastAsia" w:ascii="宋体" w:hAnsi="宋体" w:eastAsia="宋体" w:cs="宋体"/>
          <w:spacing w:val="0"/>
          <w:w w:val="100"/>
          <w:sz w:val="20"/>
          <w:szCs w:val="20"/>
        </w:rPr>
        <w:t>对左右岸各3.65公里堤防工程进行日常巡查、检查，并对发现的安全隐患等进行及时记录、上报、处置。</w:t>
      </w:r>
    </w:p>
    <w:p w14:paraId="7728F82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rPr>
      </w:pPr>
      <w:r>
        <w:rPr>
          <w:rFonts w:hint="eastAsia" w:ascii="宋体" w:hAnsi="宋体" w:eastAsia="宋体" w:cs="宋体"/>
          <w:spacing w:val="0"/>
          <w:w w:val="100"/>
          <w:sz w:val="20"/>
          <w:szCs w:val="20"/>
        </w:rPr>
        <w:t>4、堤顶保洁</w:t>
      </w:r>
    </w:p>
    <w:p w14:paraId="325DEFA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ascii="宋体" w:hAnsi="宋体" w:eastAsia="宋体" w:cs="宋体"/>
          <w:spacing w:val="0"/>
          <w:w w:val="100"/>
          <w:sz w:val="20"/>
          <w:szCs w:val="20"/>
        </w:rPr>
      </w:pPr>
      <w:r>
        <w:rPr>
          <w:rFonts w:hint="eastAsia" w:ascii="宋体" w:hAnsi="宋体" w:eastAsia="宋体" w:cs="宋体"/>
          <w:spacing w:val="0"/>
          <w:w w:val="100"/>
          <w:sz w:val="20"/>
          <w:szCs w:val="20"/>
        </w:rPr>
        <w:t>对左右岸各3.65公里堤防工程堤顶的垃圾、杂物进行及时清理，确保工程面貌</w:t>
      </w:r>
      <w:r>
        <w:rPr>
          <w:rFonts w:ascii="宋体" w:hAnsi="宋体" w:eastAsia="宋体" w:cs="宋体"/>
          <w:spacing w:val="0"/>
          <w:w w:val="100"/>
          <w:sz w:val="20"/>
          <w:szCs w:val="20"/>
        </w:rPr>
        <w:t>。</w:t>
      </w:r>
    </w:p>
    <w:p w14:paraId="484DC1EA">
      <w:pPr>
        <w:keepNext w:val="0"/>
        <w:keepLines w:val="0"/>
        <w:pageBreakBefore w:val="0"/>
        <w:widowControl/>
        <w:kinsoku/>
        <w:wordWrap/>
        <w:overflowPunct/>
        <w:topLinePunct w:val="0"/>
        <w:autoSpaceDE w:val="0"/>
        <w:autoSpaceDN w:val="0"/>
        <w:bidi w:val="0"/>
        <w:adjustRightInd w:val="0"/>
        <w:snapToGrid w:val="0"/>
        <w:spacing w:line="360" w:lineRule="auto"/>
        <w:ind w:right="0" w:firstLine="400" w:firstLineChars="200"/>
        <w:textAlignment w:val="baseline"/>
        <w:rPr>
          <w:rFonts w:ascii="宋体" w:hAnsi="宋体" w:eastAsia="宋体" w:cs="宋体"/>
          <w:spacing w:val="0"/>
          <w:w w:val="100"/>
          <w:sz w:val="20"/>
          <w:szCs w:val="20"/>
        </w:rPr>
      </w:pPr>
      <w:r>
        <w:rPr>
          <w:rFonts w:ascii="宋体" w:hAnsi="宋体" w:eastAsia="宋体" w:cs="宋体"/>
          <w:spacing w:val="0"/>
          <w:w w:val="100"/>
          <w:sz w:val="20"/>
          <w:szCs w:val="20"/>
        </w:rPr>
        <w:t>第8条工程资料</w:t>
      </w:r>
    </w:p>
    <w:p w14:paraId="117879A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0"/>
          <w:w w:val="100"/>
          <w:sz w:val="20"/>
          <w:szCs w:val="20"/>
          <w:lang w:eastAsia="zh-CN"/>
        </w:rPr>
      </w:pPr>
      <w:r>
        <w:rPr>
          <w:rFonts w:ascii="宋体" w:hAnsi="宋体" w:eastAsia="宋体" w:cs="宋体"/>
          <w:spacing w:val="0"/>
          <w:w w:val="100"/>
          <w:sz w:val="20"/>
          <w:szCs w:val="20"/>
        </w:rPr>
        <w:t>工程检查记录要清晰、准确、完整、规范，各类工程的维修养护资料要</w:t>
      </w:r>
      <w:r>
        <w:rPr>
          <w:rFonts w:ascii="宋体" w:hAnsi="宋体" w:eastAsia="宋体" w:cs="宋体"/>
          <w:spacing w:val="0"/>
          <w:w w:val="100"/>
          <w:sz w:val="20"/>
          <w:szCs w:val="20"/>
        </w:rPr>
        <w:t>清晰整洁，内容真实、齐全、准确、规范，并要求及时上报、存档。维修养护资料包括:内部工作制度和办法，汛前汛后工程普查资料，控导工程根石探测资料，堤防隐患探测资料，维修养护方</w:t>
      </w:r>
      <w:r>
        <w:rPr>
          <w:rFonts w:ascii="宋体" w:hAnsi="宋体" w:eastAsia="宋体" w:cs="宋体"/>
          <w:spacing w:val="0"/>
          <w:w w:val="100"/>
          <w:sz w:val="20"/>
          <w:szCs w:val="20"/>
        </w:rPr>
        <w:t>案及实施计划，工程鉴定资料，原材料质量鉴定资料，检查检测试验资料，单项工程维修养护工作</w:t>
      </w:r>
      <w:r>
        <w:rPr>
          <w:rFonts w:ascii="宋体" w:hAnsi="宋体" w:eastAsia="宋体" w:cs="宋体"/>
          <w:spacing w:val="0"/>
          <w:w w:val="100"/>
          <w:sz w:val="20"/>
          <w:szCs w:val="20"/>
        </w:rPr>
        <w:t>总结，维修养护大事记，维修养护日志，维修养护照片影像，维修养护工作总结报告等</w:t>
      </w:r>
      <w:r>
        <w:rPr>
          <w:rFonts w:hint="eastAsia" w:ascii="宋体" w:hAnsi="宋体" w:eastAsia="宋体" w:cs="宋体"/>
          <w:spacing w:val="0"/>
          <w:w w:val="100"/>
          <w:sz w:val="20"/>
          <w:szCs w:val="20"/>
          <w:lang w:eastAsia="zh-CN"/>
        </w:rPr>
        <w:t>。</w:t>
      </w:r>
    </w:p>
    <w:p w14:paraId="3C948C5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20" w:firstLineChars="200"/>
        <w:textAlignment w:val="baseline"/>
        <w:rPr>
          <w:spacing w:val="0"/>
          <w:w w:val="100"/>
        </w:rPr>
      </w:pPr>
    </w:p>
    <w:sectPr>
      <w:headerReference r:id="rId17" w:type="default"/>
      <w:footerReference r:id="rId18"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3E04DA">
    <w:pPr>
      <w:spacing w:line="209" w:lineRule="auto"/>
      <w:ind w:left="4182"/>
      <w:rPr>
        <w:rFonts w:ascii="宋体" w:hAnsi="宋体" w:eastAsia="宋体" w:cs="宋体"/>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69B407">
    <w:pPr>
      <w:spacing w:line="209" w:lineRule="auto"/>
      <w:ind w:left="4182"/>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8CA01FE">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HBuI3veAgAAJgYAAA4AAAAAAAAAAQAgAAAAHwEAAGRycy9lMm9Eb2MueG1sUEsF&#10;BgAAAAAGAAYAWQEAAG8GAAAAAA==&#10;">
              <v:fill on="f" focussize="0,0"/>
              <v:stroke on="f" weight="0.5pt"/>
              <v:imagedata o:title=""/>
              <o:lock v:ext="edit" aspectratio="f"/>
              <v:textbox inset="0mm,0mm,0mm,0mm" style="mso-fit-shape-to-text:t;">
                <w:txbxContent>
                  <w:p w14:paraId="28CA01FE">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AE8811">
    <w:pPr>
      <w:spacing w:line="209" w:lineRule="auto"/>
      <w:ind w:left="4182"/>
      <w:rPr>
        <w:rFonts w:ascii="宋体" w:hAnsi="宋体" w:eastAsia="宋体" w:cs="宋体"/>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28A8F0D">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c33cre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Cc33creAgAAJgYAAA4AAAAAAAAAAQAgAAAAHwEAAGRycy9lMm9Eb2MueG1sUEsF&#10;BgAAAAAGAAYAWQEAAG8GAAAAAA==&#10;">
              <v:fill on="f" focussize="0,0"/>
              <v:stroke on="f" weight="0.5pt"/>
              <v:imagedata o:title=""/>
              <o:lock v:ext="edit" aspectratio="f"/>
              <v:textbox inset="0mm,0mm,0mm,0mm" style="mso-fit-shape-to-text:t;">
                <w:txbxContent>
                  <w:p w14:paraId="528A8F0D">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2BAD68">
    <w:pPr>
      <w:spacing w:line="209" w:lineRule="auto"/>
      <w:ind w:left="4182"/>
      <w:rPr>
        <w:rFonts w:ascii="宋体" w:hAnsi="宋体" w:eastAsia="宋体" w:cs="宋体"/>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EF2BAB4">
                          <w:pPr>
                            <w:pStyle w:val="4"/>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HEI42DeAgAAJgYAAA4AAAAAAAAAAQAgAAAAHwEAAGRycy9lMm9Eb2MueG1sUEsF&#10;BgAAAAAGAAYAWQEAAG8GAAAAAA==&#10;">
              <v:fill on="f" focussize="0,0"/>
              <v:stroke on="f" weight="0.5pt"/>
              <v:imagedata o:title=""/>
              <o:lock v:ext="edit" aspectratio="f"/>
              <v:textbox inset="0mm,0mm,0mm,0mm" style="mso-fit-shape-to-text:t;">
                <w:txbxContent>
                  <w:p w14:paraId="2EF2BAB4">
                    <w:pPr>
                      <w:pStyle w:val="4"/>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EF4AB8">
    <w:pPr>
      <w:spacing w:line="209" w:lineRule="auto"/>
      <w:ind w:left="4182"/>
      <w:rPr>
        <w:rFonts w:ascii="宋体" w:hAnsi="宋体" w:eastAsia="宋体" w:cs="宋体"/>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D272369">
                          <w:pPr>
                            <w:pStyle w:val="4"/>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K4U2RneAgAAJgYAAA4AAAAAAAAAAQAgAAAAHwEAAGRycy9lMm9Eb2MueG1sUEsF&#10;BgAAAAAGAAYAWQEAAG8GAAAAAA==&#10;">
              <v:fill on="f" focussize="0,0"/>
              <v:stroke on="f" weight="0.5pt"/>
              <v:imagedata o:title=""/>
              <o:lock v:ext="edit" aspectratio="f"/>
              <v:textbox inset="0mm,0mm,0mm,0mm" style="mso-fit-shape-to-text:t;">
                <w:txbxContent>
                  <w:p w14:paraId="0D272369">
                    <w:pPr>
                      <w:pStyle w:val="4"/>
                    </w:pPr>
                    <w:r>
                      <w:fldChar w:fldCharType="begin"/>
                    </w:r>
                    <w:r>
                      <w:instrText xml:space="preserve"> PAGE  \* MERGEFORMAT </w:instrText>
                    </w:r>
                    <w:r>
                      <w:fldChar w:fldCharType="separate"/>
                    </w:r>
                    <w:r>
                      <w:t>9</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93E309">
    <w:pPr>
      <w:spacing w:line="209" w:lineRule="auto"/>
      <w:ind w:left="4182"/>
      <w:rPr>
        <w:rFonts w:ascii="宋体" w:hAnsi="宋体" w:eastAsia="宋体" w:cs="宋体"/>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70A5F7A">
                          <w:pPr>
                            <w:pStyle w:val="4"/>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Cvns90CAAAmBgAADgAAAAAAAAABACAAAAAfAQAAZHJzL2Uyb0RvYy54bWxQSwUG&#10;AAAAAAYABgBZAQAAbgYAAAAA&#10;">
              <v:fill on="f" focussize="0,0"/>
              <v:stroke on="f" weight="0.5pt"/>
              <v:imagedata o:title=""/>
              <o:lock v:ext="edit" aspectratio="f"/>
              <v:textbox inset="0mm,0mm,0mm,0mm" style="mso-fit-shape-to-text:t;">
                <w:txbxContent>
                  <w:p w14:paraId="170A5F7A">
                    <w:pPr>
                      <w:pStyle w:val="4"/>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373529">
    <w:pPr>
      <w:spacing w:line="209" w:lineRule="auto"/>
      <w:ind w:left="4182"/>
      <w:rPr>
        <w:rFonts w:ascii="宋体" w:hAnsi="宋体" w:eastAsia="宋体" w:cs="宋体"/>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A617076">
                          <w:pPr>
                            <w:pStyle w:val="4"/>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ENs1JbeAgAAJgYAAA4AAAAAAAAAAQAgAAAAHwEAAGRycy9lMm9Eb2MueG1sUEsF&#10;BgAAAAAGAAYAWQEAAG8GAAAAAA==&#10;">
              <v:fill on="f" focussize="0,0"/>
              <v:stroke on="f" weight="0.5pt"/>
              <v:imagedata o:title=""/>
              <o:lock v:ext="edit" aspectratio="f"/>
              <v:textbox inset="0mm,0mm,0mm,0mm" style="mso-fit-shape-to-text:t;">
                <w:txbxContent>
                  <w:p w14:paraId="3A617076">
                    <w:pPr>
                      <w:pStyle w:val="4"/>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10CB59">
    <w:pPr>
      <w:spacing w:before="48" w:line="219" w:lineRule="auto"/>
      <w:ind w:left="8"/>
      <w:rPr>
        <w:rFonts w:ascii="宋体" w:hAnsi="宋体" w:eastAsia="宋体" w:cs="宋体"/>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32086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00116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26FD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62A490"/>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B7C03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34E9B2">
    <w:pPr>
      <w:spacing w:before="48" w:line="219" w:lineRule="auto"/>
      <w:ind w:left="8"/>
      <w:rPr>
        <w:rFonts w:ascii="宋体" w:hAnsi="宋体" w:eastAsia="宋体" w:cs="宋体"/>
        <w:strike/>
        <w:dstrike w:val="0"/>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6F12AA"/>
    <w:rsid w:val="2A6F12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6</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2025-09-18T05:57:00Z</dcterms:created>
  <dc:creator>惊蛰</dc:creator>
  <cp:lastModifiedBy>惊蛰</cp:lastModifiedBy>
  <dcterms:modified xsi:type="dcterms:W3CDTF">2025-09-18T06:32:47Z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7234E88230AC48F0A4BA007EED0AC5AF_11</vt:lpwstr>
  </property>
  <property fmtid="{D5CDD505-2E9C-101B-9397-08002B2CF9AE}" pid="4" name="KSOTemplateDocerSaveRecord">
    <vt:lpwstr>eyJoZGlkIjoiMmViN2EzZjI2ZWRhOTA2YTQ1NDU0YjdlZDJjNjhmZDciLCJ1c2VySWQiOiI4MjU5NjMxNDEifQ==</vt:lpwstr>
  </property>
</Properties>
</file>