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B2FC5">
      <w:pPr>
        <w:spacing w:line="360" w:lineRule="auto"/>
        <w:ind w:left="0" w:leftChars="0" w:firstLine="0" w:firstLineChars="0"/>
        <w:jc w:val="center"/>
        <w:outlineLvl w:val="9"/>
        <w:rPr>
          <w:rFonts w:hint="eastAsia" w:ascii="仿宋" w:hAnsi="仿宋" w:eastAsia="仿宋" w:cs="仿宋"/>
          <w:b/>
          <w:color w:val="auto"/>
          <w:sz w:val="36"/>
          <w:szCs w:val="36"/>
          <w:lang w:eastAsia="zh-CN"/>
        </w:rPr>
      </w:pPr>
      <w:bookmarkStart w:id="0" w:name="_Toc26590"/>
      <w:r>
        <w:rPr>
          <w:rFonts w:hint="eastAsia" w:ascii="仿宋" w:hAnsi="仿宋" w:eastAsia="仿宋" w:cs="仿宋"/>
          <w:b/>
          <w:color w:val="auto"/>
          <w:sz w:val="36"/>
          <w:szCs w:val="36"/>
          <w:lang w:val="en-US" w:eastAsia="zh-CN"/>
        </w:rPr>
        <w:t>XXXXXXXXX项目</w:t>
      </w:r>
    </w:p>
    <w:p w14:paraId="72C552B3">
      <w:pPr>
        <w:spacing w:line="360" w:lineRule="auto"/>
        <w:ind w:left="0" w:leftChars="0" w:firstLine="0" w:firstLineChars="0"/>
        <w:jc w:val="center"/>
        <w:outlineLvl w:val="0"/>
        <w:rPr>
          <w:rFonts w:hint="eastAsia" w:ascii="仿宋" w:hAnsi="仿宋" w:eastAsia="仿宋" w:cs="仿宋"/>
          <w:b/>
          <w:color w:val="auto"/>
          <w:sz w:val="36"/>
          <w:szCs w:val="36"/>
          <w:lang w:val="en-US"/>
        </w:rPr>
      </w:pPr>
      <w:r>
        <w:rPr>
          <w:rFonts w:hint="eastAsia" w:ascii="仿宋" w:hAnsi="仿宋" w:eastAsia="仿宋" w:cs="仿宋"/>
          <w:b/>
          <w:color w:val="auto"/>
          <w:sz w:val="36"/>
          <w:szCs w:val="36"/>
          <w:lang w:val="en-US" w:eastAsia="zh-CN"/>
        </w:rPr>
        <w:t>采购</w:t>
      </w:r>
      <w:r>
        <w:rPr>
          <w:rFonts w:hint="eastAsia" w:ascii="仿宋" w:hAnsi="仿宋" w:eastAsia="仿宋" w:cs="仿宋"/>
          <w:b/>
          <w:color w:val="auto"/>
          <w:sz w:val="36"/>
          <w:szCs w:val="36"/>
          <w:lang w:eastAsia="zh-CN"/>
        </w:rPr>
        <w:t>合同</w:t>
      </w:r>
    </w:p>
    <w:p w14:paraId="7FAB49E6">
      <w:pPr>
        <w:pStyle w:val="11"/>
        <w:spacing w:line="360" w:lineRule="auto"/>
        <w:ind w:left="0" w:leftChars="0" w:firstLine="0" w:firstLineChars="0"/>
        <w:rPr>
          <w:rFonts w:hint="eastAsia" w:ascii="仿宋" w:hAnsi="仿宋" w:eastAsia="仿宋" w:cs="仿宋"/>
          <w:color w:val="auto"/>
          <w:sz w:val="28"/>
          <w:szCs w:val="28"/>
        </w:rPr>
      </w:pPr>
    </w:p>
    <w:p w14:paraId="7E5065DE">
      <w:pPr>
        <w:pStyle w:val="11"/>
        <w:spacing w:line="360" w:lineRule="auto"/>
        <w:ind w:firstLine="487"/>
        <w:rPr>
          <w:rFonts w:hint="eastAsia" w:ascii="仿宋" w:hAnsi="仿宋" w:eastAsia="仿宋" w:cs="仿宋"/>
          <w:color w:val="auto"/>
          <w:sz w:val="28"/>
          <w:szCs w:val="28"/>
        </w:rPr>
      </w:pPr>
      <w:r>
        <w:rPr>
          <w:rFonts w:hint="eastAsia" w:ascii="仿宋" w:hAnsi="仿宋" w:eastAsia="仿宋" w:cs="仿宋"/>
          <w:color w:val="auto"/>
          <w:sz w:val="28"/>
          <w:szCs w:val="28"/>
        </w:rPr>
        <w:t>采购人（甲方）：</w:t>
      </w:r>
      <w:r>
        <w:rPr>
          <w:rFonts w:hint="eastAsia" w:ascii="仿宋" w:hAnsi="仿宋" w:eastAsia="仿宋" w:cs="仿宋"/>
          <w:color w:val="auto"/>
          <w:sz w:val="28"/>
          <w:szCs w:val="28"/>
          <w:lang w:val="en-US" w:eastAsia="zh-CN"/>
        </w:rPr>
        <w:t xml:space="preserve"> </w:t>
      </w:r>
    </w:p>
    <w:p w14:paraId="25E68BF0">
      <w:pPr>
        <w:pStyle w:val="11"/>
        <w:spacing w:line="360" w:lineRule="auto"/>
        <w:ind w:firstLine="487"/>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供应商（乙方）：</w:t>
      </w:r>
      <w:r>
        <w:rPr>
          <w:rFonts w:hint="eastAsia" w:ascii="仿宋" w:hAnsi="仿宋" w:eastAsia="仿宋" w:cs="仿宋"/>
          <w:color w:val="auto"/>
          <w:sz w:val="28"/>
          <w:szCs w:val="28"/>
          <w:lang w:val="en-US" w:eastAsia="zh-CN"/>
        </w:rPr>
        <w:t xml:space="preserve"> </w:t>
      </w:r>
    </w:p>
    <w:p w14:paraId="3C7DC9FC">
      <w:pPr>
        <w:pStyle w:val="11"/>
        <w:spacing w:before="158" w:beforeLines="50" w:line="360" w:lineRule="auto"/>
        <w:ind w:firstLine="487"/>
        <w:rPr>
          <w:rFonts w:hint="eastAsia" w:ascii="仿宋" w:hAnsi="仿宋" w:eastAsia="仿宋" w:cs="仿宋"/>
          <w:b/>
          <w:color w:val="auto"/>
          <w:sz w:val="28"/>
          <w:szCs w:val="28"/>
        </w:rPr>
      </w:pPr>
      <w:r>
        <w:rPr>
          <w:rFonts w:hint="eastAsia" w:ascii="仿宋" w:hAnsi="仿宋" w:eastAsia="仿宋" w:cs="仿宋"/>
          <w:color w:val="auto"/>
          <w:sz w:val="28"/>
          <w:szCs w:val="28"/>
        </w:rPr>
        <w:t>根据《中华人民共和国政府采购法》及实施条例、《中华人民共和国</w:t>
      </w:r>
      <w:r>
        <w:rPr>
          <w:rFonts w:hint="eastAsia" w:ascii="仿宋" w:hAnsi="仿宋" w:eastAsia="仿宋" w:cs="仿宋"/>
          <w:color w:val="auto"/>
          <w:sz w:val="28"/>
          <w:szCs w:val="28"/>
          <w:lang w:eastAsia="zh-CN"/>
        </w:rPr>
        <w:t>民法典</w:t>
      </w:r>
      <w:r>
        <w:rPr>
          <w:rFonts w:hint="eastAsia" w:ascii="仿宋" w:hAnsi="仿宋" w:eastAsia="仿宋" w:cs="仿宋"/>
          <w:color w:val="auto"/>
          <w:sz w:val="28"/>
          <w:szCs w:val="28"/>
        </w:rPr>
        <w:t>》等有关规定，为确保甲方采购项目的顺利实施，甲、乙双方在平等自愿原则下签订本合同，并共同遵守如下条款：</w:t>
      </w:r>
    </w:p>
    <w:p w14:paraId="42221500">
      <w:pPr>
        <w:spacing w:line="360" w:lineRule="auto"/>
        <w:rPr>
          <w:rFonts w:hint="eastAsia" w:ascii="仿宋" w:hAnsi="仿宋" w:eastAsia="仿宋" w:cs="仿宋"/>
          <w:b/>
          <w:bCs/>
          <w:color w:val="auto"/>
          <w:kern w:val="2"/>
          <w:sz w:val="28"/>
          <w:szCs w:val="28"/>
          <w:lang w:val="en-US" w:eastAsia="zh-CN" w:bidi="ar-SA"/>
        </w:rPr>
      </w:pPr>
      <w:bookmarkStart w:id="1" w:name="_Toc7326_WPSOffice_Level2"/>
      <w:bookmarkStart w:id="2" w:name="_Toc15907_WPSOffice_Level2"/>
      <w:bookmarkStart w:id="3" w:name="_Toc30126_WPSOffice_Level2"/>
      <w:r>
        <w:rPr>
          <w:rFonts w:hint="eastAsia" w:ascii="仿宋" w:hAnsi="仿宋" w:eastAsia="仿宋" w:cs="仿宋"/>
          <w:b/>
          <w:bCs/>
          <w:color w:val="auto"/>
          <w:kern w:val="2"/>
          <w:sz w:val="28"/>
          <w:szCs w:val="28"/>
          <w:lang w:val="en-US" w:eastAsia="zh-CN" w:bidi="ar-SA"/>
        </w:rPr>
        <w:t>一、交付时间及地点</w:t>
      </w:r>
      <w:bookmarkEnd w:id="1"/>
      <w:bookmarkEnd w:id="2"/>
      <w:bookmarkEnd w:id="3"/>
    </w:p>
    <w:p w14:paraId="6DB47860">
      <w:pPr>
        <w:spacing w:line="360" w:lineRule="auto"/>
        <w:ind w:firstLine="560" w:firstLineChars="200"/>
        <w:rPr>
          <w:rFonts w:hint="eastAsia" w:ascii="仿宋" w:hAnsi="仿宋" w:eastAsia="仿宋" w:cs="仿宋"/>
          <w:color w:val="auto"/>
          <w:kern w:val="2"/>
          <w:sz w:val="28"/>
          <w:szCs w:val="28"/>
          <w:lang w:val="en-US" w:eastAsia="zh-CN" w:bidi="ar-SA"/>
        </w:rPr>
      </w:pPr>
      <w:bookmarkStart w:id="4" w:name="_Toc18704_WPSOffice_Level3"/>
      <w:r>
        <w:rPr>
          <w:rFonts w:hint="eastAsia" w:ascii="仿宋" w:hAnsi="仿宋" w:eastAsia="仿宋" w:cs="仿宋"/>
          <w:color w:val="auto"/>
          <w:kern w:val="2"/>
          <w:sz w:val="28"/>
          <w:szCs w:val="28"/>
          <w:lang w:val="en-US" w:eastAsia="zh-CN" w:bidi="ar-SA"/>
        </w:rPr>
        <w:t>1、服务地点：</w:t>
      </w:r>
      <w:bookmarkEnd w:id="4"/>
      <w:r>
        <w:rPr>
          <w:rFonts w:hint="eastAsia" w:ascii="仿宋" w:hAnsi="仿宋" w:eastAsia="仿宋" w:cs="仿宋"/>
          <w:color w:val="auto"/>
          <w:kern w:val="2"/>
          <w:sz w:val="28"/>
          <w:szCs w:val="28"/>
          <w:lang w:val="en-US" w:eastAsia="zh-CN" w:bidi="ar-SA"/>
        </w:rPr>
        <w:t xml:space="preserve"> </w:t>
      </w:r>
    </w:p>
    <w:p w14:paraId="217089A1">
      <w:pPr>
        <w:spacing w:line="360" w:lineRule="auto"/>
        <w:ind w:firstLine="560" w:firstLineChars="200"/>
        <w:rPr>
          <w:rFonts w:hint="eastAsia" w:ascii="仿宋" w:hAnsi="仿宋" w:eastAsia="仿宋" w:cs="仿宋"/>
          <w:color w:val="auto"/>
          <w:kern w:val="2"/>
          <w:sz w:val="28"/>
          <w:szCs w:val="28"/>
          <w:highlight w:val="none"/>
          <w:lang w:val="en-US" w:eastAsia="zh-CN" w:bidi="ar-SA"/>
        </w:rPr>
      </w:pPr>
      <w:bookmarkStart w:id="5" w:name="_Toc29166_WPSOffice_Level3"/>
      <w:r>
        <w:rPr>
          <w:rFonts w:hint="eastAsia" w:ascii="仿宋" w:hAnsi="仿宋" w:eastAsia="仿宋" w:cs="仿宋"/>
          <w:color w:val="auto"/>
          <w:kern w:val="2"/>
          <w:sz w:val="28"/>
          <w:szCs w:val="28"/>
          <w:lang w:val="en-US" w:eastAsia="zh-CN" w:bidi="ar-SA"/>
        </w:rPr>
        <w:t>2、供</w:t>
      </w:r>
      <w:r>
        <w:rPr>
          <w:rFonts w:hint="eastAsia" w:ascii="仿宋" w:hAnsi="仿宋" w:eastAsia="仿宋" w:cs="仿宋"/>
          <w:color w:val="auto"/>
          <w:kern w:val="2"/>
          <w:sz w:val="28"/>
          <w:szCs w:val="28"/>
          <w:highlight w:val="none"/>
          <w:lang w:val="en-US" w:eastAsia="zh-CN" w:bidi="ar-SA"/>
        </w:rPr>
        <w:t>货期限：</w:t>
      </w:r>
      <w:bookmarkEnd w:id="5"/>
      <w:r>
        <w:rPr>
          <w:rFonts w:hint="eastAsia" w:ascii="仿宋" w:hAnsi="仿宋" w:eastAsia="仿宋" w:cs="仿宋"/>
          <w:color w:val="auto"/>
          <w:kern w:val="2"/>
          <w:sz w:val="28"/>
          <w:szCs w:val="28"/>
          <w:highlight w:val="none"/>
          <w:lang w:val="en-US" w:eastAsia="zh-CN" w:bidi="ar-SA"/>
        </w:rPr>
        <w:t xml:space="preserve"> </w:t>
      </w:r>
    </w:p>
    <w:p w14:paraId="1CC2C840">
      <w:pPr>
        <w:spacing w:line="360" w:lineRule="auto"/>
        <w:ind w:firstLine="560" w:firstLineChars="200"/>
        <w:rPr>
          <w:rFonts w:hint="eastAsia" w:ascii="仿宋" w:hAnsi="仿宋" w:eastAsia="仿宋" w:cs="仿宋"/>
          <w:color w:val="auto"/>
          <w:kern w:val="2"/>
          <w:sz w:val="28"/>
          <w:szCs w:val="28"/>
          <w:highlight w:val="none"/>
          <w:lang w:val="en-US" w:eastAsia="zh-CN" w:bidi="ar-SA"/>
        </w:rPr>
      </w:pPr>
      <w:bookmarkStart w:id="6" w:name="_Toc8854_WPSOffice_Level3"/>
      <w:r>
        <w:rPr>
          <w:rFonts w:hint="eastAsia" w:ascii="仿宋" w:hAnsi="仿宋" w:eastAsia="仿宋" w:cs="仿宋"/>
          <w:color w:val="auto"/>
          <w:kern w:val="2"/>
          <w:sz w:val="28"/>
          <w:szCs w:val="28"/>
          <w:highlight w:val="none"/>
          <w:lang w:val="en-US" w:eastAsia="zh-CN" w:bidi="ar-SA"/>
        </w:rPr>
        <w:t>3、质保期限：</w:t>
      </w:r>
      <w:bookmarkEnd w:id="6"/>
      <w:r>
        <w:rPr>
          <w:rFonts w:hint="eastAsia" w:ascii="仿宋" w:hAnsi="仿宋" w:eastAsia="仿宋" w:cs="仿宋"/>
          <w:color w:val="auto"/>
          <w:kern w:val="2"/>
          <w:sz w:val="28"/>
          <w:szCs w:val="28"/>
          <w:highlight w:val="none"/>
          <w:lang w:val="en-US" w:eastAsia="zh-CN" w:bidi="ar-SA"/>
        </w:rPr>
        <w:t xml:space="preserve"> </w:t>
      </w:r>
    </w:p>
    <w:p w14:paraId="4482BF3D">
      <w:pPr>
        <w:spacing w:line="360" w:lineRule="auto"/>
        <w:rPr>
          <w:rFonts w:hint="eastAsia" w:ascii="仿宋" w:hAnsi="仿宋" w:eastAsia="仿宋" w:cs="仿宋"/>
          <w:b/>
          <w:bCs/>
          <w:color w:val="auto"/>
          <w:kern w:val="2"/>
          <w:sz w:val="28"/>
          <w:szCs w:val="28"/>
          <w:lang w:val="en-US" w:eastAsia="zh-CN" w:bidi="ar-SA"/>
        </w:rPr>
      </w:pPr>
      <w:bookmarkStart w:id="7" w:name="_Toc10749_WPSOffice_Level2"/>
      <w:bookmarkStart w:id="8" w:name="_Toc13893_WPSOffice_Level2"/>
      <w:bookmarkStart w:id="9" w:name="_Toc23697_WPSOffice_Level2"/>
      <w:r>
        <w:rPr>
          <w:rFonts w:hint="eastAsia" w:ascii="仿宋" w:hAnsi="仿宋" w:eastAsia="仿宋" w:cs="仿宋"/>
          <w:b/>
          <w:bCs/>
          <w:color w:val="auto"/>
          <w:kern w:val="2"/>
          <w:sz w:val="28"/>
          <w:szCs w:val="28"/>
          <w:lang w:val="en-US" w:eastAsia="zh-CN" w:bidi="ar-SA"/>
        </w:rPr>
        <w:t>二、合同采购明细</w:t>
      </w:r>
      <w:bookmarkEnd w:id="7"/>
      <w:bookmarkEnd w:id="8"/>
      <w:bookmarkEnd w:id="9"/>
    </w:p>
    <w:p w14:paraId="67FF43AB">
      <w:pPr>
        <w:spacing w:line="360" w:lineRule="auto"/>
        <w:ind w:firstLine="560" w:firstLineChars="200"/>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u w:val="single"/>
          <w:lang w:val="en-US" w:eastAsia="zh-CN" w:bidi="ar-SA"/>
        </w:rPr>
        <w:t xml:space="preserve">                       </w:t>
      </w:r>
    </w:p>
    <w:p w14:paraId="36EAE607">
      <w:pPr>
        <w:spacing w:line="360" w:lineRule="auto"/>
        <w:rPr>
          <w:rFonts w:hint="eastAsia" w:ascii="仿宋" w:hAnsi="仿宋" w:eastAsia="仿宋" w:cs="仿宋"/>
          <w:b/>
          <w:bCs/>
          <w:color w:val="auto"/>
          <w:kern w:val="2"/>
          <w:sz w:val="28"/>
          <w:szCs w:val="28"/>
          <w:lang w:val="en-US" w:eastAsia="zh-CN" w:bidi="ar-SA"/>
        </w:rPr>
      </w:pPr>
      <w:bookmarkStart w:id="10" w:name="_Toc21493_WPSOffice_Level2"/>
      <w:bookmarkStart w:id="11" w:name="_Toc17_WPSOffice_Level2"/>
      <w:bookmarkStart w:id="12" w:name="_Toc32661_WPSOffice_Level2"/>
      <w:r>
        <w:rPr>
          <w:rFonts w:hint="eastAsia" w:ascii="仿宋" w:hAnsi="仿宋" w:eastAsia="仿宋" w:cs="仿宋"/>
          <w:b/>
          <w:bCs/>
          <w:color w:val="auto"/>
          <w:kern w:val="2"/>
          <w:sz w:val="28"/>
          <w:szCs w:val="28"/>
          <w:lang w:val="en-US" w:eastAsia="zh-CN" w:bidi="ar-SA"/>
        </w:rPr>
        <w:t>三、合同价款</w:t>
      </w:r>
      <w:bookmarkEnd w:id="10"/>
      <w:bookmarkEnd w:id="11"/>
      <w:bookmarkEnd w:id="12"/>
    </w:p>
    <w:p w14:paraId="5C7EBFBE">
      <w:pPr>
        <w:spacing w:line="360" w:lineRule="auto"/>
        <w:ind w:firstLine="548" w:firstLineChars="196"/>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rPr>
        <w:t>1、合同价款为</w:t>
      </w:r>
      <w:r>
        <w:rPr>
          <w:rFonts w:hint="eastAsia" w:ascii="仿宋" w:hAnsi="仿宋" w:eastAsia="仿宋" w:cs="仿宋"/>
          <w:bCs/>
          <w:color w:val="auto"/>
          <w:sz w:val="28"/>
          <w:szCs w:val="28"/>
          <w:u w:val="single"/>
        </w:rPr>
        <w:t>人民币大写：</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rPr>
        <w:t>（小写：</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rPr>
        <w:t>元）。</w:t>
      </w:r>
    </w:p>
    <w:p w14:paraId="2BC355AD">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2、本合同价款</w:t>
      </w:r>
      <w:r>
        <w:rPr>
          <w:rFonts w:hint="eastAsia" w:ascii="仿宋" w:hAnsi="仿宋" w:eastAsia="仿宋" w:cs="仿宋"/>
          <w:bCs/>
          <w:color w:val="auto"/>
          <w:sz w:val="28"/>
          <w:szCs w:val="28"/>
          <w:lang w:val="en-US" w:eastAsia="zh-CN"/>
        </w:rPr>
        <w:t>包含</w:t>
      </w:r>
      <w:r>
        <w:rPr>
          <w:rFonts w:hint="eastAsia" w:ascii="仿宋" w:hAnsi="仿宋" w:eastAsia="仿宋" w:cs="仿宋"/>
          <w:bCs/>
          <w:color w:val="auto"/>
          <w:sz w:val="28"/>
          <w:szCs w:val="28"/>
          <w:lang w:eastAsia="zh-CN"/>
        </w:rPr>
        <w:t>完成采购内容及</w:t>
      </w:r>
      <w:r>
        <w:rPr>
          <w:rFonts w:hint="eastAsia" w:ascii="仿宋" w:hAnsi="仿宋" w:eastAsia="仿宋" w:cs="仿宋"/>
          <w:bCs/>
          <w:color w:val="auto"/>
          <w:sz w:val="28"/>
          <w:szCs w:val="28"/>
        </w:rPr>
        <w:t>其他有关运输费、</w:t>
      </w:r>
      <w:r>
        <w:rPr>
          <w:rFonts w:hint="eastAsia" w:ascii="仿宋" w:hAnsi="仿宋" w:eastAsia="仿宋" w:cs="仿宋"/>
          <w:bCs/>
          <w:color w:val="auto"/>
          <w:sz w:val="28"/>
          <w:szCs w:val="28"/>
          <w:lang w:val="en-US" w:eastAsia="zh-CN"/>
        </w:rPr>
        <w:t>税费</w:t>
      </w:r>
      <w:r>
        <w:rPr>
          <w:rFonts w:hint="eastAsia" w:ascii="仿宋" w:hAnsi="仿宋" w:eastAsia="仿宋" w:cs="仿宋"/>
          <w:bCs/>
          <w:color w:val="auto"/>
          <w:sz w:val="28"/>
          <w:szCs w:val="28"/>
          <w:lang w:eastAsia="zh-CN"/>
        </w:rPr>
        <w:t>等</w:t>
      </w:r>
      <w:r>
        <w:rPr>
          <w:rFonts w:hint="eastAsia" w:ascii="仿宋" w:hAnsi="仿宋" w:eastAsia="仿宋" w:cs="仿宋"/>
          <w:bCs/>
          <w:color w:val="auto"/>
          <w:sz w:val="28"/>
          <w:szCs w:val="28"/>
        </w:rPr>
        <w:t>。</w:t>
      </w:r>
    </w:p>
    <w:p w14:paraId="7EA3AC0E">
      <w:pPr>
        <w:spacing w:line="360" w:lineRule="auto"/>
        <w:rPr>
          <w:rFonts w:hint="eastAsia" w:ascii="仿宋" w:hAnsi="仿宋" w:eastAsia="仿宋" w:cs="仿宋"/>
          <w:b/>
          <w:bCs w:val="0"/>
          <w:color w:val="auto"/>
          <w:sz w:val="28"/>
          <w:szCs w:val="28"/>
          <w:highlight w:val="none"/>
          <w:lang w:val="en-US" w:eastAsia="zh-CN"/>
        </w:rPr>
      </w:pPr>
      <w:bookmarkStart w:id="13" w:name="_Toc20158_WPSOffice_Level2"/>
      <w:bookmarkStart w:id="14" w:name="_Toc8731_WPSOffice_Level2"/>
      <w:bookmarkStart w:id="15" w:name="_Toc21409_WPSOffice_Level2"/>
      <w:r>
        <w:rPr>
          <w:rFonts w:hint="eastAsia" w:ascii="仿宋" w:hAnsi="仿宋" w:eastAsia="仿宋" w:cs="仿宋"/>
          <w:b/>
          <w:bCs w:val="0"/>
          <w:color w:val="auto"/>
          <w:sz w:val="28"/>
          <w:szCs w:val="28"/>
          <w:highlight w:val="none"/>
          <w:lang w:val="en-US" w:eastAsia="zh-CN"/>
        </w:rPr>
        <w:t>四、</w:t>
      </w:r>
      <w:bookmarkEnd w:id="0"/>
      <w:r>
        <w:rPr>
          <w:rFonts w:hint="eastAsia" w:ascii="仿宋" w:hAnsi="仿宋" w:eastAsia="仿宋" w:cs="仿宋"/>
          <w:b/>
          <w:bCs w:val="0"/>
          <w:color w:val="auto"/>
          <w:sz w:val="28"/>
          <w:szCs w:val="28"/>
          <w:highlight w:val="none"/>
          <w:lang w:val="en-US" w:eastAsia="zh-CN"/>
        </w:rPr>
        <w:t>合同价款的付款方式</w:t>
      </w:r>
      <w:bookmarkEnd w:id="13"/>
      <w:bookmarkEnd w:id="14"/>
      <w:bookmarkEnd w:id="15"/>
    </w:p>
    <w:p w14:paraId="6FD99831">
      <w:pPr>
        <w:spacing w:line="360" w:lineRule="auto"/>
        <w:ind w:firstLine="560" w:firstLineChars="200"/>
        <w:rPr>
          <w:rFonts w:hint="eastAsia" w:ascii="仿宋" w:hAnsi="仿宋" w:eastAsia="仿宋" w:cs="仿宋"/>
          <w:bCs/>
          <w:color w:val="auto"/>
          <w:sz w:val="28"/>
          <w:szCs w:val="28"/>
          <w:highlight w:val="none"/>
          <w:lang w:val="en-US" w:eastAsia="zh-CN"/>
        </w:rPr>
      </w:pPr>
      <w:bookmarkStart w:id="16" w:name="_Toc24985_WPSOffice_Level3"/>
      <w:r>
        <w:rPr>
          <w:rFonts w:hint="eastAsia" w:ascii="仿宋" w:hAnsi="仿宋" w:eastAsia="仿宋" w:cs="仿宋"/>
          <w:bCs/>
          <w:color w:val="auto"/>
          <w:sz w:val="28"/>
          <w:szCs w:val="28"/>
          <w:highlight w:val="none"/>
          <w:lang w:val="en-US" w:eastAsia="zh-CN"/>
        </w:rPr>
        <w:t>1、支付方式：</w:t>
      </w:r>
      <w:bookmarkEnd w:id="16"/>
    </w:p>
    <w:p w14:paraId="69F574E4">
      <w:pPr>
        <w:spacing w:line="360" w:lineRule="auto"/>
        <w:ind w:firstLine="560" w:firstLineChars="200"/>
        <w:rPr>
          <w:rFonts w:hint="eastAsia" w:ascii="仿宋" w:hAnsi="仿宋" w:eastAsia="仿宋" w:cs="仿宋"/>
          <w:bCs/>
          <w:color w:val="auto"/>
          <w:sz w:val="28"/>
          <w:szCs w:val="28"/>
          <w:highlight w:val="none"/>
          <w:lang w:val="en-US" w:eastAsia="zh-CN"/>
        </w:rPr>
      </w:pPr>
      <w:bookmarkStart w:id="17" w:name="_Toc25770_WPSOffice_Level3"/>
      <w:r>
        <w:rPr>
          <w:rFonts w:hint="eastAsia" w:ascii="仿宋" w:hAnsi="仿宋" w:eastAsia="仿宋" w:cs="仿宋"/>
          <w:bCs/>
          <w:color w:val="auto"/>
          <w:sz w:val="28"/>
          <w:szCs w:val="28"/>
          <w:highlight w:val="none"/>
          <w:lang w:val="en-US" w:eastAsia="zh-CN"/>
        </w:rPr>
        <w:t>2、结算方式：</w:t>
      </w:r>
      <w:bookmarkEnd w:id="17"/>
      <w:bookmarkStart w:id="18" w:name="_Toc14581"/>
      <w:r>
        <w:rPr>
          <w:rFonts w:hint="eastAsia" w:ascii="仿宋" w:hAnsi="仿宋" w:eastAsia="仿宋" w:cs="仿宋"/>
          <w:bCs/>
          <w:color w:val="auto"/>
          <w:sz w:val="28"/>
          <w:szCs w:val="28"/>
          <w:highlight w:val="none"/>
          <w:lang w:val="en-US" w:eastAsia="zh-CN"/>
        </w:rPr>
        <w:t>银行转账</w:t>
      </w:r>
    </w:p>
    <w:bookmarkEnd w:id="18"/>
    <w:p w14:paraId="0498A96B">
      <w:pPr>
        <w:spacing w:line="360" w:lineRule="auto"/>
        <w:rPr>
          <w:rFonts w:hint="eastAsia" w:ascii="仿宋" w:hAnsi="仿宋" w:eastAsia="仿宋" w:cs="仿宋"/>
          <w:b/>
          <w:bCs w:val="0"/>
          <w:color w:val="auto"/>
          <w:sz w:val="28"/>
          <w:szCs w:val="28"/>
          <w:highlight w:val="none"/>
          <w:lang w:val="en-US" w:eastAsia="zh-CN"/>
        </w:rPr>
      </w:pPr>
      <w:bookmarkStart w:id="19" w:name="_Toc17229_WPSOffice_Level2"/>
      <w:bookmarkStart w:id="20" w:name="_Toc4875_WPSOffice_Level2"/>
      <w:bookmarkStart w:id="21" w:name="_Toc23435_WPSOffice_Level2"/>
      <w:r>
        <w:rPr>
          <w:rFonts w:hint="eastAsia" w:ascii="仿宋" w:hAnsi="仿宋" w:eastAsia="仿宋" w:cs="仿宋"/>
          <w:b/>
          <w:bCs w:val="0"/>
          <w:color w:val="auto"/>
          <w:sz w:val="28"/>
          <w:szCs w:val="28"/>
          <w:highlight w:val="none"/>
          <w:lang w:val="en-US" w:eastAsia="zh-CN"/>
        </w:rPr>
        <w:t>五、</w:t>
      </w:r>
      <w:bookmarkEnd w:id="19"/>
      <w:bookmarkEnd w:id="20"/>
      <w:bookmarkEnd w:id="21"/>
      <w:r>
        <w:rPr>
          <w:rFonts w:hint="eastAsia" w:ascii="仿宋" w:hAnsi="仿宋" w:eastAsia="仿宋" w:cs="仿宋"/>
          <w:b/>
          <w:bCs w:val="0"/>
          <w:color w:val="auto"/>
          <w:sz w:val="28"/>
          <w:szCs w:val="28"/>
          <w:highlight w:val="none"/>
          <w:lang w:val="en-US" w:eastAsia="zh-CN"/>
        </w:rPr>
        <w:t>质量标准：全部产品符合国家有关规定质量标准</w:t>
      </w:r>
    </w:p>
    <w:p w14:paraId="761B21A6">
      <w:pPr>
        <w:spacing w:line="640" w:lineRule="exact"/>
        <w:ind w:firstLine="548"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保证所供</w:t>
      </w:r>
      <w:r>
        <w:rPr>
          <w:rFonts w:hint="eastAsia" w:ascii="仿宋" w:hAnsi="仿宋" w:eastAsia="仿宋" w:cs="仿宋"/>
          <w:color w:val="auto"/>
          <w:sz w:val="28"/>
          <w:szCs w:val="28"/>
          <w:highlight w:val="none"/>
          <w:lang w:val="en-US" w:eastAsia="zh-CN"/>
        </w:rPr>
        <w:t>产品</w:t>
      </w:r>
      <w:r>
        <w:rPr>
          <w:rFonts w:hint="eastAsia" w:ascii="仿宋" w:hAnsi="仿宋" w:eastAsia="仿宋" w:cs="仿宋"/>
          <w:color w:val="auto"/>
          <w:sz w:val="28"/>
          <w:szCs w:val="28"/>
          <w:highlight w:val="none"/>
        </w:rPr>
        <w:t>的来源渠道正常，产品是全新的、未使用过的，完全符合国家和行业对产品质量、规格、技术指标等</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规定，并对产品设计、工艺或材料的缺陷而产生的质量问题负责。</w:t>
      </w:r>
    </w:p>
    <w:p w14:paraId="56B686A6">
      <w:pPr>
        <w:spacing w:line="640" w:lineRule="exact"/>
        <w:ind w:firstLine="548"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提供的产品不存在版权、产权纠纷，即</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应保证</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在使用成交</w:t>
      </w:r>
      <w:r>
        <w:rPr>
          <w:rFonts w:hint="eastAsia" w:ascii="仿宋" w:hAnsi="仿宋" w:eastAsia="仿宋" w:cs="仿宋"/>
          <w:color w:val="auto"/>
          <w:sz w:val="28"/>
          <w:szCs w:val="28"/>
          <w:highlight w:val="none"/>
          <w:lang w:val="en-US" w:eastAsia="zh-CN"/>
        </w:rPr>
        <w:t>产品</w:t>
      </w:r>
      <w:r>
        <w:rPr>
          <w:rFonts w:hint="eastAsia" w:ascii="仿宋" w:hAnsi="仿宋" w:eastAsia="仿宋" w:cs="仿宋"/>
          <w:color w:val="auto"/>
          <w:sz w:val="28"/>
          <w:szCs w:val="28"/>
          <w:highlight w:val="none"/>
        </w:rPr>
        <w:t>时，不承担任何涉及知识产权法律诉讼的责任。</w:t>
      </w:r>
    </w:p>
    <w:p w14:paraId="22D08375">
      <w:pPr>
        <w:spacing w:line="360" w:lineRule="auto"/>
        <w:ind w:firstLine="560" w:firstLineChars="200"/>
        <w:rPr>
          <w:rFonts w:hint="eastAsia" w:ascii="仿宋" w:hAnsi="仿宋" w:eastAsia="仿宋" w:cs="仿宋"/>
          <w:bCs/>
          <w:color w:val="auto"/>
          <w:sz w:val="28"/>
          <w:szCs w:val="28"/>
          <w:highlight w:val="lightGray"/>
          <w:lang w:val="en-US" w:eastAsia="zh-CN"/>
        </w:rPr>
      </w:pP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在质保期内，若发现货物的质量、规格、技术指标等存在与合同有任何一项不符，</w:t>
      </w:r>
      <w:r>
        <w:rPr>
          <w:rFonts w:hint="eastAsia" w:ascii="仿宋" w:hAnsi="仿宋" w:eastAsia="仿宋" w:cs="仿宋"/>
          <w:color w:val="auto"/>
          <w:kern w:val="0"/>
          <w:sz w:val="28"/>
          <w:szCs w:val="28"/>
          <w:highlight w:val="none"/>
          <w:lang w:val="en-US" w:eastAsia="zh-CN"/>
        </w:rPr>
        <w:t>甲方</w:t>
      </w:r>
      <w:r>
        <w:rPr>
          <w:rFonts w:hint="eastAsia" w:ascii="仿宋" w:hAnsi="仿宋" w:eastAsia="仿宋" w:cs="仿宋"/>
          <w:color w:val="auto"/>
          <w:kern w:val="0"/>
          <w:sz w:val="28"/>
          <w:szCs w:val="28"/>
          <w:highlight w:val="none"/>
        </w:rPr>
        <w:t>须在</w:t>
      </w:r>
      <w:r>
        <w:rPr>
          <w:rFonts w:hint="eastAsia" w:ascii="仿宋" w:hAnsi="仿宋" w:eastAsia="仿宋" w:cs="仿宋"/>
          <w:color w:val="auto"/>
          <w:kern w:val="0"/>
          <w:sz w:val="28"/>
          <w:szCs w:val="28"/>
          <w:highlight w:val="none"/>
          <w:lang w:val="en-US" w:eastAsia="zh-CN"/>
        </w:rPr>
        <w:t>3个工作日</w:t>
      </w:r>
      <w:r>
        <w:rPr>
          <w:rFonts w:hint="eastAsia" w:ascii="仿宋" w:hAnsi="仿宋" w:eastAsia="仿宋" w:cs="仿宋"/>
          <w:color w:val="auto"/>
          <w:kern w:val="0"/>
          <w:sz w:val="28"/>
          <w:szCs w:val="28"/>
          <w:highlight w:val="none"/>
        </w:rPr>
        <w:t>内，以书面形式向</w:t>
      </w:r>
      <w:r>
        <w:rPr>
          <w:rFonts w:hint="eastAsia" w:ascii="仿宋" w:hAnsi="仿宋" w:eastAsia="仿宋" w:cs="仿宋"/>
          <w:color w:val="auto"/>
          <w:kern w:val="0"/>
          <w:sz w:val="28"/>
          <w:szCs w:val="28"/>
          <w:highlight w:val="none"/>
          <w:lang w:val="en-US" w:eastAsia="zh-CN"/>
        </w:rPr>
        <w:t>乙方</w:t>
      </w:r>
      <w:r>
        <w:rPr>
          <w:rFonts w:hint="eastAsia" w:ascii="仿宋" w:hAnsi="仿宋" w:eastAsia="仿宋" w:cs="仿宋"/>
          <w:color w:val="auto"/>
          <w:kern w:val="0"/>
          <w:sz w:val="28"/>
          <w:szCs w:val="28"/>
          <w:highlight w:val="none"/>
        </w:rPr>
        <w:t>提出。</w:t>
      </w:r>
    </w:p>
    <w:p w14:paraId="76010439">
      <w:pPr>
        <w:spacing w:line="360" w:lineRule="auto"/>
        <w:rPr>
          <w:rFonts w:hint="eastAsia" w:ascii="仿宋" w:hAnsi="仿宋" w:eastAsia="仿宋" w:cs="仿宋"/>
          <w:b/>
          <w:bCs w:val="0"/>
          <w:color w:val="auto"/>
          <w:sz w:val="28"/>
          <w:szCs w:val="28"/>
          <w:highlight w:val="none"/>
          <w:lang w:val="en-US" w:eastAsia="zh-CN"/>
        </w:rPr>
      </w:pPr>
      <w:bookmarkStart w:id="22" w:name="_Toc8879_WPSOffice_Level2"/>
      <w:bookmarkStart w:id="23" w:name="_Toc4958_WPSOffice_Level2"/>
      <w:bookmarkStart w:id="24" w:name="_Toc28569_WPSOffice_Level2"/>
      <w:r>
        <w:rPr>
          <w:rFonts w:hint="eastAsia" w:ascii="仿宋" w:hAnsi="仿宋" w:eastAsia="仿宋" w:cs="仿宋"/>
          <w:b/>
          <w:bCs w:val="0"/>
          <w:color w:val="auto"/>
          <w:sz w:val="28"/>
          <w:szCs w:val="28"/>
          <w:highlight w:val="none"/>
          <w:lang w:val="en-US" w:eastAsia="zh-CN"/>
        </w:rPr>
        <w:t>六、质保和售后服务</w:t>
      </w:r>
    </w:p>
    <w:p w14:paraId="02629255">
      <w:pPr>
        <w:spacing w:line="640" w:lineRule="exact"/>
        <w:ind w:firstLine="548" w:firstLineChars="196"/>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所提供产品须达到原厂质量标准，产品免费提供</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eastAsia="zh-CN"/>
        </w:rPr>
        <w:t>个月</w:t>
      </w:r>
      <w:r>
        <w:rPr>
          <w:rFonts w:hint="eastAsia" w:ascii="仿宋" w:hAnsi="仿宋" w:eastAsia="仿宋" w:cs="仿宋"/>
          <w:color w:val="auto"/>
          <w:sz w:val="28"/>
          <w:szCs w:val="28"/>
          <w:highlight w:val="none"/>
        </w:rPr>
        <w:t>质保，</w:t>
      </w:r>
      <w:r>
        <w:rPr>
          <w:rFonts w:hint="eastAsia" w:ascii="仿宋" w:hAnsi="仿宋" w:eastAsia="仿宋" w:cs="仿宋"/>
          <w:color w:val="auto"/>
          <w:sz w:val="28"/>
          <w:szCs w:val="28"/>
          <w:highlight w:val="none"/>
          <w:lang w:val="en-US" w:eastAsia="zh-CN"/>
        </w:rPr>
        <w:t>质保期</w:t>
      </w:r>
      <w:r>
        <w:rPr>
          <w:rFonts w:hint="eastAsia" w:ascii="仿宋" w:hAnsi="仿宋" w:eastAsia="仿宋" w:cs="仿宋"/>
          <w:color w:val="auto"/>
          <w:sz w:val="28"/>
          <w:szCs w:val="28"/>
          <w:highlight w:val="none"/>
        </w:rPr>
        <w:t>自</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验收合格之日起算。</w:t>
      </w:r>
    </w:p>
    <w:p w14:paraId="400022AF">
      <w:pPr>
        <w:spacing w:line="640" w:lineRule="exact"/>
        <w:ind w:firstLine="548" w:firstLineChars="196"/>
        <w:rPr>
          <w:rFonts w:hint="eastAsia" w:ascii="仿宋" w:hAnsi="仿宋" w:eastAsia="仿宋" w:cs="仿宋"/>
          <w:b/>
          <w:bCs w:val="0"/>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质保期内</w:t>
      </w:r>
      <w:r>
        <w:rPr>
          <w:rFonts w:hint="eastAsia" w:ascii="仿宋" w:hAnsi="仿宋" w:eastAsia="仿宋" w:cs="仿宋"/>
          <w:color w:val="auto"/>
          <w:sz w:val="28"/>
          <w:szCs w:val="28"/>
          <w:highlight w:val="none"/>
          <w:lang w:val="en-US" w:eastAsia="zh-CN"/>
        </w:rPr>
        <w:t>非人为原因，</w:t>
      </w:r>
      <w:r>
        <w:rPr>
          <w:rFonts w:hint="eastAsia" w:ascii="仿宋" w:hAnsi="仿宋" w:eastAsia="仿宋" w:cs="仿宋"/>
          <w:color w:val="auto"/>
          <w:sz w:val="28"/>
          <w:szCs w:val="28"/>
          <w:highlight w:val="none"/>
        </w:rPr>
        <w:t>产品出现质量问题，</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免费保修，</w:t>
      </w:r>
      <w:r>
        <w:rPr>
          <w:rFonts w:hint="eastAsia" w:ascii="仿宋" w:hAnsi="仿宋" w:eastAsia="仿宋" w:cs="仿宋"/>
          <w:color w:val="auto"/>
          <w:sz w:val="28"/>
          <w:szCs w:val="28"/>
          <w:highlight w:val="none"/>
          <w:lang w:val="en-US" w:eastAsia="zh-CN"/>
        </w:rPr>
        <w:t>质保期满后产品实行终身有偿维护</w:t>
      </w:r>
      <w:r>
        <w:rPr>
          <w:rFonts w:hint="eastAsia" w:ascii="仿宋" w:hAnsi="仿宋" w:eastAsia="仿宋" w:cs="仿宋"/>
          <w:color w:val="auto"/>
          <w:sz w:val="28"/>
          <w:szCs w:val="28"/>
          <w:highlight w:val="none"/>
        </w:rPr>
        <w:t>。</w:t>
      </w:r>
    </w:p>
    <w:p w14:paraId="40A716E6">
      <w:pPr>
        <w:numPr>
          <w:ilvl w:val="0"/>
          <w:numId w:val="0"/>
        </w:numPr>
        <w:spacing w:line="360" w:lineRule="auto"/>
        <w:rPr>
          <w:rFonts w:hint="eastAsia" w:ascii="仿宋" w:hAnsi="仿宋" w:eastAsia="仿宋" w:cs="仿宋"/>
          <w:b/>
          <w:bCs w:val="0"/>
          <w:color w:val="auto"/>
          <w:sz w:val="28"/>
          <w:szCs w:val="28"/>
          <w:lang w:val="en-US" w:eastAsia="zh-CN"/>
        </w:rPr>
      </w:pPr>
      <w:r>
        <w:rPr>
          <w:rFonts w:hint="eastAsia" w:ascii="仿宋" w:hAnsi="仿宋" w:eastAsia="仿宋" w:cs="仿宋"/>
          <w:b/>
          <w:bCs w:val="0"/>
          <w:color w:val="auto"/>
          <w:sz w:val="28"/>
          <w:szCs w:val="28"/>
          <w:lang w:val="en-US" w:eastAsia="zh-CN"/>
        </w:rPr>
        <w:t>七、验收</w:t>
      </w:r>
      <w:bookmarkEnd w:id="22"/>
      <w:bookmarkEnd w:id="23"/>
      <w:bookmarkEnd w:id="24"/>
    </w:p>
    <w:p w14:paraId="07099D65">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验收由采购人负责组织，验收标准须以合同、国家相应的标准、规范等为依据。</w:t>
      </w:r>
      <w:bookmarkStart w:id="25" w:name="_Toc8337"/>
    </w:p>
    <w:p w14:paraId="694E13C8">
      <w:pPr>
        <w:spacing w:line="640" w:lineRule="exact"/>
        <w:ind w:firstLine="548" w:firstLineChars="196"/>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提供的全部产品到位后，在达到使用条件时，由乙方提交验收申请，甲方同意后，由甲方组织乙方和有关部门组成验收小组对产品进行验收；验收合格的，甲乙双方交接验收相关资料，并填制采购项目验收报告单，验收人员共同签字后生效。</w:t>
      </w:r>
    </w:p>
    <w:p w14:paraId="2E9C868C">
      <w:pPr>
        <w:spacing w:line="640" w:lineRule="exact"/>
        <w:ind w:firstLine="548" w:firstLineChars="196"/>
        <w:rPr>
          <w:rFonts w:hint="eastAsia" w:ascii="仿宋" w:hAnsi="仿宋" w:eastAsia="仿宋" w:cs="仿宋"/>
          <w:color w:val="auto"/>
          <w:sz w:val="28"/>
          <w:szCs w:val="28"/>
          <w:highlight w:val="lightGray"/>
          <w:lang w:val="en-US" w:eastAsia="zh-CN"/>
        </w:rPr>
      </w:pPr>
      <w:r>
        <w:rPr>
          <w:rFonts w:hint="eastAsia" w:ascii="仿宋" w:hAnsi="仿宋" w:eastAsia="仿宋" w:cs="仿宋"/>
          <w:color w:val="auto"/>
          <w:sz w:val="28"/>
          <w:szCs w:val="28"/>
          <w:highlight w:val="none"/>
          <w:lang w:val="en-US" w:eastAsia="zh-CN"/>
        </w:rPr>
        <w:t>若乙方提交验收报告单30天内，甲方无故不进行验收工作并已使用产品的，视同已完成验收并验收合格。</w:t>
      </w:r>
    </w:p>
    <w:p w14:paraId="1941409F">
      <w:pPr>
        <w:spacing w:line="360" w:lineRule="auto"/>
        <w:rPr>
          <w:rFonts w:hint="eastAsia" w:ascii="仿宋" w:hAnsi="仿宋" w:eastAsia="仿宋" w:cs="仿宋"/>
          <w:b/>
          <w:bCs w:val="0"/>
          <w:color w:val="auto"/>
          <w:sz w:val="28"/>
          <w:szCs w:val="28"/>
          <w:lang w:val="en-US" w:eastAsia="zh-CN"/>
        </w:rPr>
      </w:pPr>
      <w:r>
        <w:rPr>
          <w:rFonts w:hint="eastAsia" w:ascii="仿宋" w:hAnsi="仿宋" w:eastAsia="仿宋" w:cs="仿宋"/>
          <w:b/>
          <w:bCs w:val="0"/>
          <w:color w:val="auto"/>
          <w:sz w:val="28"/>
          <w:szCs w:val="28"/>
          <w:lang w:val="en-US" w:eastAsia="zh-CN"/>
        </w:rPr>
        <w:t>八、双方的权利和义务</w:t>
      </w:r>
    </w:p>
    <w:p w14:paraId="00930917">
      <w:pPr>
        <w:spacing w:line="6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负责提供</w:t>
      </w:r>
      <w:r>
        <w:rPr>
          <w:rFonts w:hint="eastAsia" w:ascii="仿宋" w:hAnsi="仿宋" w:eastAsia="仿宋" w:cs="仿宋"/>
          <w:color w:val="auto"/>
          <w:sz w:val="28"/>
          <w:szCs w:val="28"/>
          <w:highlight w:val="none"/>
          <w:lang w:eastAsia="zh-CN"/>
        </w:rPr>
        <w:t>产品</w:t>
      </w:r>
      <w:r>
        <w:rPr>
          <w:rFonts w:hint="eastAsia" w:ascii="仿宋" w:hAnsi="仿宋" w:eastAsia="仿宋" w:cs="仿宋"/>
          <w:color w:val="auto"/>
          <w:sz w:val="28"/>
          <w:szCs w:val="28"/>
          <w:highlight w:val="none"/>
        </w:rPr>
        <w:t>，对</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指定的专人进行操作技能培训，并为</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提供售后服务。</w:t>
      </w:r>
    </w:p>
    <w:p w14:paraId="1B717947">
      <w:pPr>
        <w:spacing w:line="640" w:lineRule="exact"/>
        <w:ind w:firstLine="615"/>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负责提供</w:t>
      </w:r>
      <w:r>
        <w:rPr>
          <w:rFonts w:hint="eastAsia" w:ascii="仿宋" w:hAnsi="仿宋" w:eastAsia="仿宋" w:cs="仿宋"/>
          <w:color w:val="auto"/>
          <w:sz w:val="28"/>
          <w:szCs w:val="28"/>
          <w:highlight w:val="none"/>
          <w:lang w:eastAsia="zh-CN"/>
        </w:rPr>
        <w:t>产品</w:t>
      </w:r>
      <w:r>
        <w:rPr>
          <w:rFonts w:hint="eastAsia" w:ascii="仿宋" w:hAnsi="仿宋" w:eastAsia="仿宋" w:cs="仿宋"/>
          <w:color w:val="auto"/>
          <w:sz w:val="28"/>
          <w:szCs w:val="28"/>
          <w:highlight w:val="none"/>
          <w:lang w:val="en-US" w:eastAsia="zh-CN"/>
        </w:rPr>
        <w:t>交付</w:t>
      </w:r>
      <w:r>
        <w:rPr>
          <w:rFonts w:hint="eastAsia" w:ascii="仿宋" w:hAnsi="仿宋" w:eastAsia="仿宋" w:cs="仿宋"/>
          <w:color w:val="auto"/>
          <w:sz w:val="28"/>
          <w:szCs w:val="28"/>
          <w:highlight w:val="none"/>
        </w:rPr>
        <w:t>场地，指定专人负责跟踪学习，掌握操作技能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保证根据本合同约定支付货款。</w:t>
      </w:r>
    </w:p>
    <w:p w14:paraId="7AFF5B08">
      <w:pPr>
        <w:spacing w:line="360" w:lineRule="auto"/>
        <w:rPr>
          <w:rFonts w:hint="eastAsia" w:ascii="仿宋" w:hAnsi="仿宋" w:eastAsia="仿宋" w:cs="仿宋"/>
          <w:b/>
          <w:bCs w:val="0"/>
          <w:color w:val="auto"/>
          <w:sz w:val="28"/>
          <w:szCs w:val="28"/>
          <w:highlight w:val="none"/>
          <w:lang w:val="en-US" w:eastAsia="zh-CN"/>
        </w:rPr>
      </w:pPr>
      <w:bookmarkStart w:id="26" w:name="_Toc1682_WPSOffice_Level2"/>
      <w:bookmarkStart w:id="27" w:name="_Toc2946_WPSOffice_Level2"/>
      <w:bookmarkStart w:id="28" w:name="_Toc8684_WPSOffice_Level2"/>
      <w:r>
        <w:rPr>
          <w:rFonts w:hint="eastAsia" w:ascii="仿宋" w:hAnsi="仿宋" w:eastAsia="仿宋" w:cs="仿宋"/>
          <w:b/>
          <w:bCs w:val="0"/>
          <w:color w:val="auto"/>
          <w:sz w:val="28"/>
          <w:szCs w:val="28"/>
          <w:highlight w:val="none"/>
          <w:lang w:val="en-US" w:eastAsia="zh-CN"/>
        </w:rPr>
        <w:t>九、违约责任</w:t>
      </w:r>
      <w:bookmarkEnd w:id="25"/>
      <w:bookmarkEnd w:id="26"/>
      <w:bookmarkEnd w:id="27"/>
      <w:bookmarkEnd w:id="28"/>
    </w:p>
    <w:p w14:paraId="5AC6C2C9">
      <w:pPr>
        <w:pStyle w:val="11"/>
        <w:spacing w:line="360" w:lineRule="auto"/>
        <w:ind w:firstLine="487"/>
        <w:rPr>
          <w:rFonts w:hint="eastAsia" w:ascii="仿宋" w:hAnsi="仿宋" w:eastAsia="仿宋" w:cs="仿宋"/>
          <w:bCs/>
          <w:color w:val="auto"/>
          <w:sz w:val="28"/>
          <w:szCs w:val="28"/>
          <w:lang w:val="en-US" w:eastAsia="zh-CN"/>
        </w:rPr>
      </w:pPr>
      <w:bookmarkStart w:id="29" w:name="_Toc4342"/>
      <w:r>
        <w:rPr>
          <w:rFonts w:hint="eastAsia" w:ascii="仿宋" w:hAnsi="仿宋" w:eastAsia="仿宋" w:cs="仿宋"/>
          <w:bCs/>
          <w:color w:val="auto"/>
          <w:sz w:val="28"/>
          <w:szCs w:val="28"/>
          <w:lang w:val="en-US" w:eastAsia="zh-CN"/>
        </w:rPr>
        <w:t>1、由于一方原因造成对方损失的，由责任方据实向对方赔偿损失。</w:t>
      </w:r>
    </w:p>
    <w:p w14:paraId="116DC31C">
      <w:pPr>
        <w:pStyle w:val="11"/>
        <w:spacing w:line="360" w:lineRule="auto"/>
        <w:ind w:firstLine="487"/>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bookmarkStart w:id="30" w:name="_Toc1442_WPSOffice_Level2"/>
      <w:bookmarkStart w:id="31" w:name="_Toc13100_WPSOffice_Level2"/>
      <w:bookmarkStart w:id="32" w:name="_Toc22770_WPSOffice_Level2"/>
      <w:bookmarkStart w:id="33" w:name="_Toc32104_WPSOffice_Level2"/>
      <w:r>
        <w:rPr>
          <w:rFonts w:hint="eastAsia" w:ascii="仿宋" w:hAnsi="仿宋" w:eastAsia="仿宋" w:cs="仿宋"/>
          <w:color w:val="auto"/>
          <w:sz w:val="28"/>
          <w:szCs w:val="28"/>
          <w:highlight w:val="none"/>
          <w:lang w:eastAsia="zh-CN"/>
        </w:rPr>
        <w:t>当事人一方若遇不可抗力因素（发生自然灾害，重大疫情等）而不能履行合同时，应当及时通知对方，并在10日内提供事件详情及合同不能履行、部分不能履行或需要延期履行的理由的有效证明文件，按事件对履行合同的影响程度，双方协商决定解除合同、部分免除履行合同的责任或延期履行。</w:t>
      </w:r>
    </w:p>
    <w:p w14:paraId="0D1509E5">
      <w:pPr>
        <w:spacing w:line="360" w:lineRule="auto"/>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十、送达条款</w:t>
      </w:r>
    </w:p>
    <w:p w14:paraId="697C04DD">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1、送达条款</w:t>
      </w:r>
      <w:bookmarkStart w:id="41" w:name="_GoBack"/>
      <w:bookmarkEnd w:id="41"/>
    </w:p>
    <w:p w14:paraId="6C810860">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本合同约定的各种通知方式的送达标准如下:</w:t>
      </w:r>
    </w:p>
    <w:p w14:paraId="2E89D5D3">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(1)如采用书面信函形式，应当使用挂号信或者具好信誉的特快专递送达，接受方签收挂号信或特快专通的时间(以邮局或快递公司系统记录为准)为通知送达时间。</w:t>
      </w:r>
    </w:p>
    <w:p w14:paraId="2AB1C437">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(2)如采用电子邮件方式，电子邮件到达接受方指定电子邮箱的时间为知送达时间。如果接受方原因(包据但不限于接受方拒收书面信函，接受方传真机关闭故障，接受方电子邮箱地址不存在或着邮件已满或设置拒收等)导致通知发送失败，视为通知已经送达(发送方载明的书面信函寄出时间或者传真发送时间或者电子邮件发送时间视为通知送达时间。</w:t>
      </w:r>
    </w:p>
    <w:p w14:paraId="207F1AFE">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2、本合同双方通知地址及方式如下:</w:t>
      </w:r>
    </w:p>
    <w:p w14:paraId="0C9306B6">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甲方: </w:t>
      </w:r>
    </w:p>
    <w:p w14:paraId="57BF2855">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地址: </w:t>
      </w:r>
    </w:p>
    <w:p w14:paraId="63CB6915">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联系人: </w:t>
      </w:r>
    </w:p>
    <w:p w14:paraId="7ABA3388">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电话: </w:t>
      </w:r>
    </w:p>
    <w:p w14:paraId="25732744">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邮编: </w:t>
      </w:r>
    </w:p>
    <w:p w14:paraId="7F85C799">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电子邮件: </w:t>
      </w:r>
    </w:p>
    <w:p w14:paraId="72A6CDB9">
      <w:pPr>
        <w:spacing w:line="360" w:lineRule="auto"/>
        <w:ind w:firstLine="560" w:firstLineChars="200"/>
        <w:rPr>
          <w:rFonts w:hint="eastAsia" w:ascii="仿宋" w:hAnsi="仿宋" w:eastAsia="仿宋" w:cs="仿宋"/>
          <w:bCs/>
          <w:color w:val="auto"/>
          <w:sz w:val="28"/>
          <w:szCs w:val="28"/>
          <w:lang w:val="en-US" w:eastAsia="zh-CN"/>
        </w:rPr>
      </w:pPr>
    </w:p>
    <w:p w14:paraId="6B3AEA7F">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乙方: </w:t>
      </w:r>
    </w:p>
    <w:p w14:paraId="30FF46E1">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地址: </w:t>
      </w:r>
    </w:p>
    <w:p w14:paraId="2E7699D2">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联系人: </w:t>
      </w:r>
    </w:p>
    <w:p w14:paraId="663CA273">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电话: </w:t>
      </w:r>
    </w:p>
    <w:p w14:paraId="75A0F560">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 xml:space="preserve">电子邮件: </w:t>
      </w:r>
    </w:p>
    <w:p w14:paraId="6CC59BA1">
      <w:p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上述任何信息发生变更的，变更方应及时以书面形式通知另一方，未及时通知并影响本合同履行或造成损失的，应承担相应的责任。</w:t>
      </w:r>
    </w:p>
    <w:p w14:paraId="3A0C108A">
      <w:pPr>
        <w:numPr>
          <w:ilvl w:val="0"/>
          <w:numId w:val="0"/>
        </w:numPr>
        <w:spacing w:line="360" w:lineRule="auto"/>
        <w:rPr>
          <w:rFonts w:hint="eastAsia" w:ascii="仿宋" w:hAnsi="仿宋" w:eastAsia="仿宋" w:cs="仿宋"/>
          <w:b/>
          <w:bCs w:val="0"/>
          <w:color w:val="auto"/>
          <w:sz w:val="28"/>
          <w:szCs w:val="28"/>
          <w:lang w:val="en-US" w:eastAsia="zh-CN"/>
        </w:rPr>
      </w:pPr>
      <w:r>
        <w:rPr>
          <w:rFonts w:hint="eastAsia" w:ascii="仿宋" w:hAnsi="仿宋" w:eastAsia="仿宋" w:cs="仿宋"/>
          <w:b/>
          <w:bCs w:val="0"/>
          <w:color w:val="auto"/>
          <w:sz w:val="28"/>
          <w:szCs w:val="28"/>
          <w:lang w:val="en-US" w:eastAsia="zh-CN"/>
        </w:rPr>
        <w:t>十一、合同的变更和终止</w:t>
      </w:r>
      <w:bookmarkEnd w:id="30"/>
      <w:bookmarkEnd w:id="31"/>
      <w:bookmarkEnd w:id="32"/>
      <w:bookmarkEnd w:id="33"/>
    </w:p>
    <w:p w14:paraId="65F3584C">
      <w:pPr>
        <w:numPr>
          <w:ilvl w:val="0"/>
          <w:numId w:val="0"/>
        </w:num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除《中华人民共和国政府采购法》第49条、第50条第二款规定的情形外，本合同一经签订，甲乙双方不得擅自变更、中止或终止合同。对确需变更、调整或者中止、终止合同的，应按规定履行相应的手续。</w:t>
      </w:r>
    </w:p>
    <w:p w14:paraId="2071CC9E">
      <w:pPr>
        <w:numPr>
          <w:ilvl w:val="0"/>
          <w:numId w:val="0"/>
        </w:numPr>
        <w:spacing w:line="360" w:lineRule="auto"/>
        <w:rPr>
          <w:rFonts w:hint="eastAsia" w:ascii="仿宋" w:hAnsi="仿宋" w:eastAsia="仿宋" w:cs="仿宋"/>
          <w:b/>
          <w:bCs w:val="0"/>
          <w:color w:val="auto"/>
          <w:sz w:val="28"/>
          <w:szCs w:val="28"/>
          <w:lang w:val="en-US" w:eastAsia="zh-CN"/>
        </w:rPr>
      </w:pPr>
      <w:bookmarkStart w:id="34" w:name="_Toc27702_WPSOffice_Level2"/>
      <w:bookmarkStart w:id="35" w:name="_Toc14157_WPSOffice_Level2"/>
      <w:bookmarkStart w:id="36" w:name="_Toc3356_WPSOffice_Level2"/>
      <w:r>
        <w:rPr>
          <w:rFonts w:hint="eastAsia" w:ascii="仿宋" w:hAnsi="仿宋" w:eastAsia="仿宋" w:cs="仿宋"/>
          <w:b/>
          <w:bCs w:val="0"/>
          <w:color w:val="auto"/>
          <w:sz w:val="28"/>
          <w:szCs w:val="28"/>
          <w:lang w:val="en-US" w:eastAsia="zh-CN"/>
        </w:rPr>
        <w:t>十二、合同</w:t>
      </w:r>
      <w:bookmarkEnd w:id="34"/>
      <w:bookmarkEnd w:id="35"/>
      <w:bookmarkEnd w:id="36"/>
      <w:r>
        <w:rPr>
          <w:rFonts w:hint="eastAsia" w:ascii="仿宋" w:hAnsi="仿宋" w:eastAsia="仿宋" w:cs="仿宋"/>
          <w:b/>
          <w:bCs w:val="0"/>
          <w:color w:val="auto"/>
          <w:sz w:val="28"/>
          <w:szCs w:val="28"/>
          <w:lang w:val="en-US" w:eastAsia="zh-CN"/>
        </w:rPr>
        <w:t>争议的解决方式</w:t>
      </w:r>
    </w:p>
    <w:p w14:paraId="29CDD32B">
      <w:pPr>
        <w:numPr>
          <w:ilvl w:val="0"/>
          <w:numId w:val="0"/>
        </w:numPr>
        <w:spacing w:line="360" w:lineRule="auto"/>
        <w:ind w:firstLine="560" w:firstLineChars="200"/>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因履行本合同引起的或与本合同有关的争议，甲、乙双方应首先通过友好协商解决，如果协商不成，可向</w:t>
      </w:r>
      <w:r>
        <w:rPr>
          <w:rFonts w:hint="eastAsia" w:ascii="仿宋" w:hAnsi="仿宋" w:eastAsia="仿宋" w:cs="仿宋"/>
          <w:bCs/>
          <w:color w:val="auto"/>
          <w:sz w:val="28"/>
          <w:szCs w:val="28"/>
          <w:u w:val="single"/>
          <w:lang w:val="en-US" w:eastAsia="zh-CN"/>
        </w:rPr>
        <w:t xml:space="preserve">  项目所在地  </w:t>
      </w:r>
      <w:r>
        <w:rPr>
          <w:rFonts w:hint="eastAsia" w:ascii="仿宋" w:hAnsi="仿宋" w:eastAsia="仿宋" w:cs="仿宋"/>
          <w:bCs/>
          <w:color w:val="auto"/>
          <w:sz w:val="28"/>
          <w:szCs w:val="28"/>
          <w:lang w:val="en-US" w:eastAsia="zh-CN"/>
        </w:rPr>
        <w:t>人民法院诉讼解决。</w:t>
      </w:r>
    </w:p>
    <w:bookmarkEnd w:id="29"/>
    <w:p w14:paraId="23AE167C">
      <w:pPr>
        <w:spacing w:line="360" w:lineRule="auto"/>
        <w:rPr>
          <w:rFonts w:hint="eastAsia" w:ascii="仿宋" w:hAnsi="仿宋" w:eastAsia="仿宋" w:cs="仿宋"/>
          <w:b/>
          <w:bCs w:val="0"/>
          <w:color w:val="auto"/>
          <w:sz w:val="28"/>
          <w:szCs w:val="28"/>
        </w:rPr>
      </w:pPr>
      <w:bookmarkStart w:id="37" w:name="_Toc2449_WPSOffice_Level2"/>
      <w:bookmarkStart w:id="38" w:name="_Toc9920_WPSOffice_Level2"/>
      <w:bookmarkStart w:id="39" w:name="_Toc23915_WPSOffice_Level2"/>
      <w:bookmarkStart w:id="40" w:name="_Toc28652"/>
      <w:r>
        <w:rPr>
          <w:rFonts w:hint="eastAsia" w:ascii="仿宋" w:hAnsi="仿宋" w:eastAsia="仿宋" w:cs="仿宋"/>
          <w:b/>
          <w:bCs w:val="0"/>
          <w:color w:val="auto"/>
          <w:sz w:val="28"/>
          <w:szCs w:val="28"/>
          <w:lang w:val="en-US" w:eastAsia="zh-CN"/>
        </w:rPr>
        <w:t>十三、</w:t>
      </w:r>
      <w:r>
        <w:rPr>
          <w:rFonts w:hint="eastAsia" w:ascii="仿宋" w:hAnsi="仿宋" w:eastAsia="仿宋" w:cs="仿宋"/>
          <w:b/>
          <w:bCs w:val="0"/>
          <w:color w:val="auto"/>
          <w:sz w:val="28"/>
          <w:szCs w:val="28"/>
        </w:rPr>
        <w:t>合同生效及其他</w:t>
      </w:r>
      <w:bookmarkEnd w:id="37"/>
      <w:bookmarkEnd w:id="38"/>
      <w:bookmarkEnd w:id="39"/>
      <w:bookmarkEnd w:id="40"/>
    </w:p>
    <w:p w14:paraId="42E93393">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1、本合同自</w:t>
      </w:r>
      <w:r>
        <w:rPr>
          <w:rFonts w:hint="eastAsia" w:ascii="仿宋" w:hAnsi="仿宋" w:eastAsia="仿宋" w:cs="仿宋"/>
          <w:bCs/>
          <w:color w:val="auto"/>
          <w:sz w:val="28"/>
          <w:szCs w:val="28"/>
          <w:lang w:val="en-US" w:eastAsia="zh-CN"/>
        </w:rPr>
        <w:t>甲乙双方</w:t>
      </w:r>
      <w:r>
        <w:rPr>
          <w:rFonts w:hint="eastAsia" w:ascii="仿宋" w:hAnsi="仿宋" w:eastAsia="仿宋" w:cs="仿宋"/>
          <w:bCs/>
          <w:color w:val="auto"/>
          <w:sz w:val="28"/>
          <w:szCs w:val="28"/>
        </w:rPr>
        <w:t>签订之日起生效。</w:t>
      </w:r>
    </w:p>
    <w:p w14:paraId="33CE7A61">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rPr>
        <w:t>2、如有未</w:t>
      </w:r>
      <w:r>
        <w:rPr>
          <w:rFonts w:hint="eastAsia" w:ascii="仿宋" w:hAnsi="仿宋" w:eastAsia="仿宋" w:cs="仿宋"/>
          <w:bCs/>
          <w:color w:val="auto"/>
          <w:sz w:val="28"/>
          <w:szCs w:val="28"/>
          <w:highlight w:val="none"/>
        </w:rPr>
        <w:t>尽事宜，由双方依法订立补充合同。</w:t>
      </w:r>
    </w:p>
    <w:p w14:paraId="39F0DCC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lang w:val="en-US" w:eastAsia="zh-CN"/>
        </w:rPr>
        <w:t>3、补充合同为合同有效组成部分，与合同具有同等效力。</w:t>
      </w:r>
    </w:p>
    <w:p w14:paraId="3CED3B36">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highlight w:val="none"/>
          <w:lang w:val="en-US" w:eastAsia="zh-CN"/>
        </w:rPr>
        <w:t>4</w:t>
      </w:r>
      <w:r>
        <w:rPr>
          <w:rFonts w:hint="eastAsia" w:ascii="仿宋" w:hAnsi="仿宋" w:eastAsia="仿宋" w:cs="仿宋"/>
          <w:bCs/>
          <w:color w:val="auto"/>
          <w:sz w:val="28"/>
          <w:szCs w:val="28"/>
          <w:highlight w:val="none"/>
        </w:rPr>
        <w:t>、本合同一式</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rPr>
        <w:t>份，</w:t>
      </w:r>
      <w:r>
        <w:rPr>
          <w:rFonts w:hint="eastAsia" w:ascii="仿宋" w:hAnsi="仿宋" w:eastAsia="仿宋" w:cs="仿宋"/>
          <w:bCs/>
          <w:color w:val="auto"/>
          <w:sz w:val="28"/>
          <w:szCs w:val="28"/>
          <w:highlight w:val="none"/>
          <w:lang w:eastAsia="zh-CN"/>
        </w:rPr>
        <w:t>其中甲方执</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份，乙方执</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份，</w:t>
      </w:r>
      <w:r>
        <w:rPr>
          <w:rFonts w:hint="eastAsia" w:ascii="仿宋" w:hAnsi="仿宋" w:eastAsia="仿宋" w:cs="仿宋"/>
          <w:bCs/>
          <w:color w:val="auto"/>
          <w:sz w:val="28"/>
          <w:szCs w:val="28"/>
          <w:highlight w:val="none"/>
        </w:rPr>
        <w:t>具有同等法律效力</w:t>
      </w:r>
      <w:r>
        <w:rPr>
          <w:rFonts w:hint="eastAsia" w:ascii="仿宋" w:hAnsi="仿宋" w:eastAsia="仿宋" w:cs="仿宋"/>
          <w:bCs/>
          <w:color w:val="auto"/>
          <w:sz w:val="28"/>
          <w:szCs w:val="28"/>
        </w:rPr>
        <w:t>。</w:t>
      </w:r>
    </w:p>
    <w:tbl>
      <w:tblPr>
        <w:tblStyle w:val="7"/>
        <w:tblW w:w="904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2"/>
        <w:gridCol w:w="4456"/>
      </w:tblGrid>
      <w:tr w14:paraId="7443B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4592" w:type="dxa"/>
            <w:noWrap w:val="0"/>
            <w:vAlign w:val="center"/>
          </w:tcPr>
          <w:p w14:paraId="6FBEBD16">
            <w:pPr>
              <w:spacing w:line="360" w:lineRule="auto"/>
              <w:ind w:right="-218" w:rightChars="-104"/>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甲方</w:t>
            </w:r>
            <w:r>
              <w:rPr>
                <w:rFonts w:hint="eastAsia" w:ascii="仿宋" w:hAnsi="仿宋" w:eastAsia="仿宋" w:cs="仿宋"/>
                <w:color w:val="auto"/>
                <w:sz w:val="28"/>
                <w:szCs w:val="28"/>
                <w:lang w:eastAsia="zh-CN"/>
              </w:rPr>
              <w:t>：</w:t>
            </w:r>
          </w:p>
        </w:tc>
        <w:tc>
          <w:tcPr>
            <w:tcW w:w="4456" w:type="dxa"/>
            <w:noWrap w:val="0"/>
            <w:vAlign w:val="center"/>
          </w:tcPr>
          <w:p w14:paraId="356E3A2D">
            <w:pPr>
              <w:spacing w:line="360" w:lineRule="auto"/>
              <w:ind w:right="-84" w:rightChars="-40"/>
              <w:jc w:val="left"/>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乙方</w:t>
            </w:r>
            <w:r>
              <w:rPr>
                <w:rFonts w:hint="eastAsia" w:ascii="仿宋" w:hAnsi="仿宋" w:eastAsia="仿宋" w:cs="仿宋"/>
                <w:color w:val="auto"/>
                <w:sz w:val="28"/>
                <w:szCs w:val="28"/>
                <w:lang w:eastAsia="zh-CN"/>
              </w:rPr>
              <w:t>：</w:t>
            </w:r>
          </w:p>
        </w:tc>
      </w:tr>
      <w:tr w14:paraId="42CAD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4592" w:type="dxa"/>
            <w:noWrap w:val="0"/>
            <w:vAlign w:val="top"/>
          </w:tcPr>
          <w:p w14:paraId="57DABA20">
            <w:pPr>
              <w:spacing w:line="360" w:lineRule="auto"/>
              <w:ind w:right="-218" w:rightChars="-104"/>
              <w:rPr>
                <w:rFonts w:hint="eastAsia" w:ascii="仿宋" w:hAnsi="仿宋" w:eastAsia="仿宋" w:cs="仿宋"/>
                <w:color w:val="auto"/>
                <w:sz w:val="28"/>
                <w:szCs w:val="28"/>
              </w:rPr>
            </w:pPr>
            <w:r>
              <w:rPr>
                <w:rFonts w:hint="eastAsia" w:ascii="仿宋" w:hAnsi="仿宋" w:eastAsia="仿宋" w:cs="仿宋"/>
                <w:color w:val="auto"/>
                <w:sz w:val="28"/>
                <w:szCs w:val="28"/>
              </w:rPr>
              <w:t>地址</w:t>
            </w:r>
            <w:r>
              <w:rPr>
                <w:rFonts w:hint="eastAsia" w:ascii="仿宋" w:hAnsi="仿宋" w:eastAsia="仿宋" w:cs="仿宋"/>
                <w:color w:val="auto"/>
                <w:sz w:val="28"/>
                <w:szCs w:val="28"/>
                <w:lang w:val="en-US" w:eastAsia="zh-CN"/>
              </w:rPr>
              <w:t>：</w:t>
            </w:r>
          </w:p>
        </w:tc>
        <w:tc>
          <w:tcPr>
            <w:tcW w:w="4456" w:type="dxa"/>
            <w:noWrap w:val="0"/>
            <w:vAlign w:val="top"/>
          </w:tcPr>
          <w:p w14:paraId="39C5EA63">
            <w:pPr>
              <w:spacing w:line="360" w:lineRule="auto"/>
              <w:ind w:right="-84" w:rightChars="-40"/>
              <w:rPr>
                <w:rFonts w:hint="eastAsia" w:ascii="仿宋" w:hAnsi="仿宋" w:eastAsia="仿宋" w:cs="仿宋"/>
                <w:color w:val="auto"/>
                <w:sz w:val="28"/>
                <w:szCs w:val="28"/>
              </w:rPr>
            </w:pPr>
            <w:r>
              <w:rPr>
                <w:rFonts w:hint="eastAsia" w:ascii="仿宋" w:hAnsi="仿宋" w:eastAsia="仿宋" w:cs="仿宋"/>
                <w:color w:val="auto"/>
                <w:sz w:val="28"/>
                <w:szCs w:val="28"/>
              </w:rPr>
              <w:t>地址：</w:t>
            </w:r>
          </w:p>
        </w:tc>
      </w:tr>
      <w:tr w14:paraId="749E6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4592" w:type="dxa"/>
            <w:noWrap w:val="0"/>
            <w:vAlign w:val="top"/>
          </w:tcPr>
          <w:p w14:paraId="3153B03C">
            <w:pPr>
              <w:spacing w:line="360" w:lineRule="auto"/>
              <w:ind w:right="-218" w:rightChars="-10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被授权代表：</w:t>
            </w:r>
          </w:p>
        </w:tc>
        <w:tc>
          <w:tcPr>
            <w:tcW w:w="4456" w:type="dxa"/>
            <w:noWrap w:val="0"/>
            <w:vAlign w:val="top"/>
          </w:tcPr>
          <w:p w14:paraId="30081A8D">
            <w:pPr>
              <w:spacing w:line="360" w:lineRule="auto"/>
              <w:ind w:right="-84" w:rightChars="-4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被授权代表：</w:t>
            </w:r>
          </w:p>
        </w:tc>
      </w:tr>
      <w:tr w14:paraId="0D5B2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4592" w:type="dxa"/>
            <w:noWrap w:val="0"/>
            <w:vAlign w:val="top"/>
          </w:tcPr>
          <w:p w14:paraId="099B8C15">
            <w:pPr>
              <w:spacing w:line="360" w:lineRule="auto"/>
              <w:ind w:right="-218" w:rightChars="-104"/>
              <w:rPr>
                <w:rFonts w:hint="eastAsia" w:ascii="仿宋" w:hAnsi="仿宋" w:eastAsia="仿宋" w:cs="仿宋"/>
                <w:color w:val="auto"/>
                <w:sz w:val="28"/>
                <w:szCs w:val="28"/>
              </w:rPr>
            </w:pPr>
            <w:r>
              <w:rPr>
                <w:rFonts w:hint="eastAsia" w:ascii="仿宋" w:hAnsi="仿宋" w:eastAsia="仿宋" w:cs="仿宋"/>
                <w:color w:val="auto"/>
                <w:sz w:val="28"/>
                <w:szCs w:val="28"/>
              </w:rPr>
              <w:t>电话：</w:t>
            </w:r>
          </w:p>
        </w:tc>
        <w:tc>
          <w:tcPr>
            <w:tcW w:w="4456" w:type="dxa"/>
            <w:noWrap w:val="0"/>
            <w:vAlign w:val="top"/>
          </w:tcPr>
          <w:p w14:paraId="05D6E4A2">
            <w:pPr>
              <w:spacing w:line="360" w:lineRule="auto"/>
              <w:ind w:right="-84" w:rightChars="-40"/>
              <w:rPr>
                <w:rFonts w:hint="eastAsia" w:ascii="仿宋" w:hAnsi="仿宋" w:eastAsia="仿宋" w:cs="仿宋"/>
                <w:color w:val="auto"/>
                <w:sz w:val="28"/>
                <w:szCs w:val="28"/>
              </w:rPr>
            </w:pPr>
            <w:r>
              <w:rPr>
                <w:rFonts w:hint="eastAsia" w:ascii="仿宋" w:hAnsi="仿宋" w:eastAsia="仿宋" w:cs="仿宋"/>
                <w:color w:val="auto"/>
                <w:sz w:val="28"/>
                <w:szCs w:val="28"/>
              </w:rPr>
              <w:t>电话：</w:t>
            </w:r>
          </w:p>
        </w:tc>
      </w:tr>
      <w:tr w14:paraId="1026B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4592" w:type="dxa"/>
            <w:noWrap w:val="0"/>
            <w:vAlign w:val="top"/>
          </w:tcPr>
          <w:p w14:paraId="72E4F460">
            <w:pPr>
              <w:spacing w:line="360" w:lineRule="auto"/>
              <w:ind w:right="-218" w:rightChars="-104"/>
              <w:rPr>
                <w:rFonts w:hint="eastAsia" w:ascii="仿宋" w:hAnsi="仿宋" w:eastAsia="仿宋" w:cs="仿宋"/>
                <w:color w:val="auto"/>
                <w:sz w:val="28"/>
                <w:szCs w:val="28"/>
              </w:rPr>
            </w:pPr>
          </w:p>
        </w:tc>
        <w:tc>
          <w:tcPr>
            <w:tcW w:w="4456" w:type="dxa"/>
            <w:noWrap w:val="0"/>
            <w:vAlign w:val="top"/>
          </w:tcPr>
          <w:p w14:paraId="258488DB">
            <w:pPr>
              <w:spacing w:line="360" w:lineRule="auto"/>
              <w:ind w:right="-84" w:rightChars="-40"/>
              <w:rPr>
                <w:rFonts w:hint="eastAsia" w:ascii="仿宋" w:hAnsi="仿宋" w:eastAsia="仿宋" w:cs="仿宋"/>
                <w:color w:val="auto"/>
                <w:sz w:val="28"/>
                <w:szCs w:val="28"/>
              </w:rPr>
            </w:pPr>
            <w:r>
              <w:rPr>
                <w:rFonts w:hint="eastAsia" w:ascii="仿宋" w:hAnsi="仿宋" w:eastAsia="仿宋" w:cs="仿宋"/>
                <w:color w:val="auto"/>
                <w:sz w:val="28"/>
                <w:szCs w:val="28"/>
              </w:rPr>
              <w:t>开户银行：</w:t>
            </w:r>
          </w:p>
        </w:tc>
      </w:tr>
      <w:tr w14:paraId="72566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4592" w:type="dxa"/>
            <w:noWrap w:val="0"/>
            <w:vAlign w:val="top"/>
          </w:tcPr>
          <w:p w14:paraId="7A3AA233">
            <w:pPr>
              <w:spacing w:line="360" w:lineRule="auto"/>
              <w:ind w:right="-218" w:rightChars="-104"/>
              <w:rPr>
                <w:rFonts w:hint="eastAsia" w:ascii="仿宋" w:hAnsi="仿宋" w:eastAsia="仿宋" w:cs="仿宋"/>
                <w:color w:val="auto"/>
                <w:sz w:val="28"/>
                <w:szCs w:val="28"/>
              </w:rPr>
            </w:pPr>
          </w:p>
        </w:tc>
        <w:tc>
          <w:tcPr>
            <w:tcW w:w="4456" w:type="dxa"/>
            <w:noWrap w:val="0"/>
            <w:vAlign w:val="top"/>
          </w:tcPr>
          <w:p w14:paraId="6B61E7D4">
            <w:pPr>
              <w:spacing w:line="360" w:lineRule="auto"/>
              <w:ind w:right="-84" w:rightChars="-40"/>
              <w:rPr>
                <w:rFonts w:hint="eastAsia" w:ascii="仿宋" w:hAnsi="仿宋" w:eastAsia="仿宋" w:cs="仿宋"/>
                <w:color w:val="auto"/>
                <w:sz w:val="28"/>
                <w:szCs w:val="28"/>
              </w:rPr>
            </w:pPr>
            <w:r>
              <w:rPr>
                <w:rFonts w:hint="eastAsia" w:ascii="仿宋" w:hAnsi="仿宋" w:eastAsia="仿宋" w:cs="仿宋"/>
                <w:color w:val="auto"/>
                <w:sz w:val="28"/>
                <w:szCs w:val="28"/>
              </w:rPr>
              <w:t>帐号：</w:t>
            </w:r>
          </w:p>
        </w:tc>
      </w:tr>
      <w:tr w14:paraId="783EB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 w:hRule="atLeast"/>
        </w:trPr>
        <w:tc>
          <w:tcPr>
            <w:tcW w:w="4592" w:type="dxa"/>
            <w:noWrap w:val="0"/>
            <w:vAlign w:val="center"/>
          </w:tcPr>
          <w:p w14:paraId="288A0ABE">
            <w:pPr>
              <w:spacing w:line="360" w:lineRule="auto"/>
              <w:ind w:right="-218" w:rightChars="-104"/>
              <w:rPr>
                <w:rFonts w:hint="eastAsia" w:ascii="仿宋" w:hAnsi="仿宋" w:eastAsia="仿宋" w:cs="仿宋"/>
                <w:color w:val="auto"/>
                <w:sz w:val="28"/>
                <w:szCs w:val="28"/>
              </w:rPr>
            </w:pPr>
            <w:r>
              <w:rPr>
                <w:rFonts w:hint="eastAsia" w:ascii="仿宋" w:hAnsi="仿宋" w:eastAsia="仿宋" w:cs="仿宋"/>
                <w:color w:val="auto"/>
                <w:sz w:val="28"/>
                <w:szCs w:val="28"/>
              </w:rPr>
              <w:t>日期：     年   月   日</w:t>
            </w:r>
          </w:p>
        </w:tc>
        <w:tc>
          <w:tcPr>
            <w:tcW w:w="4456" w:type="dxa"/>
            <w:noWrap w:val="0"/>
            <w:vAlign w:val="center"/>
          </w:tcPr>
          <w:p w14:paraId="021D28A0">
            <w:pPr>
              <w:spacing w:line="360" w:lineRule="auto"/>
              <w:ind w:right="-84" w:rightChars="-40"/>
              <w:rPr>
                <w:rFonts w:hint="eastAsia" w:ascii="仿宋" w:hAnsi="仿宋" w:eastAsia="仿宋" w:cs="仿宋"/>
                <w:color w:val="auto"/>
                <w:sz w:val="28"/>
                <w:szCs w:val="28"/>
              </w:rPr>
            </w:pPr>
            <w:r>
              <w:rPr>
                <w:rFonts w:hint="eastAsia" w:ascii="仿宋" w:hAnsi="仿宋" w:eastAsia="仿宋" w:cs="仿宋"/>
                <w:color w:val="auto"/>
                <w:sz w:val="28"/>
                <w:szCs w:val="28"/>
              </w:rPr>
              <w:t>日期：     年   月   日</w:t>
            </w:r>
          </w:p>
        </w:tc>
      </w:tr>
    </w:tbl>
    <w:p w14:paraId="7998F32C">
      <w:pPr>
        <w:pStyle w:val="6"/>
        <w:spacing w:line="360" w:lineRule="auto"/>
        <w:ind w:left="0" w:leftChars="0" w:firstLine="0" w:firstLineChars="0"/>
        <w:rPr>
          <w:rFonts w:hint="eastAsia" w:ascii="仿宋" w:hAnsi="仿宋" w:eastAsia="仿宋" w:cs="仿宋"/>
          <w:color w:val="auto"/>
          <w:sz w:val="28"/>
          <w:szCs w:val="28"/>
          <w:lang w:eastAsia="zh-CN"/>
        </w:rPr>
      </w:pPr>
    </w:p>
    <w:sectPr>
      <w:footerReference r:id="rId3" w:type="default"/>
      <w:pgSz w:w="11906" w:h="16838"/>
      <w:pgMar w:top="1440" w:right="1463" w:bottom="1440" w:left="146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90C2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09798B">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809798B">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lNGFkZTkzNzkyOGE3ZjBhYWM5ZjQ4MjU3YmYxZTYifQ=="/>
  </w:docVars>
  <w:rsids>
    <w:rsidRoot w:val="31721CBC"/>
    <w:rsid w:val="015B6D94"/>
    <w:rsid w:val="05B13426"/>
    <w:rsid w:val="0680104B"/>
    <w:rsid w:val="07BB096B"/>
    <w:rsid w:val="08867D50"/>
    <w:rsid w:val="09707ED7"/>
    <w:rsid w:val="0B136A6F"/>
    <w:rsid w:val="0C436DA2"/>
    <w:rsid w:val="0CC872A8"/>
    <w:rsid w:val="0E2826F4"/>
    <w:rsid w:val="0EE7435D"/>
    <w:rsid w:val="0F122972"/>
    <w:rsid w:val="11AB131E"/>
    <w:rsid w:val="11C36C62"/>
    <w:rsid w:val="12C44F41"/>
    <w:rsid w:val="13A22D5A"/>
    <w:rsid w:val="14D05D68"/>
    <w:rsid w:val="157955E3"/>
    <w:rsid w:val="16A66DCD"/>
    <w:rsid w:val="17BA1765"/>
    <w:rsid w:val="18E24930"/>
    <w:rsid w:val="1A0D6B0E"/>
    <w:rsid w:val="1A9C0AEE"/>
    <w:rsid w:val="1C045E69"/>
    <w:rsid w:val="1EC27FFB"/>
    <w:rsid w:val="1F3140D1"/>
    <w:rsid w:val="20684BD2"/>
    <w:rsid w:val="21BC6F83"/>
    <w:rsid w:val="222A579A"/>
    <w:rsid w:val="24D1402E"/>
    <w:rsid w:val="25867519"/>
    <w:rsid w:val="2D7E77E3"/>
    <w:rsid w:val="2F666452"/>
    <w:rsid w:val="307732E2"/>
    <w:rsid w:val="31721CBC"/>
    <w:rsid w:val="38D26C34"/>
    <w:rsid w:val="39D92374"/>
    <w:rsid w:val="3C3D6ABB"/>
    <w:rsid w:val="3CF67395"/>
    <w:rsid w:val="3D505A1B"/>
    <w:rsid w:val="3E3369C8"/>
    <w:rsid w:val="3E5D6A4C"/>
    <w:rsid w:val="414175DC"/>
    <w:rsid w:val="42051E29"/>
    <w:rsid w:val="45DA4AEC"/>
    <w:rsid w:val="46EB1637"/>
    <w:rsid w:val="47A84784"/>
    <w:rsid w:val="48D662CD"/>
    <w:rsid w:val="4929086F"/>
    <w:rsid w:val="495834F4"/>
    <w:rsid w:val="4D057181"/>
    <w:rsid w:val="50057F97"/>
    <w:rsid w:val="508A1E77"/>
    <w:rsid w:val="511E6A63"/>
    <w:rsid w:val="534A127D"/>
    <w:rsid w:val="575054DE"/>
    <w:rsid w:val="5BA67D81"/>
    <w:rsid w:val="602202C6"/>
    <w:rsid w:val="605129B1"/>
    <w:rsid w:val="6151078F"/>
    <w:rsid w:val="66CD08B8"/>
    <w:rsid w:val="676E5BF7"/>
    <w:rsid w:val="68FE2FAA"/>
    <w:rsid w:val="6A2C2996"/>
    <w:rsid w:val="6C0F54CE"/>
    <w:rsid w:val="70471075"/>
    <w:rsid w:val="706D7D30"/>
    <w:rsid w:val="71597917"/>
    <w:rsid w:val="77F75794"/>
    <w:rsid w:val="785276B5"/>
    <w:rsid w:val="7937640C"/>
    <w:rsid w:val="79F75F20"/>
    <w:rsid w:val="7C716D5B"/>
    <w:rsid w:val="7D077399"/>
    <w:rsid w:val="7DA0330C"/>
    <w:rsid w:val="7DF74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next w:val="1"/>
    <w:autoRedefine/>
    <w:qFormat/>
    <w:uiPriority w:val="0"/>
    <w:pPr>
      <w:spacing w:line="360" w:lineRule="auto"/>
    </w:pPr>
    <w:rPr>
      <w:kern w:val="0"/>
      <w:sz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3"/>
    <w:autoRedefine/>
    <w:qFormat/>
    <w:uiPriority w:val="0"/>
    <w:pPr>
      <w:ind w:firstLine="420" w:firstLineChars="100"/>
    </w:pPr>
    <w:rPr>
      <w:rFonts w:eastAsia="仿宋_GB2312"/>
      <w:sz w:val="28"/>
    </w:rPr>
  </w:style>
  <w:style w:type="table" w:styleId="8">
    <w:name w:val="Table Grid"/>
    <w:basedOn w:val="7"/>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Char"/>
    <w:basedOn w:val="1"/>
    <w:next w:val="1"/>
    <w:autoRedefine/>
    <w:qFormat/>
    <w:uiPriority w:val="0"/>
    <w:pPr>
      <w:spacing w:line="360" w:lineRule="auto"/>
    </w:pPr>
    <w:rPr>
      <w:rFonts w:ascii="Tahoma" w:hAnsi="Tahoma"/>
      <w:sz w:val="24"/>
      <w:szCs w:val="20"/>
    </w:rPr>
  </w:style>
  <w:style w:type="paragraph" w:customStyle="1" w:styleId="11">
    <w:name w:val="样式 首行缩进:  2 字符"/>
    <w:basedOn w:val="1"/>
    <w:autoRedefine/>
    <w:qFormat/>
    <w:uiPriority w:val="0"/>
    <w:pPr>
      <w:spacing w:line="400" w:lineRule="exact"/>
      <w:ind w:firstLine="200" w:firstLineChars="200"/>
    </w:pPr>
    <w:rPr>
      <w:rFonts w:ascii="Times New Roman" w:hAnsi="Times New Roman" w:cs="宋体"/>
      <w:sz w:val="24"/>
    </w:rPr>
  </w:style>
  <w:style w:type="character" w:customStyle="1" w:styleId="12">
    <w:name w:val="font51"/>
    <w:basedOn w:val="9"/>
    <w:autoRedefine/>
    <w:qFormat/>
    <w:uiPriority w:val="0"/>
    <w:rPr>
      <w:rFonts w:hint="eastAsia" w:ascii="微软雅黑" w:hAnsi="微软雅黑" w:eastAsia="微软雅黑" w:cs="微软雅黑"/>
      <w:color w:val="000000"/>
      <w:sz w:val="18"/>
      <w:szCs w:val="18"/>
      <w:u w:val="none"/>
    </w:rPr>
  </w:style>
  <w:style w:type="character" w:customStyle="1" w:styleId="13">
    <w:name w:val="font31"/>
    <w:basedOn w:val="9"/>
    <w:autoRedefine/>
    <w:qFormat/>
    <w:uiPriority w:val="0"/>
    <w:rPr>
      <w:rFonts w:hint="eastAsia" w:ascii="微软雅黑" w:hAnsi="微软雅黑" w:eastAsia="微软雅黑" w:cs="微软雅黑"/>
      <w:color w:val="000000"/>
      <w:sz w:val="18"/>
      <w:szCs w:val="18"/>
      <w:u w:val="none"/>
    </w:rPr>
  </w:style>
  <w:style w:type="paragraph" w:styleId="14">
    <w:name w:val="List Paragraph"/>
    <w:basedOn w:val="1"/>
    <w:autoRedefine/>
    <w:unhideWhenUsed/>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2003</Words>
  <Characters>2019</Characters>
  <Lines>0</Lines>
  <Paragraphs>0</Paragraphs>
  <TotalTime>3</TotalTime>
  <ScaleCrop>false</ScaleCrop>
  <LinksUpToDate>false</LinksUpToDate>
  <CharactersWithSpaces>2135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2022-09-20T07:07:00Z</dcterms:created>
  <dc:creator>遭安死的鱼</dc:creator>
  <cp:lastModifiedBy>遭安死的鱼</cp:lastModifiedBy>
  <cp:lastPrinted>2023-04-10T01:24:00Z</cp:lastPrinted>
  <dcterms:modified xsi:type="dcterms:W3CDTF">2025-09-26T02:23:25Z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2F6C04AA2C804A0BB96D66DB74FB5A49_13</vt:lpwstr>
  </property>
  <property fmtid="{D5CDD505-2E9C-101B-9397-08002B2CF9AE}" pid="4" name="KSOTemplateDocerSaveRecord">
    <vt:lpwstr>eyJoZGlkIjoiZWJlNGFkZTkzNzkyOGE3ZjBhYWM5ZjQ4MjU3YmYxZTYiLCJ1c2VySWQiOiIxMTU5OTk5NTE1In0=</vt:lpwstr>
  </property>
</Properties>
</file>