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CD5BFF">
      <w:pPr>
        <w:jc w:val="center"/>
        <w:rPr>
          <w:rFonts w:hint="eastAsia" w:ascii="仿宋" w:hAnsi="仿宋" w:eastAsia="仿宋" w:cs="仿宋"/>
          <w:b/>
          <w:color w:val="auto"/>
          <w:sz w:val="28"/>
          <w:szCs w:val="28"/>
          <w:highlight w:val="none"/>
        </w:rPr>
      </w:pPr>
    </w:p>
    <w:p w14:paraId="36DE9F27">
      <w:pPr>
        <w:jc w:val="center"/>
        <w:rPr>
          <w:rFonts w:hint="eastAsia" w:ascii="仿宋" w:hAnsi="仿宋" w:eastAsia="仿宋" w:cs="仿宋"/>
          <w:b/>
          <w:color w:val="auto"/>
          <w:sz w:val="28"/>
          <w:szCs w:val="28"/>
          <w:highlight w:val="none"/>
        </w:rPr>
      </w:pPr>
    </w:p>
    <w:p w14:paraId="61C11DA7">
      <w:pPr>
        <w:jc w:val="center"/>
        <w:rPr>
          <w:rFonts w:hint="eastAsia" w:ascii="仿宋" w:hAnsi="仿宋" w:eastAsia="仿宋" w:cs="仿宋"/>
          <w:b/>
          <w:color w:val="auto"/>
          <w:sz w:val="28"/>
          <w:szCs w:val="28"/>
          <w:highlight w:val="none"/>
        </w:rPr>
      </w:pPr>
    </w:p>
    <w:p w14:paraId="6AA42B46">
      <w:pPr>
        <w:jc w:val="center"/>
        <w:rPr>
          <w:rFonts w:hint="eastAsia" w:ascii="仿宋" w:hAnsi="仿宋" w:eastAsia="仿宋" w:cs="仿宋"/>
          <w:b/>
          <w:color w:val="auto"/>
          <w:sz w:val="44"/>
          <w:szCs w:val="44"/>
          <w:highlight w:val="none"/>
          <w:lang w:val="en-US" w:eastAsia="zh-CN"/>
        </w:rPr>
      </w:pPr>
      <w:r>
        <w:rPr>
          <w:rFonts w:hint="eastAsia" w:ascii="仿宋" w:hAnsi="仿宋" w:eastAsia="仿宋" w:cs="仿宋"/>
          <w:b/>
          <w:color w:val="auto"/>
          <w:sz w:val="48"/>
          <w:szCs w:val="48"/>
          <w:highlight w:val="none"/>
          <w:lang w:val="en-US" w:eastAsia="zh-CN"/>
        </w:rPr>
        <w:t>两专科一中心用房提升项目</w:t>
      </w:r>
    </w:p>
    <w:p w14:paraId="6F541D50">
      <w:pPr>
        <w:jc w:val="center"/>
        <w:rPr>
          <w:rFonts w:hint="eastAsia" w:ascii="仿宋" w:hAnsi="仿宋" w:eastAsia="仿宋" w:cs="仿宋"/>
          <w:b/>
          <w:color w:val="auto"/>
          <w:sz w:val="44"/>
          <w:szCs w:val="44"/>
          <w:highlight w:val="none"/>
          <w:lang w:val="en-US" w:eastAsia="zh-CN"/>
        </w:rPr>
      </w:pPr>
    </w:p>
    <w:p w14:paraId="1ADF8181">
      <w:pPr>
        <w:jc w:val="center"/>
        <w:rPr>
          <w:rFonts w:hint="eastAsia" w:ascii="仿宋" w:hAnsi="仿宋" w:eastAsia="仿宋" w:cs="仿宋"/>
          <w:b/>
          <w:color w:val="auto"/>
          <w:sz w:val="44"/>
          <w:szCs w:val="44"/>
          <w:highlight w:val="none"/>
          <w:lang w:val="en-US" w:eastAsia="zh-CN"/>
        </w:rPr>
      </w:pPr>
    </w:p>
    <w:p w14:paraId="1131E550">
      <w:pPr>
        <w:jc w:val="center"/>
        <w:rPr>
          <w:rFonts w:hint="eastAsia" w:ascii="仿宋" w:hAnsi="仿宋" w:eastAsia="仿宋" w:cs="仿宋"/>
          <w:b/>
          <w:color w:val="auto"/>
          <w:sz w:val="44"/>
          <w:szCs w:val="44"/>
          <w:highlight w:val="none"/>
          <w:lang w:val="en-US" w:eastAsia="zh-CN"/>
        </w:rPr>
      </w:pPr>
    </w:p>
    <w:p w14:paraId="08400FB8">
      <w:pPr>
        <w:jc w:val="center"/>
        <w:rPr>
          <w:rFonts w:hint="eastAsia" w:ascii="仿宋" w:hAnsi="仿宋" w:eastAsia="仿宋" w:cs="仿宋"/>
          <w:b/>
          <w:color w:val="auto"/>
          <w:sz w:val="44"/>
          <w:szCs w:val="44"/>
          <w:highlight w:val="none"/>
          <w:lang w:val="en-US" w:eastAsia="zh-CN"/>
        </w:rPr>
      </w:pPr>
      <w:r>
        <w:rPr>
          <w:rFonts w:hint="eastAsia" w:ascii="仿宋" w:hAnsi="仿宋" w:eastAsia="仿宋" w:cs="仿宋"/>
          <w:b/>
          <w:color w:val="auto"/>
          <w:sz w:val="44"/>
          <w:szCs w:val="44"/>
          <w:highlight w:val="none"/>
          <w:lang w:val="en-US" w:eastAsia="zh-CN"/>
        </w:rPr>
        <w:t>施工合同</w:t>
      </w:r>
    </w:p>
    <w:p w14:paraId="00359801">
      <w:pPr>
        <w:spacing w:line="660" w:lineRule="exact"/>
        <w:ind w:firstLine="556"/>
        <w:jc w:val="center"/>
        <w:rPr>
          <w:rFonts w:hint="eastAsia" w:ascii="仿宋" w:hAnsi="仿宋" w:eastAsia="仿宋" w:cs="仿宋"/>
          <w:color w:val="auto"/>
          <w:sz w:val="48"/>
          <w:szCs w:val="48"/>
          <w:highlight w:val="none"/>
        </w:rPr>
      </w:pPr>
    </w:p>
    <w:p w14:paraId="51CDF14C">
      <w:pPr>
        <w:spacing w:line="660" w:lineRule="exact"/>
        <w:ind w:firstLine="556"/>
        <w:jc w:val="center"/>
        <w:rPr>
          <w:rFonts w:hint="eastAsia" w:ascii="仿宋" w:hAnsi="仿宋" w:eastAsia="仿宋" w:cs="仿宋"/>
          <w:color w:val="auto"/>
          <w:sz w:val="48"/>
          <w:szCs w:val="48"/>
          <w:highlight w:val="none"/>
        </w:rPr>
      </w:pPr>
    </w:p>
    <w:p w14:paraId="72D9AB7D">
      <w:pPr>
        <w:spacing w:line="660" w:lineRule="exact"/>
        <w:ind w:firstLine="556"/>
        <w:jc w:val="center"/>
        <w:rPr>
          <w:rFonts w:hint="eastAsia" w:ascii="仿宋" w:hAnsi="仿宋" w:eastAsia="仿宋" w:cs="仿宋"/>
          <w:color w:val="auto"/>
          <w:sz w:val="48"/>
          <w:szCs w:val="48"/>
          <w:highlight w:val="none"/>
        </w:rPr>
      </w:pPr>
    </w:p>
    <w:p w14:paraId="626642CD">
      <w:pPr>
        <w:spacing w:line="660" w:lineRule="exact"/>
        <w:ind w:firstLine="556"/>
        <w:jc w:val="center"/>
        <w:rPr>
          <w:rFonts w:hint="eastAsia" w:ascii="仿宋" w:hAnsi="仿宋" w:eastAsia="仿宋" w:cs="仿宋"/>
          <w:color w:val="auto"/>
          <w:sz w:val="48"/>
          <w:szCs w:val="48"/>
          <w:highlight w:val="none"/>
          <w:lang w:eastAsia="zh-CN"/>
        </w:rPr>
      </w:pPr>
    </w:p>
    <w:p w14:paraId="05C0F9C9">
      <w:pPr>
        <w:ind w:firstLine="562" w:firstLineChars="200"/>
        <w:rPr>
          <w:rFonts w:hint="eastAsia" w:ascii="仿宋" w:hAnsi="仿宋" w:eastAsia="仿宋" w:cs="仿宋"/>
          <w:b/>
          <w:color w:val="auto"/>
          <w:sz w:val="28"/>
          <w:szCs w:val="28"/>
          <w:highlight w:val="none"/>
        </w:rPr>
      </w:pPr>
    </w:p>
    <w:p w14:paraId="6735AD3C">
      <w:pPr>
        <w:rPr>
          <w:rFonts w:hint="eastAsia" w:ascii="仿宋" w:hAnsi="仿宋" w:eastAsia="仿宋" w:cs="仿宋"/>
          <w:b/>
          <w:color w:val="auto"/>
          <w:sz w:val="28"/>
          <w:szCs w:val="28"/>
          <w:highlight w:val="none"/>
        </w:rPr>
      </w:pPr>
    </w:p>
    <w:p w14:paraId="7B4E98E3">
      <w:pPr>
        <w:rPr>
          <w:rFonts w:hint="eastAsia" w:ascii="仿宋" w:hAnsi="仿宋" w:eastAsia="仿宋" w:cs="仿宋"/>
          <w:b/>
          <w:color w:val="auto"/>
          <w:sz w:val="28"/>
          <w:szCs w:val="28"/>
          <w:highlight w:val="none"/>
        </w:rPr>
      </w:pPr>
    </w:p>
    <w:p w14:paraId="28F5C3FC">
      <w:pPr>
        <w:rPr>
          <w:rFonts w:hint="eastAsia" w:ascii="仿宋" w:hAnsi="仿宋" w:eastAsia="仿宋" w:cs="仿宋"/>
          <w:b/>
          <w:color w:val="auto"/>
          <w:sz w:val="28"/>
          <w:szCs w:val="28"/>
          <w:highlight w:val="none"/>
        </w:rPr>
      </w:pPr>
    </w:p>
    <w:p w14:paraId="7B98052B">
      <w:pPr>
        <w:pStyle w:val="3"/>
        <w:rPr>
          <w:rFonts w:hint="eastAsia" w:ascii="仿宋" w:hAnsi="仿宋" w:eastAsia="仿宋" w:cs="仿宋"/>
          <w:color w:val="auto"/>
          <w:highlight w:val="none"/>
        </w:rPr>
      </w:pPr>
    </w:p>
    <w:p w14:paraId="11D95BE4">
      <w:pPr>
        <w:ind w:firstLine="560" w:firstLineChars="200"/>
        <w:rPr>
          <w:rFonts w:hint="eastAsia" w:ascii="仿宋" w:hAnsi="仿宋" w:eastAsia="仿宋" w:cs="仿宋"/>
          <w:color w:val="auto"/>
          <w:sz w:val="28"/>
          <w:szCs w:val="28"/>
          <w:highlight w:val="none"/>
        </w:rPr>
      </w:pPr>
    </w:p>
    <w:p w14:paraId="5F7EC861">
      <w:pPr>
        <w:ind w:firstLine="560" w:firstLineChars="200"/>
        <w:rPr>
          <w:rFonts w:hint="eastAsia" w:ascii="仿宋" w:hAnsi="仿宋" w:eastAsia="仿宋" w:cs="仿宋"/>
          <w:color w:val="auto"/>
          <w:sz w:val="28"/>
          <w:szCs w:val="28"/>
          <w:highlight w:val="none"/>
        </w:rPr>
      </w:pPr>
    </w:p>
    <w:p w14:paraId="1446F3AF">
      <w:pPr>
        <w:jc w:val="center"/>
        <w:rPr>
          <w:rFonts w:hint="default"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 xml:space="preserve">签订日期：   年   </w:t>
      </w:r>
      <w:r>
        <w:rPr>
          <w:rFonts w:hint="eastAsia" w:ascii="仿宋" w:hAnsi="仿宋" w:eastAsia="仿宋" w:cs="仿宋"/>
          <w:b/>
          <w:color w:val="auto"/>
          <w:sz w:val="32"/>
          <w:szCs w:val="32"/>
          <w:highlight w:val="none"/>
        </w:rPr>
        <w:t>月</w:t>
      </w:r>
      <w:r>
        <w:rPr>
          <w:rFonts w:hint="eastAsia" w:ascii="仿宋" w:hAnsi="仿宋" w:eastAsia="仿宋" w:cs="仿宋"/>
          <w:b/>
          <w:color w:val="auto"/>
          <w:sz w:val="32"/>
          <w:szCs w:val="32"/>
          <w:highlight w:val="none"/>
          <w:lang w:val="en-US" w:eastAsia="zh-CN"/>
        </w:rPr>
        <w:t xml:space="preserve">   日</w:t>
      </w:r>
    </w:p>
    <w:p w14:paraId="6B7CC164">
      <w:pPr>
        <w:spacing w:line="500" w:lineRule="exact"/>
        <w:ind w:firstLine="723" w:firstLineChars="200"/>
        <w:rPr>
          <w:rFonts w:hint="eastAsia" w:ascii="仿宋" w:hAnsi="仿宋" w:eastAsia="仿宋" w:cs="仿宋"/>
          <w:color w:val="auto"/>
          <w:sz w:val="21"/>
          <w:szCs w:val="21"/>
          <w:highlight w:val="none"/>
        </w:rPr>
      </w:pPr>
      <w:r>
        <w:rPr>
          <w:rFonts w:hint="eastAsia" w:ascii="仿宋" w:hAnsi="仿宋" w:eastAsia="仿宋" w:cs="仿宋"/>
          <w:b/>
          <w:color w:val="auto"/>
          <w:sz w:val="36"/>
          <w:szCs w:val="36"/>
          <w:highlight w:val="none"/>
        </w:rPr>
        <w:br w:type="page"/>
      </w:r>
    </w:p>
    <w:p w14:paraId="66C8F238">
      <w:pPr>
        <w:spacing w:line="580" w:lineRule="exact"/>
        <w:jc w:val="center"/>
        <w:rPr>
          <w:rFonts w:hint="eastAsia" w:ascii="仿宋" w:hAnsi="仿宋" w:eastAsia="仿宋" w:cs="仿宋"/>
          <w:color w:val="auto"/>
          <w:sz w:val="30"/>
          <w:szCs w:val="30"/>
          <w:highlight w:val="none"/>
        </w:rPr>
      </w:pPr>
      <w:r>
        <w:rPr>
          <w:rFonts w:hint="eastAsia" w:ascii="仿宋" w:hAnsi="仿宋" w:eastAsia="仿宋" w:cs="仿宋"/>
          <w:b/>
          <w:color w:val="auto"/>
          <w:sz w:val="31"/>
          <w:highlight w:val="none"/>
          <w:lang w:val="en-US" w:eastAsia="zh-CN"/>
        </w:rPr>
        <w:t>施工</w:t>
      </w:r>
      <w:r>
        <w:rPr>
          <w:rFonts w:hint="eastAsia" w:ascii="仿宋" w:hAnsi="仿宋" w:eastAsia="仿宋" w:cs="仿宋"/>
          <w:b/>
          <w:color w:val="auto"/>
          <w:sz w:val="31"/>
          <w:highlight w:val="none"/>
        </w:rPr>
        <w:t>合同</w:t>
      </w:r>
    </w:p>
    <w:p w14:paraId="36CFC437">
      <w:pPr>
        <w:keepNext w:val="0"/>
        <w:keepLines w:val="0"/>
        <w:pageBreakBefore w:val="0"/>
        <w:widowControl w:val="0"/>
        <w:kinsoku/>
        <w:wordWrap w:val="0"/>
        <w:overflowPunct/>
        <w:topLinePunct w:val="0"/>
        <w:autoSpaceDE/>
        <w:autoSpaceDN/>
        <w:bidi w:val="0"/>
        <w:snapToGrid/>
        <w:spacing w:line="360" w:lineRule="auto"/>
        <w:textAlignment w:val="auto"/>
        <w:rPr>
          <w:rFonts w:hint="eastAsia" w:ascii="仿宋" w:hAnsi="仿宋" w:eastAsia="仿宋" w:cs="仿宋"/>
          <w:color w:val="auto"/>
          <w:sz w:val="22"/>
          <w:szCs w:val="22"/>
          <w:highlight w:val="none"/>
        </w:rPr>
      </w:pPr>
    </w:p>
    <w:p w14:paraId="26B4381F">
      <w:pPr>
        <w:keepNext w:val="0"/>
        <w:keepLines w:val="0"/>
        <w:pageBreakBefore w:val="0"/>
        <w:widowControl w:val="0"/>
        <w:kinsoku/>
        <w:wordWrap w:val="0"/>
        <w:overflowPunct/>
        <w:topLinePunct w:val="0"/>
        <w:autoSpaceDE/>
        <w:autoSpaceDN/>
        <w:bidi w:val="0"/>
        <w:snapToGrid/>
        <w:spacing w:line="360" w:lineRule="auto"/>
        <w:textAlignment w:val="auto"/>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rPr>
        <w:t>甲方（发包方）：</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lang w:val="en-US" w:eastAsia="zh-CN"/>
        </w:rPr>
        <w:t xml:space="preserve">                   </w:t>
      </w:r>
    </w:p>
    <w:p w14:paraId="36464187">
      <w:pPr>
        <w:keepNext w:val="0"/>
        <w:keepLines w:val="0"/>
        <w:pageBreakBefore w:val="0"/>
        <w:widowControl w:val="0"/>
        <w:kinsoku/>
        <w:wordWrap w:val="0"/>
        <w:overflowPunct/>
        <w:topLinePunct w:val="0"/>
        <w:autoSpaceDE/>
        <w:autoSpaceDN/>
        <w:bidi w:val="0"/>
        <w:snapToGrid/>
        <w:spacing w:line="360" w:lineRule="auto"/>
        <w:textAlignment w:val="auto"/>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rPr>
        <w:t>乙方（承包方）：</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lang w:val="en-US" w:eastAsia="zh-CN"/>
        </w:rPr>
        <w:t xml:space="preserve">                   </w:t>
      </w:r>
    </w:p>
    <w:p w14:paraId="07F0766E">
      <w:pPr>
        <w:keepNext w:val="0"/>
        <w:keepLines w:val="0"/>
        <w:pageBreakBefore w:val="0"/>
        <w:widowControl w:val="0"/>
        <w:kinsoku/>
        <w:wordWrap w:val="0"/>
        <w:overflowPunct/>
        <w:topLinePunct w:val="0"/>
        <w:autoSpaceDE/>
        <w:autoSpaceDN/>
        <w:bidi w:val="0"/>
        <w:snapToGrid/>
        <w:spacing w:line="360" w:lineRule="auto"/>
        <w:ind w:firstLine="457" w:firstLineChars="208"/>
        <w:textAlignment w:val="auto"/>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根据《中华人民共和国民法典》、《中华人民共和国建筑法》及其他有关法律、行政法规，甲乙双方就两专科一中心用房提升项目施工事宜协商一致，签订本合同。</w:t>
      </w:r>
    </w:p>
    <w:p w14:paraId="2F72FA8B">
      <w:pPr>
        <w:keepNext w:val="0"/>
        <w:keepLines w:val="0"/>
        <w:pageBreakBefore w:val="0"/>
        <w:widowControl w:val="0"/>
        <w:numPr>
          <w:ilvl w:val="0"/>
          <w:numId w:val="1"/>
        </w:numPr>
        <w:kinsoku/>
        <w:wordWrap w:val="0"/>
        <w:overflowPunct/>
        <w:topLinePunct w:val="0"/>
        <w:autoSpaceDE/>
        <w:autoSpaceDN/>
        <w:bidi w:val="0"/>
        <w:snapToGrid/>
        <w:spacing w:line="360" w:lineRule="auto"/>
        <w:textAlignment w:val="auto"/>
        <w:rPr>
          <w:rFonts w:hint="eastAsia" w:ascii="仿宋" w:hAnsi="仿宋" w:eastAsia="仿宋" w:cs="仿宋"/>
          <w:b/>
          <w:color w:val="auto"/>
          <w:sz w:val="22"/>
          <w:szCs w:val="22"/>
          <w:highlight w:val="none"/>
        </w:rPr>
      </w:pPr>
      <w:r>
        <w:rPr>
          <w:rFonts w:hint="eastAsia" w:ascii="仿宋" w:hAnsi="仿宋" w:eastAsia="仿宋" w:cs="仿宋"/>
          <w:b/>
          <w:color w:val="auto"/>
          <w:sz w:val="22"/>
          <w:szCs w:val="22"/>
          <w:highlight w:val="none"/>
        </w:rPr>
        <w:t>工程概况</w:t>
      </w:r>
    </w:p>
    <w:p w14:paraId="20E07338">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1.工程名</w:t>
      </w:r>
      <w:r>
        <w:rPr>
          <w:rFonts w:hint="eastAsia" w:ascii="仿宋" w:hAnsi="仿宋" w:eastAsia="仿宋" w:cs="仿宋"/>
          <w:color w:val="auto"/>
          <w:sz w:val="22"/>
          <w:szCs w:val="22"/>
          <w:highlight w:val="none"/>
          <w:lang w:eastAsia="zh-CN"/>
        </w:rPr>
        <w:t>称:</w:t>
      </w:r>
      <w:r>
        <w:rPr>
          <w:rFonts w:hint="eastAsia" w:ascii="仿宋" w:hAnsi="仿宋" w:eastAsia="仿宋" w:cs="仿宋"/>
          <w:color w:val="auto"/>
          <w:sz w:val="22"/>
          <w:szCs w:val="22"/>
          <w:highlight w:val="none"/>
          <w:u w:val="single"/>
          <w:lang w:val="en-US" w:eastAsia="zh-CN"/>
        </w:rPr>
        <w:t xml:space="preserve">                   </w:t>
      </w:r>
    </w:p>
    <w:p w14:paraId="143CDC84">
      <w:pPr>
        <w:keepNext w:val="0"/>
        <w:keepLines w:val="0"/>
        <w:pageBreakBefore w:val="0"/>
        <w:widowControl w:val="0"/>
        <w:kinsoku/>
        <w:wordWrap w:val="0"/>
        <w:overflowPunct/>
        <w:topLinePunct w:val="0"/>
        <w:autoSpaceDE/>
        <w:autoSpaceDN/>
        <w:bidi w:val="0"/>
        <w:snapToGrid/>
        <w:spacing w:line="360" w:lineRule="auto"/>
        <w:ind w:firstLine="440" w:firstLineChars="200"/>
        <w:jc w:val="left"/>
        <w:textAlignment w:val="auto"/>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2</w:t>
      </w:r>
      <w:r>
        <w:rPr>
          <w:rFonts w:hint="eastAsia" w:ascii="仿宋" w:hAnsi="仿宋" w:eastAsia="仿宋" w:cs="仿宋"/>
          <w:color w:val="auto"/>
          <w:sz w:val="22"/>
          <w:szCs w:val="22"/>
          <w:highlight w:val="none"/>
        </w:rPr>
        <w:t>.工程地址:</w:t>
      </w:r>
      <w:r>
        <w:rPr>
          <w:rFonts w:hint="eastAsia" w:ascii="仿宋" w:hAnsi="仿宋" w:eastAsia="仿宋" w:cs="仿宋"/>
          <w:color w:val="auto"/>
          <w:sz w:val="22"/>
          <w:szCs w:val="22"/>
          <w:highlight w:val="none"/>
          <w:u w:val="single"/>
          <w:lang w:val="en-US" w:eastAsia="zh-CN"/>
        </w:rPr>
        <w:t xml:space="preserve">                   </w:t>
      </w:r>
    </w:p>
    <w:p w14:paraId="157AA6FA">
      <w:pPr>
        <w:keepNext w:val="0"/>
        <w:keepLines w:val="0"/>
        <w:pageBreakBefore w:val="0"/>
        <w:widowControl w:val="0"/>
        <w:kinsoku/>
        <w:wordWrap w:val="0"/>
        <w:overflowPunct/>
        <w:topLinePunct w:val="0"/>
        <w:autoSpaceDE/>
        <w:autoSpaceDN/>
        <w:bidi w:val="0"/>
        <w:snapToGrid/>
        <w:spacing w:line="360" w:lineRule="auto"/>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w:t>
      </w:r>
      <w:r>
        <w:rPr>
          <w:rFonts w:hint="eastAsia" w:ascii="仿宋" w:hAnsi="仿宋" w:eastAsia="仿宋" w:cs="仿宋"/>
          <w:color w:val="auto"/>
          <w:sz w:val="22"/>
          <w:szCs w:val="22"/>
          <w:highlight w:val="none"/>
          <w:lang w:val="en-US" w:eastAsia="zh-CN"/>
        </w:rPr>
        <w:t>工程</w:t>
      </w:r>
      <w:r>
        <w:rPr>
          <w:rFonts w:hint="eastAsia" w:ascii="仿宋" w:hAnsi="仿宋" w:eastAsia="仿宋" w:cs="仿宋"/>
          <w:color w:val="auto"/>
          <w:sz w:val="22"/>
          <w:szCs w:val="22"/>
          <w:highlight w:val="none"/>
        </w:rPr>
        <w:t>内容：</w:t>
      </w:r>
    </w:p>
    <w:p w14:paraId="1EBFDC11">
      <w:pPr>
        <w:keepNext w:val="0"/>
        <w:keepLines w:val="0"/>
        <w:pageBreakBefore w:val="0"/>
        <w:widowControl w:val="0"/>
        <w:kinsoku/>
        <w:wordWrap w:val="0"/>
        <w:overflowPunct/>
        <w:topLinePunct w:val="0"/>
        <w:autoSpaceDE/>
        <w:autoSpaceDN/>
        <w:bidi w:val="0"/>
        <w:snapToGrid/>
        <w:spacing w:line="360" w:lineRule="auto"/>
        <w:ind w:firstLine="440" w:firstLineChars="200"/>
        <w:jc w:val="left"/>
        <w:textAlignment w:val="auto"/>
        <w:rPr>
          <w:rFonts w:hint="eastAsia" w:ascii="仿宋" w:hAnsi="仿宋" w:eastAsia="仿宋" w:cs="仿宋"/>
          <w:color w:val="auto"/>
          <w:sz w:val="22"/>
          <w:szCs w:val="22"/>
          <w:highlight w:val="none"/>
          <w:u w:val="none"/>
          <w:lang w:val="en-US" w:eastAsia="zh-CN"/>
        </w:rPr>
      </w:pPr>
      <w:r>
        <w:rPr>
          <w:rFonts w:hint="eastAsia" w:ascii="仿宋" w:hAnsi="仿宋" w:eastAsia="仿宋" w:cs="仿宋"/>
          <w:color w:val="auto"/>
          <w:sz w:val="22"/>
          <w:szCs w:val="22"/>
          <w:highlight w:val="none"/>
          <w:u w:val="none"/>
          <w:lang w:val="en-US" w:eastAsia="zh-CN"/>
        </w:rPr>
        <w:t>本次对医院楼内过道、病房、信息室、医导台、水房、医生办公室、会议室、急诊、门诊、留观室、创伤处理室、抢救室、楼梯间、踏步休息平台等进行提升改造。</w:t>
      </w:r>
    </w:p>
    <w:p w14:paraId="37AF986B">
      <w:pPr>
        <w:keepNext w:val="0"/>
        <w:keepLines w:val="0"/>
        <w:pageBreakBefore w:val="0"/>
        <w:widowControl w:val="0"/>
        <w:kinsoku/>
        <w:wordWrap w:val="0"/>
        <w:overflowPunct/>
        <w:topLinePunct w:val="0"/>
        <w:autoSpaceDE/>
        <w:autoSpaceDN/>
        <w:bidi w:val="0"/>
        <w:snapToGrid/>
        <w:spacing w:line="360" w:lineRule="auto"/>
        <w:ind w:firstLine="440" w:firstLineChars="200"/>
        <w:jc w:val="left"/>
        <w:textAlignment w:val="auto"/>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4.承包方式：包工包料，采用固定总价。</w:t>
      </w:r>
    </w:p>
    <w:p w14:paraId="24FDBA59">
      <w:pPr>
        <w:keepNext w:val="0"/>
        <w:keepLines w:val="0"/>
        <w:pageBreakBefore w:val="0"/>
        <w:widowControl w:val="0"/>
        <w:kinsoku/>
        <w:wordWrap w:val="0"/>
        <w:overflowPunct/>
        <w:topLinePunct w:val="0"/>
        <w:autoSpaceDE/>
        <w:autoSpaceDN/>
        <w:bidi w:val="0"/>
        <w:snapToGrid/>
        <w:spacing w:line="360" w:lineRule="auto"/>
        <w:textAlignment w:val="auto"/>
        <w:rPr>
          <w:rFonts w:hint="eastAsia" w:ascii="仿宋" w:hAnsi="仿宋" w:eastAsia="仿宋" w:cs="仿宋"/>
          <w:b/>
          <w:color w:val="auto"/>
          <w:sz w:val="22"/>
          <w:szCs w:val="22"/>
          <w:highlight w:val="none"/>
          <w:lang w:val="en-US" w:eastAsia="zh-CN"/>
        </w:rPr>
      </w:pPr>
      <w:r>
        <w:rPr>
          <w:rFonts w:hint="eastAsia" w:ascii="仿宋" w:hAnsi="仿宋" w:eastAsia="仿宋" w:cs="仿宋"/>
          <w:b/>
          <w:color w:val="auto"/>
          <w:sz w:val="22"/>
          <w:szCs w:val="22"/>
          <w:highlight w:val="none"/>
        </w:rPr>
        <w:t>第二条工期</w:t>
      </w:r>
      <w:r>
        <w:rPr>
          <w:rFonts w:hint="eastAsia" w:ascii="仿宋" w:hAnsi="仿宋" w:eastAsia="仿宋" w:cs="仿宋"/>
          <w:b/>
          <w:color w:val="auto"/>
          <w:sz w:val="22"/>
          <w:szCs w:val="22"/>
          <w:highlight w:val="none"/>
          <w:lang w:val="en-US" w:eastAsia="zh-CN"/>
        </w:rPr>
        <w:t>要求</w:t>
      </w:r>
    </w:p>
    <w:p w14:paraId="225AA0C6">
      <w:pPr>
        <w:keepNext w:val="0"/>
        <w:keepLines w:val="0"/>
        <w:pageBreakBefore w:val="0"/>
        <w:widowControl w:val="0"/>
        <w:kinsoku/>
        <w:wordWrap w:val="0"/>
        <w:overflowPunct/>
        <w:topLinePunct w:val="0"/>
        <w:autoSpaceDE/>
        <w:autoSpaceDN/>
        <w:bidi w:val="0"/>
        <w:snapToGrid/>
        <w:spacing w:line="360" w:lineRule="auto"/>
        <w:ind w:firstLine="457" w:firstLineChars="208"/>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1.工期：</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rPr>
        <w:t>。</w:t>
      </w:r>
    </w:p>
    <w:p w14:paraId="73078153">
      <w:pPr>
        <w:keepNext w:val="0"/>
        <w:keepLines w:val="0"/>
        <w:pageBreakBefore w:val="0"/>
        <w:widowControl w:val="0"/>
        <w:kinsoku/>
        <w:wordWrap w:val="0"/>
        <w:overflowPunct/>
        <w:topLinePunct w:val="0"/>
        <w:autoSpaceDE/>
        <w:autoSpaceDN/>
        <w:bidi w:val="0"/>
        <w:snapToGrid/>
        <w:spacing w:line="360" w:lineRule="auto"/>
        <w:ind w:firstLine="457" w:firstLineChars="208"/>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2.实际开竣工日期：以甲方批准的开竣工报告日期为准。</w:t>
      </w:r>
    </w:p>
    <w:p w14:paraId="55171324">
      <w:pPr>
        <w:keepNext w:val="0"/>
        <w:keepLines w:val="0"/>
        <w:pageBreakBefore w:val="0"/>
        <w:widowControl w:val="0"/>
        <w:kinsoku/>
        <w:wordWrap w:val="0"/>
        <w:overflowPunct/>
        <w:topLinePunct w:val="0"/>
        <w:autoSpaceDE/>
        <w:autoSpaceDN/>
        <w:bidi w:val="0"/>
        <w:snapToGrid/>
        <w:spacing w:line="360" w:lineRule="auto"/>
        <w:ind w:firstLine="457" w:firstLineChars="208"/>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3.逾期责任：乙方每逾期一日，按合同总价0.</w:t>
      </w:r>
      <w:r>
        <w:rPr>
          <w:rFonts w:hint="eastAsia" w:ascii="仿宋" w:hAnsi="仿宋" w:eastAsia="仿宋" w:cs="仿宋"/>
          <w:color w:val="auto"/>
          <w:sz w:val="22"/>
          <w:szCs w:val="22"/>
          <w:highlight w:val="none"/>
          <w:lang w:val="en-US" w:eastAsia="zh-CN"/>
        </w:rPr>
        <w:t>0</w:t>
      </w:r>
      <w:r>
        <w:rPr>
          <w:rFonts w:hint="eastAsia" w:ascii="仿宋" w:hAnsi="仿宋" w:eastAsia="仿宋" w:cs="仿宋"/>
          <w:color w:val="auto"/>
          <w:sz w:val="22"/>
          <w:szCs w:val="22"/>
          <w:highlight w:val="none"/>
        </w:rPr>
        <w:t>5%</w:t>
      </w:r>
      <w:r>
        <w:rPr>
          <w:rFonts w:hint="eastAsia" w:ascii="仿宋" w:hAnsi="仿宋" w:eastAsia="仿宋" w:cs="仿宋"/>
          <w:color w:val="auto"/>
          <w:sz w:val="22"/>
          <w:szCs w:val="22"/>
          <w:highlight w:val="none"/>
        </w:rPr>
        <w:t>支付违约金；因甲方原因或不可抗力导致工期顺延，需书面确认。</w:t>
      </w:r>
    </w:p>
    <w:p w14:paraId="26804B54">
      <w:pPr>
        <w:keepNext w:val="0"/>
        <w:keepLines w:val="0"/>
        <w:pageBreakBefore w:val="0"/>
        <w:widowControl w:val="0"/>
        <w:kinsoku/>
        <w:wordWrap w:val="0"/>
        <w:overflowPunct/>
        <w:topLinePunct w:val="0"/>
        <w:autoSpaceDE/>
        <w:autoSpaceDN/>
        <w:bidi w:val="0"/>
        <w:snapToGrid/>
        <w:spacing w:line="360" w:lineRule="auto"/>
        <w:textAlignment w:val="auto"/>
        <w:rPr>
          <w:rFonts w:hint="eastAsia" w:ascii="仿宋" w:hAnsi="仿宋" w:eastAsia="仿宋" w:cs="仿宋"/>
          <w:b/>
          <w:color w:val="auto"/>
          <w:sz w:val="22"/>
          <w:szCs w:val="22"/>
          <w:highlight w:val="none"/>
          <w:lang w:val="en-US" w:eastAsia="zh-CN"/>
        </w:rPr>
      </w:pPr>
      <w:r>
        <w:rPr>
          <w:rFonts w:hint="eastAsia" w:ascii="仿宋" w:hAnsi="仿宋" w:eastAsia="仿宋" w:cs="仿宋"/>
          <w:b/>
          <w:color w:val="auto"/>
          <w:sz w:val="22"/>
          <w:szCs w:val="22"/>
          <w:highlight w:val="none"/>
        </w:rPr>
        <w:t>第三条质量</w:t>
      </w:r>
      <w:r>
        <w:rPr>
          <w:rFonts w:hint="eastAsia" w:ascii="仿宋" w:hAnsi="仿宋" w:eastAsia="仿宋" w:cs="仿宋"/>
          <w:b/>
          <w:color w:val="auto"/>
          <w:sz w:val="22"/>
          <w:szCs w:val="22"/>
          <w:highlight w:val="none"/>
          <w:lang w:val="en-US" w:eastAsia="zh-CN"/>
        </w:rPr>
        <w:t>与安全要求</w:t>
      </w:r>
    </w:p>
    <w:p w14:paraId="68926DB6">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40" w:firstLineChars="200"/>
        <w:textAlignment w:val="auto"/>
        <w:rPr>
          <w:rStyle w:val="15"/>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1.质量标准：</w:t>
      </w:r>
      <w:r>
        <w:rPr>
          <w:rStyle w:val="15"/>
          <w:rFonts w:hint="eastAsia" w:ascii="仿宋" w:hAnsi="仿宋" w:eastAsia="仿宋" w:cs="仿宋"/>
          <w:color w:val="auto"/>
          <w:sz w:val="22"/>
          <w:szCs w:val="22"/>
          <w:highlight w:val="none"/>
          <w:lang w:val="en-US" w:eastAsia="zh-CN"/>
        </w:rPr>
        <w:t>达到国家现行施工验收规范“合格”标准；</w:t>
      </w:r>
    </w:p>
    <w:p w14:paraId="0B22D005">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40" w:firstLineChars="200"/>
        <w:textAlignment w:val="auto"/>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2.验收要求：</w:t>
      </w:r>
    </w:p>
    <w:p w14:paraId="4A02BDB7">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40" w:firstLineChars="200"/>
        <w:textAlignment w:val="auto"/>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符合《</w:t>
      </w:r>
      <w:r>
        <w:rPr>
          <w:rFonts w:hint="eastAsia" w:ascii="仿宋" w:hAnsi="仿宋" w:eastAsia="仿宋" w:cs="仿宋"/>
          <w:color w:val="auto"/>
          <w:sz w:val="21"/>
          <w:szCs w:val="21"/>
          <w:highlight w:val="none"/>
          <w:lang w:val="en-US" w:eastAsia="zh-CN"/>
        </w:rPr>
        <w:t>《建筑装饰装修工程质量验收规范》</w:t>
      </w:r>
      <w:r>
        <w:rPr>
          <w:rFonts w:hint="eastAsia" w:ascii="仿宋" w:hAnsi="仿宋" w:eastAsia="仿宋" w:cs="仿宋"/>
          <w:color w:val="auto"/>
          <w:sz w:val="22"/>
          <w:szCs w:val="22"/>
          <w:highlight w:val="none"/>
          <w:lang w:val="en-US" w:eastAsia="zh-CN"/>
        </w:rPr>
        <w:t>》及设计方案要求；</w:t>
      </w:r>
    </w:p>
    <w:p w14:paraId="0E22BCD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40" w:firstLineChars="200"/>
        <w:textAlignment w:val="auto"/>
        <w:rPr>
          <w:rStyle w:val="15"/>
          <w:rFonts w:hint="eastAsia" w:ascii="仿宋" w:hAnsi="仿宋" w:eastAsia="仿宋" w:cs="仿宋"/>
          <w:color w:val="auto"/>
          <w:sz w:val="22"/>
          <w:szCs w:val="22"/>
          <w:highlight w:val="none"/>
          <w:lang w:val="en-US" w:eastAsia="zh-CN"/>
        </w:rPr>
      </w:pPr>
      <w:r>
        <w:rPr>
          <w:rStyle w:val="15"/>
          <w:rFonts w:hint="eastAsia" w:ascii="仿宋" w:hAnsi="仿宋" w:eastAsia="仿宋" w:cs="仿宋"/>
          <w:color w:val="auto"/>
          <w:sz w:val="22"/>
          <w:szCs w:val="22"/>
          <w:highlight w:val="none"/>
          <w:lang w:val="en-US" w:eastAsia="zh-CN"/>
        </w:rPr>
        <w:t>3.材料要求：乙方采购的材料需提供合格证明，</w:t>
      </w:r>
      <w:r>
        <w:rPr>
          <w:rFonts w:hint="eastAsia" w:ascii="仿宋" w:hAnsi="仿宋" w:eastAsia="仿宋" w:cs="仿宋"/>
          <w:color w:val="auto"/>
          <w:sz w:val="21"/>
          <w:szCs w:val="21"/>
          <w:highlight w:val="none"/>
          <w:lang w:val="en-US" w:eastAsia="zh-CN"/>
        </w:rPr>
        <w:t>材料符合环保标准（提供检测报告）</w:t>
      </w:r>
      <w:r>
        <w:rPr>
          <w:rStyle w:val="15"/>
          <w:rFonts w:hint="eastAsia" w:ascii="仿宋" w:hAnsi="仿宋" w:eastAsia="仿宋" w:cs="仿宋"/>
          <w:color w:val="auto"/>
          <w:sz w:val="22"/>
          <w:szCs w:val="22"/>
          <w:highlight w:val="none"/>
          <w:lang w:val="en-US" w:eastAsia="zh-CN"/>
        </w:rPr>
        <w:t>甲方有权抽检；</w:t>
      </w:r>
    </w:p>
    <w:p w14:paraId="6C4A90AF">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40" w:firstLineChars="200"/>
        <w:textAlignment w:val="auto"/>
        <w:rPr>
          <w:rFonts w:hint="eastAsia" w:ascii="仿宋" w:hAnsi="仿宋" w:eastAsia="仿宋" w:cs="仿宋"/>
          <w:color w:val="auto"/>
          <w:sz w:val="22"/>
          <w:szCs w:val="22"/>
          <w:highlight w:val="none"/>
          <w:lang w:val="en-US" w:eastAsia="zh-CN"/>
        </w:rPr>
      </w:pPr>
      <w:r>
        <w:rPr>
          <w:rStyle w:val="15"/>
          <w:rFonts w:hint="eastAsia" w:ascii="仿宋" w:hAnsi="仿宋" w:eastAsia="仿宋" w:cs="仿宋"/>
          <w:color w:val="auto"/>
          <w:sz w:val="22"/>
          <w:szCs w:val="22"/>
          <w:highlight w:val="none"/>
          <w:lang w:val="en-US" w:eastAsia="zh-CN"/>
        </w:rPr>
        <w:t>4.安全责任：乙方负责施工期间的安全管理，若发生安全事故，由乙方承担</w:t>
      </w:r>
      <w:r>
        <w:rPr>
          <w:rFonts w:hint="eastAsia" w:ascii="仿宋" w:hAnsi="仿宋" w:eastAsia="仿宋" w:cs="仿宋"/>
          <w:color w:val="auto"/>
          <w:sz w:val="22"/>
          <w:szCs w:val="22"/>
          <w:highlight w:val="none"/>
          <w:lang w:val="en-US" w:eastAsia="zh-CN"/>
        </w:rPr>
        <w:t>全部责任。</w:t>
      </w:r>
    </w:p>
    <w:p w14:paraId="34914950">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textAlignment w:val="auto"/>
        <w:rPr>
          <w:rFonts w:hint="eastAsia" w:ascii="仿宋" w:hAnsi="仿宋" w:eastAsia="仿宋" w:cs="仿宋"/>
          <w:b/>
          <w:color w:val="auto"/>
          <w:sz w:val="22"/>
          <w:szCs w:val="22"/>
          <w:highlight w:val="none"/>
          <w:lang w:val="en-US" w:eastAsia="zh-CN"/>
        </w:rPr>
      </w:pPr>
      <w:r>
        <w:rPr>
          <w:rFonts w:hint="eastAsia" w:ascii="仿宋" w:hAnsi="仿宋" w:eastAsia="仿宋" w:cs="仿宋"/>
          <w:b/>
          <w:color w:val="auto"/>
          <w:sz w:val="22"/>
          <w:szCs w:val="22"/>
          <w:highlight w:val="none"/>
        </w:rPr>
        <w:t>第四条合同价款</w:t>
      </w:r>
      <w:r>
        <w:rPr>
          <w:rFonts w:hint="eastAsia" w:ascii="仿宋" w:hAnsi="仿宋" w:eastAsia="仿宋" w:cs="仿宋"/>
          <w:b/>
          <w:color w:val="auto"/>
          <w:sz w:val="22"/>
          <w:szCs w:val="22"/>
          <w:highlight w:val="none"/>
          <w:lang w:val="en-US" w:eastAsia="zh-CN"/>
        </w:rPr>
        <w:t>及支付方式</w:t>
      </w:r>
    </w:p>
    <w:p w14:paraId="0187A95C">
      <w:pPr>
        <w:keepNext w:val="0"/>
        <w:keepLines w:val="0"/>
        <w:pageBreakBefore w:val="0"/>
        <w:widowControl w:val="0"/>
        <w:numPr>
          <w:ilvl w:val="0"/>
          <w:numId w:val="2"/>
        </w:numPr>
        <w:kinsoku/>
        <w:wordWrap w:val="0"/>
        <w:overflowPunct/>
        <w:topLinePunct w:val="0"/>
        <w:autoSpaceDE/>
        <w:autoSpaceDN/>
        <w:bidi w:val="0"/>
        <w:snapToGrid/>
        <w:spacing w:line="360" w:lineRule="auto"/>
        <w:ind w:firstLine="444" w:firstLineChars="202"/>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合同</w:t>
      </w:r>
      <w:r>
        <w:rPr>
          <w:rFonts w:hint="eastAsia" w:ascii="仿宋" w:hAnsi="仿宋" w:eastAsia="仿宋" w:cs="仿宋"/>
          <w:color w:val="auto"/>
          <w:sz w:val="22"/>
          <w:szCs w:val="22"/>
          <w:highlight w:val="none"/>
          <w:lang w:val="en-US" w:eastAsia="zh-CN"/>
        </w:rPr>
        <w:t>总</w:t>
      </w:r>
      <w:r>
        <w:rPr>
          <w:rFonts w:hint="eastAsia" w:ascii="仿宋" w:hAnsi="仿宋" w:eastAsia="仿宋" w:cs="仿宋"/>
          <w:color w:val="auto"/>
          <w:sz w:val="22"/>
          <w:szCs w:val="22"/>
          <w:highlight w:val="none"/>
        </w:rPr>
        <w:t>价：</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rPr>
        <w:t>元（大写：</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rPr>
        <w:t>）</w:t>
      </w:r>
      <w:r>
        <w:rPr>
          <w:rFonts w:hint="eastAsia" w:ascii="仿宋" w:hAnsi="仿宋" w:eastAsia="仿宋" w:cs="仿宋"/>
          <w:color w:val="auto"/>
          <w:sz w:val="22"/>
          <w:szCs w:val="22"/>
          <w:highlight w:val="none"/>
          <w:lang w:eastAsia="zh-CN"/>
        </w:rPr>
        <w:t>，</w:t>
      </w:r>
      <w:r>
        <w:rPr>
          <w:rFonts w:hint="eastAsia" w:ascii="仿宋" w:hAnsi="仿宋" w:eastAsia="仿宋" w:cs="仿宋"/>
          <w:color w:val="auto"/>
          <w:sz w:val="22"/>
          <w:szCs w:val="22"/>
          <w:highlight w:val="none"/>
          <w:lang w:val="en-US" w:eastAsia="zh-CN"/>
        </w:rPr>
        <w:t>包含了</w:t>
      </w:r>
      <w:r>
        <w:rPr>
          <w:rFonts w:hint="eastAsia" w:ascii="仿宋" w:hAnsi="仿宋" w:eastAsia="仿宋" w:cs="仿宋"/>
          <w:color w:val="auto"/>
          <w:sz w:val="22"/>
          <w:szCs w:val="22"/>
          <w:highlight w:val="none"/>
        </w:rPr>
        <w:t>人工费、材料费、机械费、管理费、利润、风险费用、规费及税金</w:t>
      </w:r>
      <w:r>
        <w:rPr>
          <w:rFonts w:hint="eastAsia" w:ascii="仿宋" w:hAnsi="仿宋" w:eastAsia="仿宋" w:cs="仿宋"/>
          <w:color w:val="auto"/>
          <w:sz w:val="22"/>
          <w:szCs w:val="22"/>
          <w:highlight w:val="none"/>
          <w:lang w:val="en-US" w:eastAsia="zh-CN"/>
        </w:rPr>
        <w:t>等所有费用</w:t>
      </w:r>
      <w:r>
        <w:rPr>
          <w:rFonts w:hint="eastAsia" w:ascii="仿宋" w:hAnsi="仿宋" w:eastAsia="仿宋" w:cs="仿宋"/>
          <w:color w:val="auto"/>
          <w:sz w:val="22"/>
          <w:szCs w:val="22"/>
          <w:highlight w:val="none"/>
        </w:rPr>
        <w:t>。</w:t>
      </w:r>
    </w:p>
    <w:p w14:paraId="283970B3">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40" w:firstLineChars="200"/>
        <w:textAlignment w:val="auto"/>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2.合同签订之日起7个工作日内甲方支付合同金额的30%预付款给乙方；工程全部完成并竣工验收合格后，甲方支付至合同价的90%给乙方：竣工资料交付（含工程结算资料），工程审计结束，甲方付至工程审定价的97%给乙方：甲方留3%作为保修金，保修金自验收合格之日起满5年无质量问题一次无息付清。</w:t>
      </w:r>
    </w:p>
    <w:p w14:paraId="1F4EC09F">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40" w:firstLineChars="200"/>
        <w:textAlignment w:val="auto"/>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3.本工程竣工验收合格后2个月内施工单位递交工程结算书，并对递交的报告及资料的完整性、真实性负责，未在规定时间递交工程结算的按每月500元进行处罚，工程竣工验收合格后3个月内再不递交者，甲方有权按已付款进行财务结算。</w:t>
      </w:r>
    </w:p>
    <w:p w14:paraId="37A40BD9">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40" w:firstLineChars="200"/>
        <w:textAlignment w:val="auto"/>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4.甲方每次付费前，乙方应向甲方提供同等金额的增值税发票。</w:t>
      </w:r>
    </w:p>
    <w:p w14:paraId="21619E83">
      <w:pPr>
        <w:keepNext w:val="0"/>
        <w:keepLines w:val="0"/>
        <w:pageBreakBefore w:val="0"/>
        <w:widowControl w:val="0"/>
        <w:kinsoku/>
        <w:wordWrap w:val="0"/>
        <w:overflowPunct/>
        <w:topLinePunct w:val="0"/>
        <w:autoSpaceDE/>
        <w:autoSpaceDN/>
        <w:bidi w:val="0"/>
        <w:snapToGrid/>
        <w:spacing w:line="360" w:lineRule="auto"/>
        <w:textAlignment w:val="auto"/>
        <w:rPr>
          <w:rFonts w:hint="eastAsia" w:ascii="仿宋" w:hAnsi="仿宋" w:eastAsia="仿宋" w:cs="仿宋"/>
          <w:b/>
          <w:color w:val="auto"/>
          <w:sz w:val="22"/>
          <w:szCs w:val="22"/>
          <w:highlight w:val="none"/>
        </w:rPr>
      </w:pPr>
      <w:r>
        <w:rPr>
          <w:rFonts w:hint="eastAsia" w:ascii="仿宋" w:hAnsi="仿宋" w:eastAsia="仿宋" w:cs="仿宋"/>
          <w:b/>
          <w:color w:val="auto"/>
          <w:sz w:val="22"/>
          <w:szCs w:val="22"/>
          <w:highlight w:val="none"/>
        </w:rPr>
        <w:t>第五条双方权利与义务</w:t>
      </w:r>
    </w:p>
    <w:p w14:paraId="59BB27F4">
      <w:pPr>
        <w:keepNext w:val="0"/>
        <w:keepLines w:val="0"/>
        <w:pageBreakBefore w:val="0"/>
        <w:widowControl w:val="0"/>
        <w:kinsoku/>
        <w:wordWrap w:val="0"/>
        <w:overflowPunct/>
        <w:topLinePunct w:val="0"/>
        <w:autoSpaceDE/>
        <w:autoSpaceDN/>
        <w:bidi w:val="0"/>
        <w:snapToGrid/>
        <w:spacing w:line="360" w:lineRule="auto"/>
        <w:ind w:firstLine="444" w:firstLineChars="202"/>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1.双方现场总负责人：</w:t>
      </w:r>
    </w:p>
    <w:p w14:paraId="1A110FF9">
      <w:pPr>
        <w:keepNext w:val="0"/>
        <w:keepLines w:val="0"/>
        <w:pageBreakBefore w:val="0"/>
        <w:widowControl w:val="0"/>
        <w:kinsoku/>
        <w:wordWrap w:val="0"/>
        <w:overflowPunct/>
        <w:topLinePunct w:val="0"/>
        <w:autoSpaceDE/>
        <w:autoSpaceDN/>
        <w:bidi w:val="0"/>
        <w:snapToGrid/>
        <w:spacing w:line="360" w:lineRule="auto"/>
        <w:ind w:firstLine="444" w:firstLineChars="202"/>
        <w:textAlignment w:val="auto"/>
        <w:rPr>
          <w:rFonts w:hint="eastAsia" w:ascii="仿宋" w:hAnsi="仿宋" w:eastAsia="仿宋" w:cs="仿宋"/>
          <w:color w:val="auto"/>
          <w:sz w:val="22"/>
          <w:szCs w:val="22"/>
          <w:highlight w:val="none"/>
          <w:u w:val="single"/>
          <w:lang w:val="en-US" w:eastAsia="zh-CN"/>
        </w:rPr>
      </w:pPr>
      <w:r>
        <w:rPr>
          <w:rFonts w:hint="eastAsia" w:ascii="仿宋" w:hAnsi="仿宋" w:eastAsia="仿宋" w:cs="仿宋"/>
          <w:color w:val="auto"/>
          <w:sz w:val="22"/>
          <w:szCs w:val="22"/>
          <w:highlight w:val="none"/>
        </w:rPr>
        <w:t>甲方：</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highlight w:val="none"/>
        </w:rPr>
        <w:t>乙方：</w:t>
      </w:r>
      <w:r>
        <w:rPr>
          <w:rFonts w:hint="eastAsia" w:ascii="仿宋" w:hAnsi="仿宋" w:eastAsia="仿宋" w:cs="仿宋"/>
          <w:color w:val="auto"/>
          <w:sz w:val="22"/>
          <w:szCs w:val="22"/>
          <w:highlight w:val="none"/>
          <w:u w:val="single"/>
          <w:lang w:val="en-US" w:eastAsia="zh-CN"/>
        </w:rPr>
        <w:t xml:space="preserve">                   </w:t>
      </w:r>
    </w:p>
    <w:p w14:paraId="18C05CAB">
      <w:pPr>
        <w:keepNext w:val="0"/>
        <w:keepLines w:val="0"/>
        <w:pageBreakBefore w:val="0"/>
        <w:widowControl w:val="0"/>
        <w:kinsoku/>
        <w:wordWrap w:val="0"/>
        <w:overflowPunct/>
        <w:topLinePunct w:val="0"/>
        <w:autoSpaceDE/>
        <w:autoSpaceDN/>
        <w:bidi w:val="0"/>
        <w:snapToGrid/>
        <w:spacing w:line="360" w:lineRule="auto"/>
        <w:ind w:firstLine="444" w:firstLineChars="202"/>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2.甲方权利与义务：</w:t>
      </w:r>
    </w:p>
    <w:p w14:paraId="684887CE">
      <w:pPr>
        <w:keepNext w:val="0"/>
        <w:keepLines w:val="0"/>
        <w:pageBreakBefore w:val="0"/>
        <w:widowControl w:val="0"/>
        <w:kinsoku/>
        <w:wordWrap w:val="0"/>
        <w:overflowPunct/>
        <w:topLinePunct w:val="0"/>
        <w:autoSpaceDE/>
        <w:autoSpaceDN/>
        <w:bidi w:val="0"/>
        <w:snapToGrid/>
        <w:spacing w:line="360" w:lineRule="auto"/>
        <w:ind w:firstLine="44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2"/>
          <w:szCs w:val="22"/>
          <w:highlight w:val="none"/>
        </w:rPr>
        <w:t>（1）</w:t>
      </w:r>
      <w:r>
        <w:rPr>
          <w:rFonts w:hint="eastAsia" w:ascii="仿宋" w:hAnsi="仿宋" w:eastAsia="仿宋" w:cs="仿宋"/>
          <w:color w:val="auto"/>
          <w:sz w:val="22"/>
          <w:szCs w:val="22"/>
          <w:highlight w:val="none"/>
          <w:lang w:val="en-US" w:eastAsia="zh-CN"/>
        </w:rPr>
        <w:t>确定加固</w:t>
      </w:r>
      <w:r>
        <w:rPr>
          <w:rFonts w:hint="eastAsia" w:ascii="仿宋" w:hAnsi="仿宋" w:eastAsia="仿宋" w:cs="仿宋"/>
          <w:color w:val="auto"/>
          <w:sz w:val="24"/>
          <w:szCs w:val="24"/>
          <w:highlight w:val="none"/>
          <w:lang w:val="en-US" w:eastAsia="zh-CN"/>
        </w:rPr>
        <w:t>改造设计方案及施工图纸（或委托乙方设计并确定）</w:t>
      </w:r>
      <w:r>
        <w:rPr>
          <w:rFonts w:hint="eastAsia" w:ascii="仿宋" w:hAnsi="仿宋" w:eastAsia="仿宋" w:cs="仿宋"/>
          <w:color w:val="auto"/>
          <w:sz w:val="24"/>
          <w:szCs w:val="24"/>
          <w:highlight w:val="none"/>
          <w:lang w:eastAsia="zh-CN"/>
        </w:rPr>
        <w:t>；</w:t>
      </w:r>
    </w:p>
    <w:p w14:paraId="34BE9E0E">
      <w:pPr>
        <w:keepNext w:val="0"/>
        <w:keepLines w:val="0"/>
        <w:pageBreakBefore w:val="0"/>
        <w:widowControl w:val="0"/>
        <w:kinsoku/>
        <w:wordWrap w:val="0"/>
        <w:overflowPunct/>
        <w:topLinePunct w:val="0"/>
        <w:autoSpaceDE/>
        <w:autoSpaceDN/>
        <w:bidi w:val="0"/>
        <w:snapToGrid/>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rPr>
        <w:t>（</w:t>
      </w:r>
      <w:r>
        <w:rPr>
          <w:rFonts w:hint="eastAsia" w:ascii="仿宋" w:hAnsi="仿宋" w:eastAsia="仿宋" w:cs="仿宋"/>
          <w:color w:val="auto"/>
          <w:sz w:val="22"/>
          <w:szCs w:val="22"/>
          <w:highlight w:val="none"/>
          <w:lang w:val="en-US" w:eastAsia="zh-CN"/>
        </w:rPr>
        <w:t>2</w:t>
      </w:r>
      <w:r>
        <w:rPr>
          <w:rFonts w:hint="eastAsia" w:ascii="仿宋" w:hAnsi="仿宋" w:eastAsia="仿宋" w:cs="仿宋"/>
          <w:color w:val="auto"/>
          <w:sz w:val="22"/>
          <w:szCs w:val="22"/>
          <w:highlight w:val="none"/>
          <w:lang w:eastAsia="zh-CN"/>
        </w:rPr>
        <w:t>）</w:t>
      </w:r>
      <w:r>
        <w:rPr>
          <w:rFonts w:hint="eastAsia" w:ascii="仿宋" w:hAnsi="仿宋" w:eastAsia="仿宋" w:cs="仿宋"/>
          <w:color w:val="auto"/>
          <w:sz w:val="22"/>
          <w:szCs w:val="22"/>
          <w:highlight w:val="none"/>
        </w:rPr>
        <w:t>对工程质量、进度、安全进行检查督促，办理内部验收和其他事宜。</w:t>
      </w:r>
    </w:p>
    <w:p w14:paraId="1B1B78DF">
      <w:pPr>
        <w:keepNext w:val="0"/>
        <w:keepLines w:val="0"/>
        <w:pageBreakBefore w:val="0"/>
        <w:widowControl w:val="0"/>
        <w:kinsoku/>
        <w:wordWrap w:val="0"/>
        <w:overflowPunct/>
        <w:topLinePunct w:val="0"/>
        <w:autoSpaceDE/>
        <w:autoSpaceDN/>
        <w:bidi w:val="0"/>
        <w:snapToGrid/>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rPr>
        <w:t>（</w:t>
      </w:r>
      <w:r>
        <w:rPr>
          <w:rFonts w:hint="eastAsia" w:ascii="仿宋" w:hAnsi="仿宋" w:eastAsia="仿宋" w:cs="仿宋"/>
          <w:color w:val="auto"/>
          <w:sz w:val="22"/>
          <w:szCs w:val="22"/>
          <w:highlight w:val="none"/>
          <w:lang w:val="en-US" w:eastAsia="zh-CN"/>
        </w:rPr>
        <w:t>3</w:t>
      </w:r>
      <w:r>
        <w:rPr>
          <w:rFonts w:hint="eastAsia" w:ascii="仿宋" w:hAnsi="仿宋" w:eastAsia="仿宋" w:cs="仿宋"/>
          <w:color w:val="auto"/>
          <w:sz w:val="22"/>
          <w:szCs w:val="22"/>
          <w:highlight w:val="none"/>
          <w:lang w:eastAsia="zh-CN"/>
        </w:rPr>
        <w:t>）</w:t>
      </w:r>
      <w:r>
        <w:rPr>
          <w:rFonts w:hint="eastAsia" w:ascii="仿宋" w:hAnsi="仿宋" w:eastAsia="仿宋" w:cs="仿宋"/>
          <w:color w:val="auto"/>
          <w:sz w:val="22"/>
          <w:szCs w:val="22"/>
          <w:highlight w:val="none"/>
        </w:rPr>
        <w:t>协调处理施工现场外围的关系，给现场施工提供条件。</w:t>
      </w:r>
    </w:p>
    <w:p w14:paraId="161E77A0">
      <w:pPr>
        <w:keepNext w:val="0"/>
        <w:keepLines w:val="0"/>
        <w:pageBreakBefore w:val="0"/>
        <w:widowControl w:val="0"/>
        <w:kinsoku/>
        <w:wordWrap w:val="0"/>
        <w:overflowPunct/>
        <w:topLinePunct w:val="0"/>
        <w:autoSpaceDE/>
        <w:autoSpaceDN/>
        <w:bidi w:val="0"/>
        <w:snapToGrid/>
        <w:spacing w:line="360" w:lineRule="auto"/>
        <w:ind w:firstLine="444" w:firstLineChars="202"/>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3.乙方权利与义务：</w:t>
      </w:r>
    </w:p>
    <w:p w14:paraId="0B87E8B0">
      <w:pPr>
        <w:pStyle w:val="7"/>
        <w:keepNext w:val="0"/>
        <w:keepLines w:val="0"/>
        <w:pageBreakBefore w:val="0"/>
        <w:widowControl w:val="0"/>
        <w:kinsoku/>
        <w:wordWrap w:val="0"/>
        <w:overflowPunct/>
        <w:topLinePunct w:val="0"/>
        <w:autoSpaceDE/>
        <w:autoSpaceDN/>
        <w:bidi w:val="0"/>
        <w:adjustRightInd/>
        <w:snapToGrid/>
        <w:spacing w:line="500" w:lineRule="exact"/>
        <w:ind w:right="101" w:firstLine="440" w:firstLineChars="200"/>
        <w:textAlignment w:val="auto"/>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kern w:val="2"/>
          <w:sz w:val="22"/>
          <w:szCs w:val="22"/>
          <w:highlight w:val="none"/>
          <w:lang w:val="en-US" w:eastAsia="zh-CN" w:bidi="ar-SA"/>
        </w:rPr>
        <w:t>（1）严格执行施工规范、安全操作规程、防火安全规定、环境保护规定。</w:t>
      </w:r>
    </w:p>
    <w:p w14:paraId="6244427F">
      <w:pPr>
        <w:pStyle w:val="7"/>
        <w:keepNext w:val="0"/>
        <w:keepLines w:val="0"/>
        <w:pageBreakBefore w:val="0"/>
        <w:widowControl w:val="0"/>
        <w:kinsoku/>
        <w:wordWrap w:val="0"/>
        <w:overflowPunct/>
        <w:topLinePunct w:val="0"/>
        <w:autoSpaceDE/>
        <w:autoSpaceDN/>
        <w:bidi w:val="0"/>
        <w:adjustRightInd/>
        <w:snapToGrid/>
        <w:spacing w:line="500" w:lineRule="exact"/>
        <w:ind w:right="101" w:firstLine="440" w:firstLineChars="200"/>
        <w:textAlignment w:val="auto"/>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kern w:val="2"/>
          <w:sz w:val="22"/>
          <w:szCs w:val="22"/>
          <w:highlight w:val="none"/>
          <w:lang w:val="en-US" w:eastAsia="zh-CN" w:bidi="ar-SA"/>
        </w:rPr>
        <w:t>（2）施工作业场地，进行封闭管理，非施工人员不得进入，施工人员需严格规范控制进出场地，杜绝出现舆情事件。</w:t>
      </w:r>
    </w:p>
    <w:p w14:paraId="553A8174">
      <w:pPr>
        <w:pStyle w:val="7"/>
        <w:keepNext w:val="0"/>
        <w:keepLines w:val="0"/>
        <w:pageBreakBefore w:val="0"/>
        <w:widowControl w:val="0"/>
        <w:kinsoku/>
        <w:wordWrap w:val="0"/>
        <w:overflowPunct/>
        <w:topLinePunct w:val="0"/>
        <w:autoSpaceDE/>
        <w:autoSpaceDN/>
        <w:bidi w:val="0"/>
        <w:adjustRightInd/>
        <w:snapToGrid/>
        <w:spacing w:line="500" w:lineRule="exact"/>
        <w:ind w:right="101" w:firstLine="440" w:firstLineChars="200"/>
        <w:textAlignment w:val="auto"/>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kern w:val="2"/>
          <w:sz w:val="22"/>
          <w:szCs w:val="22"/>
          <w:highlight w:val="none"/>
          <w:lang w:val="en-US" w:eastAsia="zh-CN" w:bidi="ar-SA"/>
        </w:rPr>
        <w:t>（3）因乙方施工给地上已完工程造成的破坏，由乙方负责维修，如乙方拒绝维修，甲方委托第三方进行维修，相应费用从乙方工程款中扣除。</w:t>
      </w:r>
    </w:p>
    <w:p w14:paraId="1DD7EF93">
      <w:pPr>
        <w:pStyle w:val="7"/>
        <w:keepNext w:val="0"/>
        <w:keepLines w:val="0"/>
        <w:pageBreakBefore w:val="0"/>
        <w:widowControl w:val="0"/>
        <w:kinsoku/>
        <w:wordWrap w:val="0"/>
        <w:overflowPunct/>
        <w:topLinePunct w:val="0"/>
        <w:autoSpaceDE/>
        <w:autoSpaceDN/>
        <w:bidi w:val="0"/>
        <w:adjustRightInd/>
        <w:snapToGrid/>
        <w:spacing w:line="500" w:lineRule="exact"/>
        <w:ind w:right="101" w:firstLine="440" w:firstLineChars="200"/>
        <w:textAlignment w:val="auto"/>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kern w:val="2"/>
          <w:sz w:val="22"/>
          <w:szCs w:val="22"/>
          <w:highlight w:val="none"/>
          <w:lang w:val="en-US" w:eastAsia="zh-CN" w:bidi="ar-SA"/>
        </w:rPr>
        <w:t>（4）乙方保质保量完成施工任务，由乙方原因造成工程、财产和人身伤害，由乙方承担责任及所发生的费用。</w:t>
      </w:r>
    </w:p>
    <w:p w14:paraId="341FFD5F">
      <w:pPr>
        <w:pStyle w:val="7"/>
        <w:keepNext w:val="0"/>
        <w:keepLines w:val="0"/>
        <w:pageBreakBefore w:val="0"/>
        <w:widowControl w:val="0"/>
        <w:kinsoku/>
        <w:wordWrap w:val="0"/>
        <w:overflowPunct/>
        <w:topLinePunct w:val="0"/>
        <w:autoSpaceDE/>
        <w:autoSpaceDN/>
        <w:bidi w:val="0"/>
        <w:adjustRightInd/>
        <w:snapToGrid/>
        <w:spacing w:line="500" w:lineRule="exact"/>
        <w:ind w:left="1" w:right="100" w:firstLine="440" w:firstLineChars="200"/>
        <w:textAlignment w:val="auto"/>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kern w:val="2"/>
          <w:sz w:val="22"/>
          <w:szCs w:val="22"/>
          <w:highlight w:val="none"/>
          <w:lang w:val="en-US" w:eastAsia="zh-CN" w:bidi="ar-SA"/>
        </w:rPr>
        <w:t>（5）负责人员、机械、材料等进场、组织、维修、调试等内容，保证人材机都正常进行施工作业。</w:t>
      </w:r>
    </w:p>
    <w:p w14:paraId="52E43AC2">
      <w:pPr>
        <w:pStyle w:val="7"/>
        <w:keepNext w:val="0"/>
        <w:keepLines w:val="0"/>
        <w:pageBreakBefore w:val="0"/>
        <w:widowControl w:val="0"/>
        <w:kinsoku/>
        <w:wordWrap w:val="0"/>
        <w:overflowPunct/>
        <w:topLinePunct w:val="0"/>
        <w:autoSpaceDE/>
        <w:autoSpaceDN/>
        <w:bidi w:val="0"/>
        <w:adjustRightInd/>
        <w:snapToGrid/>
        <w:spacing w:line="500" w:lineRule="exact"/>
        <w:ind w:firstLine="440" w:firstLineChars="200"/>
        <w:textAlignment w:val="auto"/>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kern w:val="2"/>
          <w:sz w:val="22"/>
          <w:szCs w:val="22"/>
          <w:highlight w:val="none"/>
          <w:lang w:val="en-US" w:eastAsia="zh-CN" w:bidi="ar-SA"/>
        </w:rPr>
        <w:t>（6）乙方已充分了解现场情况，自行负责水、电接驳并承担相应费用。</w:t>
      </w:r>
    </w:p>
    <w:p w14:paraId="3D201C25">
      <w:pPr>
        <w:pStyle w:val="7"/>
        <w:keepNext w:val="0"/>
        <w:keepLines w:val="0"/>
        <w:pageBreakBefore w:val="0"/>
        <w:widowControl w:val="0"/>
        <w:kinsoku/>
        <w:wordWrap w:val="0"/>
        <w:overflowPunct/>
        <w:topLinePunct w:val="0"/>
        <w:autoSpaceDE/>
        <w:autoSpaceDN/>
        <w:bidi w:val="0"/>
        <w:adjustRightInd/>
        <w:snapToGrid/>
        <w:spacing w:line="500" w:lineRule="exact"/>
        <w:ind w:left="2" w:right="99" w:firstLine="440" w:firstLineChars="200"/>
        <w:textAlignment w:val="auto"/>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kern w:val="2"/>
          <w:sz w:val="22"/>
          <w:szCs w:val="22"/>
          <w:highlight w:val="none"/>
          <w:lang w:val="en-US" w:eastAsia="zh-CN" w:bidi="ar-SA"/>
        </w:rPr>
        <w:t>（7）所有破除、施工产生垃圾自行负责外运。</w:t>
      </w:r>
    </w:p>
    <w:p w14:paraId="1C600B7A">
      <w:pPr>
        <w:pStyle w:val="7"/>
        <w:keepNext w:val="0"/>
        <w:keepLines w:val="0"/>
        <w:pageBreakBefore w:val="0"/>
        <w:widowControl w:val="0"/>
        <w:kinsoku/>
        <w:wordWrap w:val="0"/>
        <w:overflowPunct/>
        <w:topLinePunct w:val="0"/>
        <w:autoSpaceDE/>
        <w:autoSpaceDN/>
        <w:bidi w:val="0"/>
        <w:adjustRightInd/>
        <w:snapToGrid/>
        <w:spacing w:line="500" w:lineRule="exact"/>
        <w:ind w:left="2" w:right="99" w:firstLine="440" w:firstLineChars="200"/>
        <w:textAlignment w:val="auto"/>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kern w:val="2"/>
          <w:sz w:val="22"/>
          <w:szCs w:val="22"/>
          <w:highlight w:val="none"/>
          <w:lang w:val="en-US" w:eastAsia="zh-CN" w:bidi="ar-SA"/>
        </w:rPr>
        <w:t>（8）工程完工后做到工完、料净、场地清，所有因加固需要坡坏的作业面，待加固完成后，全部恢复原状。</w:t>
      </w:r>
    </w:p>
    <w:p w14:paraId="46F05A00">
      <w:pPr>
        <w:pStyle w:val="7"/>
        <w:keepNext w:val="0"/>
        <w:keepLines w:val="0"/>
        <w:pageBreakBefore w:val="0"/>
        <w:widowControl w:val="0"/>
        <w:kinsoku/>
        <w:wordWrap w:val="0"/>
        <w:overflowPunct/>
        <w:topLinePunct w:val="0"/>
        <w:autoSpaceDE/>
        <w:autoSpaceDN/>
        <w:bidi w:val="0"/>
        <w:adjustRightInd/>
        <w:snapToGrid/>
        <w:spacing w:line="500" w:lineRule="exact"/>
        <w:ind w:left="2" w:right="99" w:firstLine="440" w:firstLineChars="200"/>
        <w:textAlignment w:val="auto"/>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kern w:val="2"/>
          <w:sz w:val="22"/>
          <w:szCs w:val="22"/>
          <w:highlight w:val="none"/>
          <w:lang w:val="en-US" w:eastAsia="zh-CN" w:bidi="ar-SA"/>
        </w:rPr>
        <w:t>（9）乙方应承担保密义务，对本工程的设计文件、施工图及乙方提交的 成果报告等一切与本工程有关的技术资料承担保管、保密责任。同时竣工报告所有权归甲方所有，未经甲方同意，乙方不得向第三方透露项目所有相关内容，且不得将此项目作为公司业绩用于工程项目的招投标。</w:t>
      </w:r>
    </w:p>
    <w:p w14:paraId="6F17125B">
      <w:pPr>
        <w:keepNext w:val="0"/>
        <w:keepLines w:val="0"/>
        <w:pageBreakBefore w:val="0"/>
        <w:widowControl w:val="0"/>
        <w:kinsoku/>
        <w:wordWrap w:val="0"/>
        <w:overflowPunct/>
        <w:topLinePunct w:val="0"/>
        <w:autoSpaceDE/>
        <w:autoSpaceDN/>
        <w:bidi w:val="0"/>
        <w:snapToGrid/>
        <w:spacing w:line="360" w:lineRule="auto"/>
        <w:textAlignment w:val="auto"/>
        <w:rPr>
          <w:rFonts w:hint="eastAsia" w:ascii="仿宋" w:hAnsi="仿宋" w:eastAsia="仿宋" w:cs="仿宋"/>
          <w:b/>
          <w:color w:val="auto"/>
          <w:sz w:val="22"/>
          <w:szCs w:val="22"/>
          <w:highlight w:val="none"/>
        </w:rPr>
      </w:pPr>
      <w:r>
        <w:rPr>
          <w:rFonts w:hint="eastAsia" w:ascii="仿宋" w:hAnsi="仿宋" w:eastAsia="仿宋" w:cs="仿宋"/>
          <w:b/>
          <w:color w:val="auto"/>
          <w:sz w:val="22"/>
          <w:szCs w:val="22"/>
          <w:highlight w:val="none"/>
        </w:rPr>
        <w:t>第六条工程施工中其它问题：</w:t>
      </w:r>
    </w:p>
    <w:p w14:paraId="082C7733">
      <w:pPr>
        <w:keepNext w:val="0"/>
        <w:keepLines w:val="0"/>
        <w:pageBreakBefore w:val="0"/>
        <w:widowControl w:val="0"/>
        <w:kinsoku/>
        <w:wordWrap w:val="0"/>
        <w:overflowPunct/>
        <w:topLinePunct w:val="0"/>
        <w:autoSpaceDE/>
        <w:autoSpaceDN/>
        <w:bidi w:val="0"/>
        <w:snapToGrid/>
        <w:spacing w:line="360" w:lineRule="auto"/>
        <w:ind w:firstLine="444" w:firstLineChars="202"/>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1.暂停施工：因甲方原因需要的停工或者甲方代表或监理在确认有必要时，可要求暂停施工。乙方要求复工，监理及甲方需在48小时内提出处理意见。若在约定时间未答复，乙方可自行复工，责任在甲方。</w:t>
      </w:r>
    </w:p>
    <w:p w14:paraId="33170163">
      <w:pPr>
        <w:keepNext w:val="0"/>
        <w:keepLines w:val="0"/>
        <w:pageBreakBefore w:val="0"/>
        <w:widowControl w:val="0"/>
        <w:kinsoku/>
        <w:wordWrap w:val="0"/>
        <w:overflowPunct/>
        <w:topLinePunct w:val="0"/>
        <w:autoSpaceDE/>
        <w:autoSpaceDN/>
        <w:bidi w:val="0"/>
        <w:snapToGrid/>
        <w:spacing w:line="360" w:lineRule="auto"/>
        <w:ind w:firstLine="444" w:firstLineChars="202"/>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2.工期延误：因不可抗力的原因、一周内非乙方原因停水、停电造成停工累计超过8小时，经甲方确认后工期可相应顺延。</w:t>
      </w:r>
    </w:p>
    <w:p w14:paraId="20FDC746">
      <w:pPr>
        <w:keepNext w:val="0"/>
        <w:keepLines w:val="0"/>
        <w:pageBreakBefore w:val="0"/>
        <w:widowControl w:val="0"/>
        <w:kinsoku/>
        <w:wordWrap w:val="0"/>
        <w:overflowPunct/>
        <w:topLinePunct w:val="0"/>
        <w:autoSpaceDE/>
        <w:autoSpaceDN/>
        <w:bidi w:val="0"/>
        <w:snapToGrid/>
        <w:spacing w:line="360" w:lineRule="auto"/>
        <w:ind w:firstLine="444" w:firstLineChars="202"/>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3.隐蔽工程验收：乙方自检合格后在隐蔽24小时前通知监理及甲方代表参加，验收合格监理及甲方代表验收签字后，方可隐蔽和继续施工。未合格的，修改后重新验收。</w:t>
      </w:r>
    </w:p>
    <w:p w14:paraId="351364F2">
      <w:pPr>
        <w:keepNext w:val="0"/>
        <w:keepLines w:val="0"/>
        <w:pageBreakBefore w:val="0"/>
        <w:widowControl w:val="0"/>
        <w:kinsoku/>
        <w:wordWrap w:val="0"/>
        <w:overflowPunct/>
        <w:topLinePunct w:val="0"/>
        <w:autoSpaceDE/>
        <w:autoSpaceDN/>
        <w:bidi w:val="0"/>
        <w:snapToGrid/>
        <w:spacing w:line="360" w:lineRule="auto"/>
        <w:ind w:firstLine="444" w:firstLineChars="202"/>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4.材料供应：用于工程的材料、设备应符合设计和规范要求，并附有合格证，否则不能用于此工程。</w:t>
      </w:r>
    </w:p>
    <w:p w14:paraId="01A8E1B8">
      <w:pPr>
        <w:keepNext w:val="0"/>
        <w:keepLines w:val="0"/>
        <w:pageBreakBefore w:val="0"/>
        <w:widowControl w:val="0"/>
        <w:kinsoku/>
        <w:wordWrap w:val="0"/>
        <w:overflowPunct/>
        <w:topLinePunct w:val="0"/>
        <w:autoSpaceDE/>
        <w:autoSpaceDN/>
        <w:bidi w:val="0"/>
        <w:snapToGrid/>
        <w:spacing w:line="360" w:lineRule="auto"/>
        <w:textAlignment w:val="auto"/>
        <w:rPr>
          <w:rFonts w:hint="eastAsia" w:ascii="仿宋" w:hAnsi="仿宋" w:eastAsia="仿宋" w:cs="仿宋"/>
          <w:b/>
          <w:color w:val="auto"/>
          <w:sz w:val="22"/>
          <w:szCs w:val="22"/>
          <w:highlight w:val="none"/>
        </w:rPr>
      </w:pPr>
      <w:r>
        <w:rPr>
          <w:rFonts w:hint="eastAsia" w:ascii="仿宋" w:hAnsi="仿宋" w:eastAsia="仿宋" w:cs="仿宋"/>
          <w:b/>
          <w:color w:val="auto"/>
          <w:sz w:val="22"/>
          <w:szCs w:val="22"/>
          <w:highlight w:val="none"/>
        </w:rPr>
        <w:t>第七条工程变更与结算</w:t>
      </w:r>
    </w:p>
    <w:p w14:paraId="4095114F">
      <w:pPr>
        <w:keepNext w:val="0"/>
        <w:keepLines w:val="0"/>
        <w:pageBreakBefore w:val="0"/>
        <w:widowControl w:val="0"/>
        <w:kinsoku/>
        <w:wordWrap w:val="0"/>
        <w:overflowPunct/>
        <w:topLinePunct w:val="0"/>
        <w:autoSpaceDE/>
        <w:autoSpaceDN/>
        <w:bidi w:val="0"/>
        <w:snapToGrid/>
        <w:spacing w:line="360" w:lineRule="auto"/>
        <w:ind w:firstLine="444" w:firstLineChars="202"/>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1.甲方提出设计变更，需书面通知乙方，双方确认变更价款后实施；</w:t>
      </w:r>
    </w:p>
    <w:p w14:paraId="6DA768FD">
      <w:pPr>
        <w:keepNext w:val="0"/>
        <w:keepLines w:val="0"/>
        <w:pageBreakBefore w:val="0"/>
        <w:widowControl w:val="0"/>
        <w:kinsoku/>
        <w:wordWrap w:val="0"/>
        <w:overflowPunct/>
        <w:topLinePunct w:val="0"/>
        <w:autoSpaceDE/>
        <w:autoSpaceDN/>
        <w:bidi w:val="0"/>
        <w:snapToGrid/>
        <w:spacing w:line="360" w:lineRule="auto"/>
        <w:ind w:firstLine="444" w:firstLineChars="202"/>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2.工程量以竣工后双方核实的清单为准，单价按合同约定执行；</w:t>
      </w:r>
    </w:p>
    <w:p w14:paraId="59120927">
      <w:pPr>
        <w:keepNext w:val="0"/>
        <w:keepLines w:val="0"/>
        <w:pageBreakBefore w:val="0"/>
        <w:widowControl w:val="0"/>
        <w:kinsoku/>
        <w:wordWrap w:val="0"/>
        <w:overflowPunct/>
        <w:topLinePunct w:val="0"/>
        <w:autoSpaceDE/>
        <w:autoSpaceDN/>
        <w:bidi w:val="0"/>
        <w:snapToGrid/>
        <w:spacing w:line="360" w:lineRule="auto"/>
        <w:ind w:firstLine="444" w:firstLineChars="202"/>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3.工程结算以审计部门审定价为最终依据。</w:t>
      </w:r>
    </w:p>
    <w:p w14:paraId="24A855BF">
      <w:pPr>
        <w:keepNext w:val="0"/>
        <w:keepLines w:val="0"/>
        <w:pageBreakBefore w:val="0"/>
        <w:widowControl w:val="0"/>
        <w:kinsoku/>
        <w:wordWrap w:val="0"/>
        <w:overflowPunct/>
        <w:topLinePunct w:val="0"/>
        <w:autoSpaceDE/>
        <w:autoSpaceDN/>
        <w:bidi w:val="0"/>
        <w:snapToGrid/>
        <w:spacing w:line="360" w:lineRule="auto"/>
        <w:textAlignment w:val="auto"/>
        <w:rPr>
          <w:rFonts w:hint="eastAsia" w:ascii="仿宋" w:hAnsi="仿宋" w:eastAsia="仿宋" w:cs="仿宋"/>
          <w:b/>
          <w:color w:val="auto"/>
          <w:sz w:val="22"/>
          <w:szCs w:val="22"/>
          <w:highlight w:val="none"/>
          <w:lang w:eastAsia="zh-CN"/>
        </w:rPr>
      </w:pPr>
      <w:r>
        <w:rPr>
          <w:rFonts w:hint="eastAsia" w:ascii="仿宋" w:hAnsi="仿宋" w:eastAsia="仿宋" w:cs="仿宋"/>
          <w:b/>
          <w:color w:val="auto"/>
          <w:sz w:val="22"/>
          <w:szCs w:val="22"/>
          <w:highlight w:val="none"/>
        </w:rPr>
        <w:t>第</w:t>
      </w:r>
      <w:r>
        <w:rPr>
          <w:rFonts w:hint="eastAsia" w:ascii="仿宋" w:hAnsi="仿宋" w:eastAsia="仿宋" w:cs="仿宋"/>
          <w:b/>
          <w:color w:val="auto"/>
          <w:sz w:val="22"/>
          <w:szCs w:val="22"/>
          <w:highlight w:val="none"/>
          <w:lang w:val="en-US" w:eastAsia="zh-CN"/>
        </w:rPr>
        <w:t>八</w:t>
      </w:r>
      <w:r>
        <w:rPr>
          <w:rFonts w:hint="eastAsia" w:ascii="仿宋" w:hAnsi="仿宋" w:eastAsia="仿宋" w:cs="仿宋"/>
          <w:b/>
          <w:color w:val="auto"/>
          <w:sz w:val="22"/>
          <w:szCs w:val="22"/>
          <w:highlight w:val="none"/>
        </w:rPr>
        <w:t>条竣工验收与</w:t>
      </w:r>
      <w:r>
        <w:rPr>
          <w:rFonts w:hint="eastAsia" w:ascii="仿宋" w:hAnsi="仿宋" w:eastAsia="仿宋" w:cs="仿宋"/>
          <w:b/>
          <w:color w:val="auto"/>
          <w:sz w:val="22"/>
          <w:szCs w:val="22"/>
          <w:highlight w:val="none"/>
          <w:lang w:val="en-US" w:eastAsia="zh-CN"/>
        </w:rPr>
        <w:t>质保</w:t>
      </w:r>
    </w:p>
    <w:p w14:paraId="35FA66B8">
      <w:pPr>
        <w:keepNext w:val="0"/>
        <w:keepLines w:val="0"/>
        <w:pageBreakBefore w:val="0"/>
        <w:widowControl w:val="0"/>
        <w:numPr>
          <w:ilvl w:val="0"/>
          <w:numId w:val="0"/>
        </w:numPr>
        <w:kinsoku/>
        <w:wordWrap w:val="0"/>
        <w:overflowPunct/>
        <w:topLinePunct w:val="0"/>
        <w:autoSpaceDE/>
        <w:autoSpaceDN/>
        <w:bidi w:val="0"/>
        <w:adjustRightInd w:val="0"/>
        <w:snapToGrid/>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en-US" w:eastAsia="zh-CN"/>
        </w:rPr>
        <w:t>1.</w:t>
      </w:r>
      <w:r>
        <w:rPr>
          <w:rFonts w:hint="eastAsia" w:ascii="仿宋" w:hAnsi="仿宋" w:eastAsia="仿宋" w:cs="仿宋"/>
          <w:color w:val="auto"/>
          <w:sz w:val="22"/>
          <w:szCs w:val="22"/>
          <w:highlight w:val="none"/>
        </w:rPr>
        <w:t>工程具备验收条件，乙方应及时提供竣工资料和竣工验收报告，甲方收到报告后，应及时组织有关部门验收，并提出批准或修改意见；</w:t>
      </w:r>
    </w:p>
    <w:p w14:paraId="0A1C1C8F">
      <w:pPr>
        <w:keepNext w:val="0"/>
        <w:keepLines w:val="0"/>
        <w:pageBreakBefore w:val="0"/>
        <w:widowControl w:val="0"/>
        <w:numPr>
          <w:ilvl w:val="0"/>
          <w:numId w:val="0"/>
        </w:numPr>
        <w:kinsoku/>
        <w:wordWrap w:val="0"/>
        <w:overflowPunct/>
        <w:topLinePunct w:val="0"/>
        <w:autoSpaceDE/>
        <w:autoSpaceDN/>
        <w:bidi w:val="0"/>
        <w:adjustRightInd w:val="0"/>
        <w:snapToGrid/>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en-US" w:eastAsia="zh-CN"/>
        </w:rPr>
        <w:t>2.</w:t>
      </w:r>
      <w:r>
        <w:rPr>
          <w:rFonts w:hint="eastAsia" w:ascii="仿宋" w:hAnsi="仿宋" w:eastAsia="仿宋" w:cs="仿宋"/>
          <w:color w:val="auto"/>
          <w:sz w:val="22"/>
          <w:szCs w:val="22"/>
          <w:highlight w:val="none"/>
        </w:rPr>
        <w:t>验收标准：工程质量的验收必须按照国家或行业制定的施工及验收规范、质量检验评定标准进行验收，工程质量必须达到国家或行业质量评定合格标准；</w:t>
      </w:r>
    </w:p>
    <w:p w14:paraId="333114C9">
      <w:pPr>
        <w:keepNext w:val="0"/>
        <w:keepLines w:val="0"/>
        <w:pageBreakBefore w:val="0"/>
        <w:widowControl w:val="0"/>
        <w:numPr>
          <w:ilvl w:val="0"/>
          <w:numId w:val="0"/>
        </w:numPr>
        <w:kinsoku/>
        <w:wordWrap w:val="0"/>
        <w:overflowPunct/>
        <w:topLinePunct w:val="0"/>
        <w:autoSpaceDE/>
        <w:autoSpaceDN/>
        <w:bidi w:val="0"/>
        <w:adjustRightInd w:val="0"/>
        <w:snapToGrid/>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en-US" w:eastAsia="zh-CN"/>
        </w:rPr>
        <w:t>3.质保期：本项目整体工程质保5年，质保期内乙方负责免费维修因施工质量导致的问题。</w:t>
      </w:r>
      <w:r>
        <w:rPr>
          <w:rFonts w:hint="eastAsia" w:ascii="仿宋" w:hAnsi="仿宋" w:eastAsia="仿宋" w:cs="仿宋"/>
          <w:color w:val="auto"/>
          <w:sz w:val="22"/>
          <w:szCs w:val="22"/>
          <w:highlight w:val="none"/>
        </w:rPr>
        <w:t>自工程验收合格之日</w:t>
      </w:r>
      <w:r>
        <w:rPr>
          <w:rFonts w:hint="eastAsia" w:ascii="仿宋" w:hAnsi="仿宋" w:eastAsia="仿宋" w:cs="仿宋"/>
          <w:color w:val="auto"/>
          <w:sz w:val="22"/>
          <w:szCs w:val="22"/>
          <w:highlight w:val="none"/>
          <w:lang w:val="en-US" w:eastAsia="zh-CN"/>
        </w:rPr>
        <w:t>起算</w:t>
      </w:r>
      <w:r>
        <w:rPr>
          <w:rFonts w:hint="eastAsia" w:ascii="仿宋" w:hAnsi="仿宋" w:eastAsia="仿宋" w:cs="仿宋"/>
          <w:color w:val="auto"/>
          <w:sz w:val="22"/>
          <w:szCs w:val="22"/>
          <w:highlight w:val="none"/>
        </w:rPr>
        <w:t>。</w:t>
      </w:r>
    </w:p>
    <w:p w14:paraId="1DCB73A0">
      <w:pPr>
        <w:keepNext w:val="0"/>
        <w:keepLines w:val="0"/>
        <w:pageBreakBefore w:val="0"/>
        <w:widowControl w:val="0"/>
        <w:numPr>
          <w:ilvl w:val="0"/>
          <w:numId w:val="0"/>
        </w:numPr>
        <w:kinsoku/>
        <w:wordWrap w:val="0"/>
        <w:overflowPunct/>
        <w:topLinePunct w:val="0"/>
        <w:autoSpaceDE/>
        <w:autoSpaceDN/>
        <w:bidi w:val="0"/>
        <w:adjustRightInd w:val="0"/>
        <w:snapToGrid/>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en-US" w:eastAsia="zh-CN"/>
        </w:rPr>
        <w:t>4.</w:t>
      </w:r>
      <w:r>
        <w:rPr>
          <w:rFonts w:hint="eastAsia" w:ascii="仿宋" w:hAnsi="仿宋" w:eastAsia="仿宋" w:cs="仿宋"/>
          <w:color w:val="auto"/>
          <w:sz w:val="22"/>
          <w:szCs w:val="22"/>
          <w:highlight w:val="none"/>
        </w:rPr>
        <w:t>质保期内出现质量问题，乙方须48小时内响应并免费维修。</w:t>
      </w:r>
    </w:p>
    <w:p w14:paraId="139BE9BA">
      <w:pPr>
        <w:keepNext w:val="0"/>
        <w:keepLines w:val="0"/>
        <w:pageBreakBefore w:val="0"/>
        <w:widowControl w:val="0"/>
        <w:kinsoku/>
        <w:wordWrap w:val="0"/>
        <w:overflowPunct/>
        <w:topLinePunct w:val="0"/>
        <w:autoSpaceDE/>
        <w:autoSpaceDN/>
        <w:bidi w:val="0"/>
        <w:snapToGrid/>
        <w:spacing w:line="360" w:lineRule="auto"/>
        <w:textAlignment w:val="auto"/>
        <w:rPr>
          <w:rFonts w:hint="eastAsia" w:ascii="仿宋" w:hAnsi="仿宋" w:eastAsia="仿宋" w:cs="仿宋"/>
          <w:b/>
          <w:color w:val="auto"/>
          <w:sz w:val="22"/>
          <w:szCs w:val="22"/>
          <w:highlight w:val="none"/>
        </w:rPr>
      </w:pPr>
      <w:r>
        <w:rPr>
          <w:rFonts w:hint="eastAsia" w:ascii="仿宋" w:hAnsi="仿宋" w:eastAsia="仿宋" w:cs="仿宋"/>
          <w:b/>
          <w:color w:val="auto"/>
          <w:sz w:val="22"/>
          <w:szCs w:val="22"/>
          <w:highlight w:val="none"/>
        </w:rPr>
        <w:t>第</w:t>
      </w:r>
      <w:r>
        <w:rPr>
          <w:rFonts w:hint="eastAsia" w:ascii="仿宋" w:hAnsi="仿宋" w:eastAsia="仿宋" w:cs="仿宋"/>
          <w:b/>
          <w:color w:val="auto"/>
          <w:sz w:val="22"/>
          <w:szCs w:val="22"/>
          <w:highlight w:val="none"/>
          <w:lang w:val="en-US" w:eastAsia="zh-CN"/>
        </w:rPr>
        <w:t>九</w:t>
      </w:r>
      <w:r>
        <w:rPr>
          <w:rFonts w:hint="eastAsia" w:ascii="仿宋" w:hAnsi="仿宋" w:eastAsia="仿宋" w:cs="仿宋"/>
          <w:b/>
          <w:color w:val="auto"/>
          <w:sz w:val="22"/>
          <w:szCs w:val="22"/>
          <w:highlight w:val="none"/>
        </w:rPr>
        <w:t>条 违约责任</w:t>
      </w:r>
    </w:p>
    <w:p w14:paraId="62587FCC">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en-US" w:eastAsia="zh-CN"/>
        </w:rPr>
        <w:t>1.</w:t>
      </w:r>
      <w:r>
        <w:rPr>
          <w:rFonts w:hint="eastAsia" w:ascii="仿宋" w:hAnsi="仿宋" w:eastAsia="仿宋" w:cs="仿宋"/>
          <w:color w:val="auto"/>
          <w:sz w:val="22"/>
          <w:szCs w:val="22"/>
          <w:highlight w:val="none"/>
        </w:rPr>
        <w:t>乙方施工质量不达标，须无条件返工</w:t>
      </w:r>
      <w:r>
        <w:rPr>
          <w:rFonts w:hint="eastAsia" w:ascii="仿宋" w:hAnsi="仿宋" w:eastAsia="仿宋" w:cs="仿宋"/>
          <w:color w:val="auto"/>
          <w:sz w:val="22"/>
          <w:szCs w:val="22"/>
          <w:highlight w:val="none"/>
          <w:lang w:val="en-US" w:eastAsia="zh-CN"/>
        </w:rPr>
        <w:t>直至符合甲方要求，如因此导致工期延误的，应按本合同第二、3.条的约定向甲方承担工期延误的责任，如给甲方造成其他损失的，乙方应当赔偿</w:t>
      </w:r>
      <w:r>
        <w:rPr>
          <w:rFonts w:hint="eastAsia" w:ascii="仿宋" w:hAnsi="仿宋" w:eastAsia="仿宋" w:cs="仿宋"/>
          <w:color w:val="auto"/>
          <w:sz w:val="22"/>
          <w:szCs w:val="22"/>
          <w:highlight w:val="none"/>
        </w:rPr>
        <w:t>；</w:t>
      </w:r>
    </w:p>
    <w:p w14:paraId="1717D9E8">
      <w:pPr>
        <w:keepNext w:val="0"/>
        <w:keepLines w:val="0"/>
        <w:pageBreakBefore w:val="0"/>
        <w:widowControl w:val="0"/>
        <w:numPr>
          <w:ilvl w:val="0"/>
          <w:numId w:val="0"/>
        </w:numPr>
        <w:kinsoku/>
        <w:wordWrap w:val="0"/>
        <w:overflowPunct/>
        <w:topLinePunct w:val="0"/>
        <w:autoSpaceDE/>
        <w:autoSpaceDN/>
        <w:bidi w:val="0"/>
        <w:snapToGrid/>
        <w:spacing w:line="360" w:lineRule="auto"/>
        <w:ind w:firstLine="440" w:firstLineChars="200"/>
        <w:textAlignment w:val="auto"/>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2.出现以下情况的，甲方有权解除合同：</w:t>
      </w:r>
    </w:p>
    <w:p w14:paraId="2241E4B6">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40" w:firstLineChars="200"/>
        <w:textAlignment w:val="auto"/>
        <w:rPr>
          <w:rFonts w:hint="default" w:ascii="仿宋" w:hAnsi="仿宋" w:eastAsia="仿宋" w:cs="仿宋"/>
          <w:b w:val="0"/>
          <w:color w:val="auto"/>
          <w:sz w:val="22"/>
          <w:szCs w:val="22"/>
          <w:highlight w:val="none"/>
          <w:lang w:val="en-US" w:eastAsia="zh-CN"/>
        </w:rPr>
      </w:pPr>
      <w:r>
        <w:rPr>
          <w:rFonts w:hint="eastAsia" w:ascii="仿宋" w:hAnsi="仿宋" w:eastAsia="仿宋" w:cs="仿宋"/>
          <w:color w:val="auto"/>
          <w:sz w:val="22"/>
          <w:szCs w:val="22"/>
          <w:highlight w:val="none"/>
          <w:lang w:val="en-US" w:eastAsia="zh-CN"/>
        </w:rPr>
        <w:t>（1）</w:t>
      </w:r>
      <w:r>
        <w:rPr>
          <w:rFonts w:hint="default" w:ascii="仿宋" w:hAnsi="仿宋" w:eastAsia="仿宋" w:cs="仿宋"/>
          <w:b w:val="0"/>
          <w:color w:val="auto"/>
          <w:sz w:val="22"/>
          <w:szCs w:val="22"/>
          <w:highlight w:val="none"/>
          <w:lang w:val="en-US" w:eastAsia="zh-CN"/>
        </w:rPr>
        <w:t>乙方违反本合同约定的，经甲方提出后10个工作日内仍不改正的；</w:t>
      </w:r>
    </w:p>
    <w:p w14:paraId="4D05E20F">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40" w:firstLineChars="200"/>
        <w:textAlignment w:val="auto"/>
        <w:rPr>
          <w:rFonts w:hint="default" w:ascii="仿宋" w:hAnsi="仿宋" w:eastAsia="仿宋" w:cs="仿宋"/>
          <w:b w:val="0"/>
          <w:color w:val="auto"/>
          <w:sz w:val="22"/>
          <w:szCs w:val="22"/>
          <w:highlight w:val="none"/>
          <w:lang w:val="en-US" w:eastAsia="zh-CN"/>
        </w:rPr>
      </w:pPr>
      <w:r>
        <w:rPr>
          <w:rFonts w:hint="eastAsia" w:ascii="仿宋" w:hAnsi="仿宋" w:eastAsia="仿宋" w:cs="仿宋"/>
          <w:b w:val="0"/>
          <w:color w:val="auto"/>
          <w:sz w:val="22"/>
          <w:szCs w:val="22"/>
          <w:highlight w:val="none"/>
          <w:lang w:val="en-US" w:eastAsia="zh-CN"/>
        </w:rPr>
        <w:t>（2）</w:t>
      </w:r>
      <w:r>
        <w:rPr>
          <w:rFonts w:hint="default" w:ascii="仿宋" w:hAnsi="仿宋" w:eastAsia="仿宋" w:cs="仿宋"/>
          <w:b w:val="0"/>
          <w:color w:val="auto"/>
          <w:sz w:val="22"/>
          <w:szCs w:val="22"/>
          <w:highlight w:val="none"/>
          <w:lang w:val="en-US" w:eastAsia="zh-CN"/>
        </w:rPr>
        <w:t>发生1起及以上质量或安全责任事故；</w:t>
      </w:r>
    </w:p>
    <w:p w14:paraId="5A9B90EF">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40" w:firstLineChars="200"/>
        <w:textAlignment w:val="auto"/>
        <w:rPr>
          <w:rFonts w:hint="default" w:ascii="仿宋" w:hAnsi="仿宋" w:eastAsia="仿宋" w:cs="仿宋"/>
          <w:b w:val="0"/>
          <w:color w:val="auto"/>
          <w:sz w:val="22"/>
          <w:szCs w:val="22"/>
          <w:highlight w:val="none"/>
          <w:lang w:val="en-US" w:eastAsia="zh-CN"/>
        </w:rPr>
      </w:pPr>
      <w:r>
        <w:rPr>
          <w:rFonts w:hint="eastAsia" w:ascii="仿宋" w:hAnsi="仿宋" w:eastAsia="仿宋" w:cs="仿宋"/>
          <w:b w:val="0"/>
          <w:color w:val="auto"/>
          <w:sz w:val="22"/>
          <w:szCs w:val="22"/>
          <w:highlight w:val="none"/>
          <w:lang w:val="en-US" w:eastAsia="zh-CN"/>
        </w:rPr>
        <w:t>（3）</w:t>
      </w:r>
      <w:r>
        <w:rPr>
          <w:rFonts w:hint="default" w:ascii="仿宋" w:hAnsi="仿宋" w:eastAsia="仿宋" w:cs="仿宋"/>
          <w:b w:val="0"/>
          <w:color w:val="auto"/>
          <w:sz w:val="22"/>
          <w:szCs w:val="22"/>
          <w:highlight w:val="none"/>
          <w:lang w:val="en-US" w:eastAsia="zh-CN"/>
        </w:rPr>
        <w:t>延停工超过15日；</w:t>
      </w:r>
    </w:p>
    <w:p w14:paraId="4ADE154B">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40" w:firstLineChars="200"/>
        <w:textAlignment w:val="auto"/>
        <w:rPr>
          <w:rFonts w:hint="default" w:ascii="仿宋" w:hAnsi="仿宋" w:eastAsia="仿宋" w:cs="仿宋"/>
          <w:b w:val="0"/>
          <w:color w:val="auto"/>
          <w:sz w:val="22"/>
          <w:szCs w:val="22"/>
          <w:highlight w:val="none"/>
          <w:lang w:val="en-US" w:eastAsia="zh-CN"/>
        </w:rPr>
      </w:pPr>
      <w:r>
        <w:rPr>
          <w:rFonts w:hint="eastAsia" w:ascii="仿宋" w:hAnsi="仿宋" w:eastAsia="仿宋" w:cs="仿宋"/>
          <w:b w:val="0"/>
          <w:color w:val="auto"/>
          <w:sz w:val="22"/>
          <w:szCs w:val="22"/>
          <w:highlight w:val="none"/>
          <w:lang w:val="en-US" w:eastAsia="zh-CN"/>
        </w:rPr>
        <w:t>（4）</w:t>
      </w:r>
      <w:r>
        <w:rPr>
          <w:rFonts w:hint="default" w:ascii="仿宋" w:hAnsi="仿宋" w:eastAsia="仿宋" w:cs="仿宋"/>
          <w:b w:val="0"/>
          <w:color w:val="auto"/>
          <w:sz w:val="22"/>
          <w:szCs w:val="22"/>
          <w:highlight w:val="none"/>
          <w:lang w:val="en-US" w:eastAsia="zh-CN"/>
        </w:rPr>
        <w:t>发生农民工上访、诉讼或讨薪事件；</w:t>
      </w:r>
    </w:p>
    <w:p w14:paraId="4368A995">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40" w:firstLineChars="200"/>
        <w:textAlignment w:val="auto"/>
        <w:rPr>
          <w:rFonts w:hint="default" w:ascii="仿宋" w:hAnsi="仿宋" w:eastAsia="仿宋" w:cs="仿宋"/>
          <w:b w:val="0"/>
          <w:color w:val="auto"/>
          <w:sz w:val="22"/>
          <w:szCs w:val="22"/>
          <w:highlight w:val="none"/>
          <w:lang w:val="en-US" w:eastAsia="zh-CN"/>
        </w:rPr>
      </w:pPr>
      <w:r>
        <w:rPr>
          <w:rFonts w:hint="eastAsia" w:ascii="仿宋" w:hAnsi="仿宋" w:eastAsia="仿宋" w:cs="仿宋"/>
          <w:b w:val="0"/>
          <w:color w:val="auto"/>
          <w:sz w:val="22"/>
          <w:szCs w:val="22"/>
          <w:highlight w:val="none"/>
          <w:lang w:val="en-US" w:eastAsia="zh-CN"/>
        </w:rPr>
        <w:t>（5）</w:t>
      </w:r>
      <w:r>
        <w:rPr>
          <w:rFonts w:hint="default" w:ascii="仿宋" w:hAnsi="仿宋" w:eastAsia="仿宋" w:cs="仿宋"/>
          <w:b w:val="0"/>
          <w:color w:val="auto"/>
          <w:sz w:val="22"/>
          <w:szCs w:val="22"/>
          <w:highlight w:val="none"/>
          <w:lang w:val="en-US" w:eastAsia="zh-CN"/>
        </w:rPr>
        <w:t>未经甲方同意，以任何形式将本合同项目进行分包、转包的；</w:t>
      </w:r>
    </w:p>
    <w:p w14:paraId="6219564C">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40" w:firstLineChars="200"/>
        <w:textAlignment w:val="auto"/>
        <w:rPr>
          <w:rFonts w:hint="default" w:ascii="仿宋" w:hAnsi="仿宋" w:eastAsia="仿宋" w:cs="仿宋"/>
          <w:b w:val="0"/>
          <w:color w:val="auto"/>
          <w:sz w:val="22"/>
          <w:szCs w:val="22"/>
          <w:highlight w:val="none"/>
          <w:lang w:val="en-US" w:eastAsia="zh-CN"/>
        </w:rPr>
      </w:pPr>
      <w:r>
        <w:rPr>
          <w:rFonts w:hint="eastAsia" w:ascii="仿宋" w:hAnsi="仿宋" w:eastAsia="仿宋" w:cs="仿宋"/>
          <w:b w:val="0"/>
          <w:color w:val="auto"/>
          <w:sz w:val="22"/>
          <w:szCs w:val="22"/>
          <w:highlight w:val="none"/>
          <w:lang w:val="en-US" w:eastAsia="zh-CN"/>
        </w:rPr>
        <w:t>（6）</w:t>
      </w:r>
      <w:r>
        <w:rPr>
          <w:rFonts w:hint="default" w:ascii="仿宋" w:hAnsi="仿宋" w:eastAsia="仿宋" w:cs="仿宋"/>
          <w:b w:val="0"/>
          <w:color w:val="auto"/>
          <w:sz w:val="22"/>
          <w:szCs w:val="22"/>
          <w:highlight w:val="none"/>
          <w:lang w:val="en-US" w:eastAsia="zh-CN"/>
        </w:rPr>
        <w:t>双方约定或法律规定的其他情形的。</w:t>
      </w:r>
    </w:p>
    <w:p w14:paraId="2FD43181">
      <w:pPr>
        <w:keepNext w:val="0"/>
        <w:keepLines w:val="0"/>
        <w:pageBreakBefore w:val="0"/>
        <w:widowControl w:val="0"/>
        <w:numPr>
          <w:ilvl w:val="0"/>
          <w:numId w:val="0"/>
        </w:numPr>
        <w:kinsoku/>
        <w:wordWrap w:val="0"/>
        <w:overflowPunct/>
        <w:topLinePunct w:val="0"/>
        <w:autoSpaceDE/>
        <w:autoSpaceDN/>
        <w:bidi w:val="0"/>
        <w:snapToGrid/>
        <w:spacing w:line="360" w:lineRule="auto"/>
        <w:ind w:firstLine="440" w:firstLineChars="200"/>
        <w:textAlignment w:val="auto"/>
        <w:rPr>
          <w:rFonts w:hint="eastAsia" w:ascii="仿宋" w:hAnsi="仿宋" w:eastAsia="仿宋" w:cs="仿宋"/>
          <w:b w:val="0"/>
          <w:color w:val="auto"/>
          <w:sz w:val="22"/>
          <w:szCs w:val="22"/>
          <w:highlight w:val="none"/>
          <w:lang w:val="en-US" w:eastAsia="zh-CN"/>
        </w:rPr>
      </w:pPr>
      <w:r>
        <w:rPr>
          <w:rFonts w:hint="eastAsia" w:ascii="仿宋" w:hAnsi="仿宋" w:eastAsia="仿宋" w:cs="仿宋"/>
          <w:color w:val="auto"/>
          <w:sz w:val="22"/>
          <w:szCs w:val="22"/>
          <w:highlight w:val="none"/>
          <w:lang w:val="en-US" w:eastAsia="zh-CN"/>
        </w:rPr>
        <w:t xml:space="preserve"> 3.</w:t>
      </w:r>
      <w:r>
        <w:rPr>
          <w:rFonts w:hint="eastAsia" w:ascii="仿宋" w:hAnsi="仿宋" w:eastAsia="仿宋" w:cs="仿宋"/>
          <w:b w:val="0"/>
          <w:color w:val="auto"/>
          <w:sz w:val="22"/>
          <w:szCs w:val="22"/>
          <w:highlight w:val="none"/>
          <w:lang w:val="en-US" w:eastAsia="zh-CN"/>
        </w:rPr>
        <w:t>乙方未按合同约定期限完工，逾期超过15天的，甲方有权解除本合同。</w:t>
      </w:r>
    </w:p>
    <w:p w14:paraId="02B7B030">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40" w:firstLineChars="200"/>
        <w:textAlignment w:val="auto"/>
        <w:rPr>
          <w:rFonts w:hint="eastAsia" w:ascii="仿宋" w:hAnsi="仿宋" w:eastAsia="仿宋" w:cs="仿宋"/>
          <w:b w:val="0"/>
          <w:color w:val="auto"/>
          <w:sz w:val="22"/>
          <w:szCs w:val="22"/>
          <w:highlight w:val="none"/>
          <w:lang w:val="en-US" w:eastAsia="zh-CN"/>
        </w:rPr>
      </w:pPr>
      <w:r>
        <w:rPr>
          <w:rFonts w:hint="eastAsia" w:ascii="仿宋" w:hAnsi="仿宋" w:eastAsia="仿宋" w:cs="仿宋"/>
          <w:b w:val="0"/>
          <w:color w:val="auto"/>
          <w:sz w:val="22"/>
          <w:szCs w:val="22"/>
          <w:highlight w:val="none"/>
          <w:lang w:val="en-US" w:eastAsia="zh-CN"/>
        </w:rPr>
        <w:t>4.该工程施工条件具备后，乙方应当在48小时内组织施工人员进场施工，若因乙方原因未按期进场施工，则每逾期一日，乙方应向甲</w:t>
      </w:r>
      <w:bookmarkStart w:id="9" w:name="_GoBack"/>
      <w:r>
        <w:rPr>
          <w:rFonts w:hint="eastAsia" w:ascii="仿宋" w:hAnsi="仿宋" w:eastAsia="仿宋" w:cs="仿宋"/>
          <w:b w:val="0"/>
          <w:color w:val="auto"/>
          <w:sz w:val="22"/>
          <w:szCs w:val="22"/>
          <w:highlight w:val="none"/>
          <w:lang w:val="en-US" w:eastAsia="zh-CN"/>
        </w:rPr>
        <w:t>方支付500元</w:t>
      </w:r>
      <w:r>
        <w:rPr>
          <w:rFonts w:hint="eastAsia" w:ascii="仿宋" w:hAnsi="仿宋" w:eastAsia="仿宋" w:cs="仿宋"/>
          <w:b w:val="0"/>
          <w:color w:val="auto"/>
          <w:sz w:val="22"/>
          <w:szCs w:val="22"/>
          <w:highlight w:val="none"/>
          <w:lang w:val="en-US" w:eastAsia="zh-CN"/>
        </w:rPr>
        <w:t>的违约金。逾期超过15日的，甲方有权解除合同，乙方应按合同金额的20%向甲方承担违约责任，违约金不足以弥补甲方损失的，乙方应赔偿至弥补甲方全部损失。</w:t>
      </w:r>
    </w:p>
    <w:bookmarkEnd w:id="9"/>
    <w:p w14:paraId="78C53D97">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40" w:firstLineChars="200"/>
        <w:textAlignment w:val="auto"/>
        <w:rPr>
          <w:rFonts w:hint="default" w:ascii="仿宋" w:hAnsi="仿宋" w:eastAsia="仿宋" w:cs="仿宋"/>
          <w:b w:val="0"/>
          <w:color w:val="auto"/>
          <w:sz w:val="22"/>
          <w:szCs w:val="22"/>
          <w:highlight w:val="none"/>
          <w:lang w:val="en-US" w:eastAsia="zh-CN"/>
        </w:rPr>
      </w:pPr>
      <w:r>
        <w:rPr>
          <w:rFonts w:hint="eastAsia" w:ascii="仿宋" w:hAnsi="仿宋" w:eastAsia="仿宋" w:cs="仿宋"/>
          <w:b w:val="0"/>
          <w:color w:val="auto"/>
          <w:sz w:val="22"/>
          <w:szCs w:val="22"/>
          <w:highlight w:val="none"/>
          <w:lang w:val="en-US" w:eastAsia="zh-CN"/>
        </w:rPr>
        <w:t>5.</w:t>
      </w:r>
      <w:r>
        <w:rPr>
          <w:rFonts w:hint="default" w:ascii="仿宋" w:hAnsi="仿宋" w:eastAsia="仿宋" w:cs="仿宋"/>
          <w:b w:val="0"/>
          <w:color w:val="auto"/>
          <w:sz w:val="22"/>
          <w:szCs w:val="22"/>
          <w:highlight w:val="none"/>
          <w:lang w:val="en-US" w:eastAsia="zh-CN"/>
        </w:rPr>
        <w:t>乙方违约提前解除本合同或因乙方违约导致甲方解除本合同的，甲方有权要求乙方同时承担如下责任：</w:t>
      </w:r>
    </w:p>
    <w:p w14:paraId="41C14E9F">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40" w:firstLineChars="200"/>
        <w:textAlignment w:val="auto"/>
        <w:rPr>
          <w:rFonts w:hint="default" w:ascii="仿宋" w:hAnsi="仿宋" w:eastAsia="仿宋" w:cs="仿宋"/>
          <w:b w:val="0"/>
          <w:color w:val="auto"/>
          <w:sz w:val="22"/>
          <w:szCs w:val="22"/>
          <w:highlight w:val="none"/>
          <w:lang w:val="en-US" w:eastAsia="zh-CN"/>
        </w:rPr>
      </w:pPr>
      <w:r>
        <w:rPr>
          <w:rFonts w:hint="eastAsia" w:ascii="仿宋" w:hAnsi="仿宋" w:eastAsia="仿宋" w:cs="仿宋"/>
          <w:b w:val="0"/>
          <w:color w:val="auto"/>
          <w:sz w:val="22"/>
          <w:szCs w:val="22"/>
          <w:highlight w:val="none"/>
          <w:lang w:val="en-US" w:eastAsia="zh-CN"/>
        </w:rPr>
        <w:t>（1）</w:t>
      </w:r>
      <w:r>
        <w:rPr>
          <w:rFonts w:hint="default" w:ascii="仿宋" w:hAnsi="仿宋" w:eastAsia="仿宋" w:cs="仿宋"/>
          <w:b w:val="0"/>
          <w:color w:val="auto"/>
          <w:sz w:val="22"/>
          <w:szCs w:val="22"/>
          <w:highlight w:val="none"/>
          <w:lang w:val="en-US" w:eastAsia="zh-CN"/>
        </w:rPr>
        <w:t>参照竣工验收程序和甲方要求与乙方办理结算和退场；</w:t>
      </w:r>
    </w:p>
    <w:p w14:paraId="355948E6">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40" w:firstLineChars="200"/>
        <w:textAlignment w:val="auto"/>
        <w:rPr>
          <w:rFonts w:hint="default" w:ascii="仿宋" w:hAnsi="仿宋" w:eastAsia="仿宋" w:cs="仿宋"/>
          <w:b w:val="0"/>
          <w:color w:val="auto"/>
          <w:sz w:val="22"/>
          <w:szCs w:val="22"/>
          <w:highlight w:val="none"/>
          <w:lang w:val="en-US" w:eastAsia="zh-CN"/>
        </w:rPr>
      </w:pPr>
      <w:r>
        <w:rPr>
          <w:rFonts w:hint="eastAsia" w:ascii="仿宋" w:hAnsi="仿宋" w:eastAsia="仿宋" w:cs="仿宋"/>
          <w:b w:val="0"/>
          <w:color w:val="auto"/>
          <w:sz w:val="22"/>
          <w:szCs w:val="22"/>
          <w:highlight w:val="none"/>
          <w:lang w:val="en-US" w:eastAsia="zh-CN"/>
        </w:rPr>
        <w:t>（2）</w:t>
      </w:r>
      <w:r>
        <w:rPr>
          <w:rFonts w:hint="default" w:ascii="仿宋" w:hAnsi="仿宋" w:eastAsia="仿宋" w:cs="仿宋"/>
          <w:b w:val="0"/>
          <w:color w:val="auto"/>
          <w:sz w:val="22"/>
          <w:szCs w:val="22"/>
          <w:highlight w:val="none"/>
          <w:lang w:val="en-US" w:eastAsia="zh-CN"/>
        </w:rPr>
        <w:t>双方以实际合格工程量作为双方结算依据，对于验收合格的工程，按照合同约定结算相应款项；甲方支付的价款已超过结算价款的，乙方应退还超付部分。</w:t>
      </w:r>
    </w:p>
    <w:p w14:paraId="6F31BE5E">
      <w:pPr>
        <w:keepNext w:val="0"/>
        <w:keepLines w:val="0"/>
        <w:pageBreakBefore w:val="0"/>
        <w:widowControl w:val="0"/>
        <w:numPr>
          <w:ilvl w:val="0"/>
          <w:numId w:val="0"/>
        </w:numPr>
        <w:kinsoku/>
        <w:wordWrap w:val="0"/>
        <w:overflowPunct/>
        <w:topLinePunct w:val="0"/>
        <w:autoSpaceDE/>
        <w:autoSpaceDN/>
        <w:bidi w:val="0"/>
        <w:adjustRightInd/>
        <w:snapToGrid/>
        <w:spacing w:line="360" w:lineRule="auto"/>
        <w:ind w:firstLine="440" w:firstLineChars="200"/>
        <w:textAlignment w:val="auto"/>
        <w:rPr>
          <w:rFonts w:hint="eastAsia" w:ascii="仿宋" w:hAnsi="仿宋" w:eastAsia="仿宋" w:cs="仿宋"/>
          <w:b/>
          <w:color w:val="auto"/>
          <w:sz w:val="22"/>
          <w:szCs w:val="22"/>
          <w:highlight w:val="none"/>
        </w:rPr>
      </w:pPr>
      <w:r>
        <w:rPr>
          <w:rFonts w:hint="eastAsia" w:ascii="仿宋" w:hAnsi="仿宋" w:eastAsia="仿宋" w:cs="仿宋"/>
          <w:b w:val="0"/>
          <w:color w:val="auto"/>
          <w:sz w:val="22"/>
          <w:szCs w:val="22"/>
          <w:highlight w:val="none"/>
          <w:lang w:val="en-US" w:eastAsia="zh-CN"/>
        </w:rPr>
        <w:t>（3）</w:t>
      </w:r>
      <w:r>
        <w:rPr>
          <w:rFonts w:hint="default" w:ascii="仿宋" w:hAnsi="仿宋" w:eastAsia="仿宋" w:cs="仿宋"/>
          <w:b w:val="0"/>
          <w:color w:val="auto"/>
          <w:sz w:val="22"/>
          <w:szCs w:val="22"/>
          <w:highlight w:val="none"/>
          <w:lang w:val="en-US" w:eastAsia="zh-CN"/>
        </w:rPr>
        <w:t>要求乙方按照合同总价款的20%向甲方支付违约金，违约金不足以赔偿甲方全部损失的，乙方还应赔偿甲方全部损失。</w:t>
      </w:r>
    </w:p>
    <w:p w14:paraId="0B47560C">
      <w:pPr>
        <w:keepNext w:val="0"/>
        <w:keepLines w:val="0"/>
        <w:pageBreakBefore w:val="0"/>
        <w:widowControl w:val="0"/>
        <w:kinsoku/>
        <w:wordWrap w:val="0"/>
        <w:overflowPunct/>
        <w:topLinePunct w:val="0"/>
        <w:autoSpaceDE/>
        <w:autoSpaceDN/>
        <w:bidi w:val="0"/>
        <w:snapToGrid/>
        <w:spacing w:line="360" w:lineRule="auto"/>
        <w:textAlignment w:val="auto"/>
        <w:rPr>
          <w:rFonts w:hint="eastAsia" w:ascii="仿宋" w:hAnsi="仿宋" w:eastAsia="仿宋" w:cs="仿宋"/>
          <w:b/>
          <w:color w:val="auto"/>
          <w:sz w:val="22"/>
          <w:szCs w:val="22"/>
          <w:highlight w:val="none"/>
        </w:rPr>
      </w:pPr>
      <w:r>
        <w:rPr>
          <w:rFonts w:hint="eastAsia" w:ascii="仿宋" w:hAnsi="仿宋" w:eastAsia="仿宋" w:cs="仿宋"/>
          <w:b/>
          <w:color w:val="auto"/>
          <w:sz w:val="22"/>
          <w:szCs w:val="22"/>
          <w:highlight w:val="none"/>
        </w:rPr>
        <w:t>第十条其它</w:t>
      </w:r>
    </w:p>
    <w:p w14:paraId="779D3182">
      <w:pPr>
        <w:keepNext w:val="0"/>
        <w:keepLines w:val="0"/>
        <w:pageBreakBefore w:val="0"/>
        <w:widowControl w:val="0"/>
        <w:kinsoku/>
        <w:wordWrap w:val="0"/>
        <w:overflowPunct/>
        <w:topLinePunct w:val="0"/>
        <w:autoSpaceDE/>
        <w:autoSpaceDN/>
        <w:bidi w:val="0"/>
        <w:snapToGrid/>
        <w:spacing w:line="360" w:lineRule="auto"/>
        <w:ind w:firstLine="444" w:firstLineChars="202"/>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r>
        <w:rPr>
          <w:rFonts w:hint="eastAsia" w:ascii="仿宋" w:hAnsi="仿宋" w:eastAsia="仿宋" w:cs="仿宋"/>
          <w:color w:val="auto"/>
          <w:spacing w:val="-4"/>
          <w:sz w:val="22"/>
          <w:szCs w:val="22"/>
          <w:highlight w:val="none"/>
        </w:rPr>
        <w:t>．</w:t>
      </w:r>
      <w:r>
        <w:rPr>
          <w:rFonts w:hint="eastAsia" w:ascii="仿宋" w:hAnsi="仿宋" w:eastAsia="仿宋" w:cs="仿宋"/>
          <w:color w:val="auto"/>
          <w:sz w:val="22"/>
          <w:szCs w:val="22"/>
          <w:highlight w:val="none"/>
        </w:rPr>
        <w:t>工程资料应按甲方档案馆要求整理，且必须在交工前完成移交工作。</w:t>
      </w:r>
    </w:p>
    <w:p w14:paraId="58108459">
      <w:pPr>
        <w:keepNext w:val="0"/>
        <w:keepLines w:val="0"/>
        <w:pageBreakBefore w:val="0"/>
        <w:widowControl w:val="0"/>
        <w:kinsoku/>
        <w:wordWrap w:val="0"/>
        <w:overflowPunct/>
        <w:topLinePunct w:val="0"/>
        <w:autoSpaceDE/>
        <w:autoSpaceDN/>
        <w:bidi w:val="0"/>
        <w:snapToGrid/>
        <w:spacing w:line="360" w:lineRule="auto"/>
        <w:ind w:firstLine="428" w:firstLineChars="202"/>
        <w:textAlignment w:val="auto"/>
        <w:rPr>
          <w:rFonts w:hint="eastAsia" w:ascii="仿宋" w:hAnsi="仿宋" w:eastAsia="仿宋" w:cs="仿宋"/>
          <w:color w:val="auto"/>
          <w:spacing w:val="-4"/>
          <w:sz w:val="22"/>
          <w:szCs w:val="22"/>
          <w:highlight w:val="none"/>
        </w:rPr>
      </w:pPr>
      <w:r>
        <w:rPr>
          <w:rFonts w:hint="eastAsia" w:ascii="仿宋" w:hAnsi="仿宋" w:eastAsia="仿宋" w:cs="仿宋"/>
          <w:color w:val="auto"/>
          <w:spacing w:val="-4"/>
          <w:sz w:val="22"/>
          <w:szCs w:val="22"/>
          <w:highlight w:val="none"/>
        </w:rPr>
        <w:t>2．如乙方未按批准的施工组织设计或在工程施工过程中发生严重质量问题，甲方有权按国家及省市有关规定、合同条款进行处罚，在施工过程中，如果乙方未按建设单位要求到场，甲方有权对其做清场处理或罚款。</w:t>
      </w:r>
    </w:p>
    <w:p w14:paraId="3C210E98">
      <w:pPr>
        <w:keepNext w:val="0"/>
        <w:keepLines w:val="0"/>
        <w:pageBreakBefore w:val="0"/>
        <w:widowControl w:val="0"/>
        <w:kinsoku/>
        <w:wordWrap w:val="0"/>
        <w:overflowPunct/>
        <w:topLinePunct w:val="0"/>
        <w:autoSpaceDE/>
        <w:autoSpaceDN/>
        <w:bidi w:val="0"/>
        <w:snapToGrid/>
        <w:spacing w:line="360" w:lineRule="auto"/>
        <w:ind w:firstLine="444" w:firstLineChars="202"/>
        <w:textAlignment w:val="auto"/>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3.质保期内因施工质量，材料不合格或设计缺陷导致的问题，施工方需免费维修，乙方拒绝或怠于修复的，甲方可自行修复或委托第三方维修，相应费用由乙方承担，甲方可以直接扣减相应合同价款或质量保证金，不足部分由乙方支付。如因上述问题造成甲方或第三人人身、财产损害的，由乙方负责赔偿，如导致甲方对外承担赔偿责任的，甲方有权向乙方追偿。</w:t>
      </w:r>
    </w:p>
    <w:p w14:paraId="37413357">
      <w:pPr>
        <w:keepNext w:val="0"/>
        <w:keepLines w:val="0"/>
        <w:pageBreakBefore w:val="0"/>
        <w:widowControl w:val="0"/>
        <w:kinsoku/>
        <w:wordWrap w:val="0"/>
        <w:overflowPunct/>
        <w:topLinePunct w:val="0"/>
        <w:autoSpaceDE/>
        <w:autoSpaceDN/>
        <w:bidi w:val="0"/>
        <w:snapToGrid/>
        <w:spacing w:line="360" w:lineRule="auto"/>
        <w:ind w:firstLine="444" w:firstLineChars="202"/>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en-US" w:eastAsia="zh-CN"/>
        </w:rPr>
        <w:t>4.</w:t>
      </w:r>
      <w:r>
        <w:rPr>
          <w:rFonts w:hint="eastAsia" w:ascii="仿宋" w:hAnsi="仿宋" w:eastAsia="仿宋" w:cs="仿宋"/>
          <w:color w:val="auto"/>
          <w:sz w:val="22"/>
          <w:szCs w:val="22"/>
          <w:highlight w:val="none"/>
        </w:rPr>
        <w:t>工程变更单下达后一周内提交预算；若需办理经济签证的应同时递交签证预算书。工程变更和经济签证内容实施一个月后若仍未提供预算，则不再办理经济签证，增加的费用不予调整，若有减少按变更单如实核减。</w:t>
      </w:r>
    </w:p>
    <w:p w14:paraId="253ACF0F">
      <w:pPr>
        <w:keepNext w:val="0"/>
        <w:keepLines w:val="0"/>
        <w:pageBreakBefore w:val="0"/>
        <w:widowControl w:val="0"/>
        <w:kinsoku/>
        <w:wordWrap w:val="0"/>
        <w:overflowPunct/>
        <w:topLinePunct w:val="0"/>
        <w:autoSpaceDE/>
        <w:autoSpaceDN/>
        <w:bidi w:val="0"/>
        <w:snapToGrid/>
        <w:spacing w:line="360" w:lineRule="auto"/>
        <w:ind w:firstLine="444" w:firstLineChars="202"/>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en-US" w:eastAsia="zh-CN"/>
        </w:rPr>
        <w:t>5</w:t>
      </w:r>
      <w:r>
        <w:rPr>
          <w:rFonts w:hint="eastAsia" w:ascii="仿宋" w:hAnsi="仿宋" w:eastAsia="仿宋" w:cs="仿宋"/>
          <w:color w:val="auto"/>
          <w:sz w:val="22"/>
          <w:szCs w:val="22"/>
          <w:highlight w:val="none"/>
        </w:rPr>
        <w:t>.乙方人员进驻现场后，须接受甲方管理，并负责做好施工过程中的安全、保卫、防火等工作和已完成的工程的保护，由于自身施工造成的其他物品损坏，由乙方负责恢复原样或进行赔偿。</w:t>
      </w:r>
    </w:p>
    <w:p w14:paraId="67EE8C98">
      <w:pPr>
        <w:keepNext w:val="0"/>
        <w:keepLines w:val="0"/>
        <w:pageBreakBefore w:val="0"/>
        <w:widowControl w:val="0"/>
        <w:kinsoku/>
        <w:wordWrap w:val="0"/>
        <w:overflowPunct/>
        <w:topLinePunct w:val="0"/>
        <w:autoSpaceDE/>
        <w:autoSpaceDN/>
        <w:bidi w:val="0"/>
        <w:snapToGrid/>
        <w:spacing w:line="360" w:lineRule="auto"/>
        <w:ind w:firstLine="444" w:firstLineChars="202"/>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en-US" w:eastAsia="zh-CN"/>
        </w:rPr>
        <w:t>6</w:t>
      </w:r>
      <w:r>
        <w:rPr>
          <w:rFonts w:hint="eastAsia" w:ascii="仿宋" w:hAnsi="仿宋" w:eastAsia="仿宋" w:cs="仿宋"/>
          <w:color w:val="auto"/>
          <w:sz w:val="22"/>
          <w:szCs w:val="22"/>
          <w:highlight w:val="none"/>
        </w:rPr>
        <w:t>.乙方必须加强对职工的安全、文明施工教育，必须接受</w:t>
      </w:r>
      <w:r>
        <w:rPr>
          <w:rFonts w:hint="eastAsia" w:ascii="仿宋" w:hAnsi="仿宋" w:eastAsia="仿宋" w:cs="仿宋"/>
          <w:color w:val="auto"/>
          <w:sz w:val="22"/>
          <w:szCs w:val="22"/>
          <w:highlight w:val="none"/>
          <w:lang w:val="en-US" w:eastAsia="zh-CN"/>
        </w:rPr>
        <w:t>甲方及</w:t>
      </w:r>
      <w:r>
        <w:rPr>
          <w:rFonts w:hint="eastAsia" w:ascii="仿宋" w:hAnsi="仿宋" w:eastAsia="仿宋" w:cs="仿宋"/>
          <w:color w:val="auto"/>
          <w:sz w:val="22"/>
          <w:szCs w:val="22"/>
          <w:highlight w:val="none"/>
        </w:rPr>
        <w:t>有关部门的管理及检查，遵守</w:t>
      </w:r>
      <w:r>
        <w:rPr>
          <w:rFonts w:hint="eastAsia" w:ascii="仿宋" w:hAnsi="仿宋" w:eastAsia="仿宋" w:cs="仿宋"/>
          <w:color w:val="auto"/>
          <w:sz w:val="22"/>
          <w:szCs w:val="22"/>
          <w:highlight w:val="none"/>
          <w:lang w:val="en-US" w:eastAsia="zh-CN"/>
        </w:rPr>
        <w:t>甲方</w:t>
      </w:r>
      <w:r>
        <w:rPr>
          <w:rFonts w:hint="eastAsia" w:ascii="仿宋" w:hAnsi="仿宋" w:eastAsia="仿宋" w:cs="仿宋"/>
          <w:color w:val="auto"/>
          <w:sz w:val="22"/>
          <w:szCs w:val="22"/>
          <w:highlight w:val="none"/>
        </w:rPr>
        <w:t>的各项规章制度。若在施工期间发生影响</w:t>
      </w:r>
      <w:r>
        <w:rPr>
          <w:rFonts w:hint="eastAsia" w:ascii="仿宋" w:hAnsi="仿宋" w:eastAsia="仿宋" w:cs="仿宋"/>
          <w:color w:val="auto"/>
          <w:sz w:val="22"/>
          <w:szCs w:val="22"/>
          <w:highlight w:val="none"/>
          <w:lang w:val="en-US" w:eastAsia="zh-CN"/>
        </w:rPr>
        <w:t>现场及周边</w:t>
      </w:r>
      <w:r>
        <w:rPr>
          <w:rFonts w:hint="eastAsia" w:ascii="仿宋" w:hAnsi="仿宋" w:eastAsia="仿宋" w:cs="仿宋"/>
          <w:color w:val="auto"/>
          <w:sz w:val="22"/>
          <w:szCs w:val="22"/>
          <w:highlight w:val="none"/>
        </w:rPr>
        <w:t>环境，安全事件，将依法追究乙方的相关法律责任。</w:t>
      </w:r>
    </w:p>
    <w:p w14:paraId="60BA09E3">
      <w:pPr>
        <w:keepNext w:val="0"/>
        <w:keepLines w:val="0"/>
        <w:pageBreakBefore w:val="0"/>
        <w:widowControl w:val="0"/>
        <w:kinsoku/>
        <w:wordWrap w:val="0"/>
        <w:overflowPunct/>
        <w:topLinePunct w:val="0"/>
        <w:autoSpaceDE/>
        <w:autoSpaceDN/>
        <w:bidi w:val="0"/>
        <w:snapToGrid/>
        <w:spacing w:line="360" w:lineRule="auto"/>
        <w:ind w:firstLine="444" w:firstLineChars="202"/>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en-US" w:eastAsia="zh-CN"/>
        </w:rPr>
        <w:t>7</w:t>
      </w:r>
      <w:r>
        <w:rPr>
          <w:rFonts w:hint="eastAsia" w:ascii="仿宋" w:hAnsi="仿宋" w:eastAsia="仿宋" w:cs="仿宋"/>
          <w:color w:val="auto"/>
          <w:sz w:val="22"/>
          <w:szCs w:val="22"/>
          <w:highlight w:val="none"/>
        </w:rPr>
        <w:t>.乙方应办理自己施工范围内的相关手续，费用已包含在合同价内。</w:t>
      </w:r>
    </w:p>
    <w:p w14:paraId="3B77E33E">
      <w:pPr>
        <w:keepNext w:val="0"/>
        <w:keepLines w:val="0"/>
        <w:pageBreakBefore w:val="0"/>
        <w:widowControl w:val="0"/>
        <w:kinsoku/>
        <w:wordWrap w:val="0"/>
        <w:overflowPunct/>
        <w:topLinePunct w:val="0"/>
        <w:autoSpaceDE/>
        <w:autoSpaceDN/>
        <w:bidi w:val="0"/>
        <w:snapToGrid/>
        <w:spacing w:line="360" w:lineRule="auto"/>
        <w:ind w:firstLine="444" w:firstLineChars="202"/>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en-US" w:eastAsia="zh-CN"/>
        </w:rPr>
        <w:t>8</w:t>
      </w:r>
      <w:r>
        <w:rPr>
          <w:rFonts w:hint="eastAsia" w:ascii="仿宋" w:hAnsi="仿宋" w:eastAsia="仿宋" w:cs="仿宋"/>
          <w:color w:val="auto"/>
          <w:sz w:val="22"/>
          <w:szCs w:val="22"/>
          <w:highlight w:val="none"/>
        </w:rPr>
        <w:t>.支付本工程的各项款项时，本工程的</w:t>
      </w:r>
      <w:r>
        <w:rPr>
          <w:rFonts w:hint="eastAsia" w:ascii="仿宋" w:hAnsi="仿宋" w:eastAsia="仿宋" w:cs="仿宋"/>
          <w:color w:val="auto"/>
          <w:sz w:val="22"/>
          <w:szCs w:val="22"/>
          <w:highlight w:val="none"/>
          <w:lang w:val="en-US" w:eastAsia="zh-CN"/>
        </w:rPr>
        <w:t>负责人</w:t>
      </w:r>
      <w:r>
        <w:rPr>
          <w:rFonts w:hint="eastAsia" w:ascii="仿宋" w:hAnsi="仿宋" w:eastAsia="仿宋" w:cs="仿宋"/>
          <w:color w:val="auto"/>
          <w:sz w:val="22"/>
          <w:szCs w:val="22"/>
          <w:highlight w:val="none"/>
        </w:rPr>
        <w:t>必须签字，且账号、开户行、及收款单位必须与合同单位一致。</w:t>
      </w:r>
    </w:p>
    <w:p w14:paraId="3871D3AB">
      <w:pPr>
        <w:keepNext w:val="0"/>
        <w:keepLines w:val="0"/>
        <w:pageBreakBefore w:val="0"/>
        <w:widowControl w:val="0"/>
        <w:kinsoku/>
        <w:wordWrap w:val="0"/>
        <w:overflowPunct/>
        <w:topLinePunct w:val="0"/>
        <w:autoSpaceDE/>
        <w:autoSpaceDN/>
        <w:bidi w:val="0"/>
        <w:snapToGrid/>
        <w:spacing w:line="360" w:lineRule="auto"/>
        <w:textAlignment w:val="auto"/>
        <w:rPr>
          <w:rFonts w:hint="eastAsia" w:ascii="仿宋" w:hAnsi="仿宋" w:eastAsia="仿宋" w:cs="仿宋"/>
          <w:b/>
          <w:color w:val="auto"/>
          <w:sz w:val="22"/>
          <w:szCs w:val="22"/>
          <w:highlight w:val="none"/>
        </w:rPr>
      </w:pPr>
      <w:r>
        <w:rPr>
          <w:rFonts w:hint="eastAsia" w:ascii="仿宋" w:hAnsi="仿宋" w:eastAsia="仿宋" w:cs="仿宋"/>
          <w:b/>
          <w:color w:val="auto"/>
          <w:sz w:val="22"/>
          <w:szCs w:val="22"/>
          <w:highlight w:val="none"/>
        </w:rPr>
        <w:t>第十一条合同争议解决</w:t>
      </w:r>
    </w:p>
    <w:p w14:paraId="122D86D8">
      <w:pPr>
        <w:keepNext w:val="0"/>
        <w:keepLines w:val="0"/>
        <w:pageBreakBefore w:val="0"/>
        <w:widowControl w:val="0"/>
        <w:kinsoku/>
        <w:wordWrap w:val="0"/>
        <w:overflowPunct/>
        <w:topLinePunct w:val="0"/>
        <w:autoSpaceDE/>
        <w:autoSpaceDN/>
        <w:bidi w:val="0"/>
        <w:adjustRightInd/>
        <w:snapToGrid/>
        <w:spacing w:line="360" w:lineRule="auto"/>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若履行本合同发生争议，由甲乙双方协商解决，协商不成的，可依法</w:t>
      </w:r>
      <w:r>
        <w:rPr>
          <w:rFonts w:hint="eastAsia" w:ascii="仿宋" w:hAnsi="仿宋" w:eastAsia="仿宋" w:cs="仿宋"/>
          <w:color w:val="auto"/>
          <w:sz w:val="22"/>
          <w:szCs w:val="22"/>
          <w:highlight w:val="none"/>
          <w:lang w:eastAsia="zh-CN"/>
        </w:rPr>
        <w:t>向西安市临潼区人民法院通过诉讼解决</w:t>
      </w:r>
      <w:r>
        <w:rPr>
          <w:rFonts w:hint="eastAsia" w:ascii="仿宋" w:hAnsi="仿宋" w:eastAsia="仿宋" w:cs="仿宋"/>
          <w:color w:val="auto"/>
          <w:sz w:val="22"/>
          <w:szCs w:val="22"/>
          <w:highlight w:val="none"/>
        </w:rPr>
        <w:t>。</w:t>
      </w:r>
    </w:p>
    <w:p w14:paraId="28D2859E">
      <w:pPr>
        <w:keepNext w:val="0"/>
        <w:keepLines w:val="0"/>
        <w:pageBreakBefore w:val="0"/>
        <w:widowControl w:val="0"/>
        <w:kinsoku/>
        <w:wordWrap w:val="0"/>
        <w:overflowPunct/>
        <w:topLinePunct w:val="0"/>
        <w:autoSpaceDE/>
        <w:autoSpaceDN/>
        <w:bidi w:val="0"/>
        <w:snapToGrid/>
        <w:spacing w:line="360" w:lineRule="auto"/>
        <w:textAlignment w:val="auto"/>
        <w:rPr>
          <w:rFonts w:hint="eastAsia" w:ascii="仿宋" w:hAnsi="仿宋" w:eastAsia="仿宋" w:cs="仿宋"/>
          <w:color w:val="auto"/>
          <w:sz w:val="22"/>
          <w:szCs w:val="22"/>
          <w:highlight w:val="none"/>
        </w:rPr>
      </w:pPr>
      <w:r>
        <w:rPr>
          <w:rFonts w:hint="eastAsia" w:ascii="仿宋" w:hAnsi="仿宋" w:eastAsia="仿宋" w:cs="仿宋"/>
          <w:b/>
          <w:color w:val="auto"/>
          <w:sz w:val="22"/>
          <w:szCs w:val="22"/>
          <w:highlight w:val="none"/>
        </w:rPr>
        <w:t>第十二条</w:t>
      </w:r>
      <w:r>
        <w:rPr>
          <w:rFonts w:hint="eastAsia" w:ascii="仿宋" w:hAnsi="仿宋" w:eastAsia="仿宋" w:cs="仿宋"/>
          <w:b w:val="0"/>
          <w:bCs/>
          <w:color w:val="auto"/>
          <w:sz w:val="22"/>
          <w:szCs w:val="22"/>
          <w:highlight w:val="none"/>
        </w:rPr>
        <w:t>合同中其它未尽事宜，按国家及省市有关规定执行。</w:t>
      </w:r>
    </w:p>
    <w:p w14:paraId="3214BE06">
      <w:pPr>
        <w:keepNext w:val="0"/>
        <w:keepLines w:val="0"/>
        <w:pageBreakBefore w:val="0"/>
        <w:widowControl w:val="0"/>
        <w:kinsoku/>
        <w:wordWrap w:val="0"/>
        <w:overflowPunct/>
        <w:topLinePunct w:val="0"/>
        <w:autoSpaceDE/>
        <w:autoSpaceDN/>
        <w:bidi w:val="0"/>
        <w:snapToGrid/>
        <w:spacing w:line="360" w:lineRule="auto"/>
        <w:textAlignment w:val="auto"/>
        <w:rPr>
          <w:rFonts w:hint="eastAsia" w:ascii="仿宋" w:hAnsi="仿宋" w:eastAsia="仿宋" w:cs="仿宋"/>
          <w:color w:val="auto"/>
          <w:sz w:val="22"/>
          <w:szCs w:val="22"/>
          <w:highlight w:val="none"/>
        </w:rPr>
      </w:pPr>
      <w:r>
        <w:rPr>
          <w:rFonts w:hint="eastAsia" w:ascii="仿宋" w:hAnsi="仿宋" w:eastAsia="仿宋" w:cs="仿宋"/>
          <w:b/>
          <w:bCs/>
          <w:color w:val="auto"/>
          <w:sz w:val="22"/>
          <w:szCs w:val="22"/>
          <w:highlight w:val="none"/>
        </w:rPr>
        <w:t>第十三条</w:t>
      </w:r>
      <w:r>
        <w:rPr>
          <w:rFonts w:hint="eastAsia" w:ascii="仿宋" w:hAnsi="仿宋" w:eastAsia="仿宋" w:cs="仿宋"/>
          <w:color w:val="auto"/>
          <w:sz w:val="22"/>
          <w:szCs w:val="22"/>
          <w:highlight w:val="none"/>
        </w:rPr>
        <w:t>本合同一式</w:t>
      </w:r>
      <w:r>
        <w:rPr>
          <w:rFonts w:hint="eastAsia" w:ascii="仿宋" w:hAnsi="仿宋" w:eastAsia="仿宋" w:cs="仿宋"/>
          <w:color w:val="auto"/>
          <w:sz w:val="22"/>
          <w:szCs w:val="22"/>
          <w:highlight w:val="none"/>
          <w:lang w:val="en-US" w:eastAsia="zh-CN"/>
        </w:rPr>
        <w:t>陆</w:t>
      </w:r>
      <w:r>
        <w:rPr>
          <w:rFonts w:hint="eastAsia" w:ascii="仿宋" w:hAnsi="仿宋" w:eastAsia="仿宋" w:cs="仿宋"/>
          <w:color w:val="auto"/>
          <w:sz w:val="22"/>
          <w:szCs w:val="22"/>
          <w:highlight w:val="none"/>
        </w:rPr>
        <w:t>份，甲</w:t>
      </w:r>
      <w:r>
        <w:rPr>
          <w:rFonts w:hint="eastAsia" w:ascii="仿宋" w:hAnsi="仿宋" w:eastAsia="仿宋" w:cs="仿宋"/>
          <w:color w:val="auto"/>
          <w:sz w:val="22"/>
          <w:szCs w:val="22"/>
          <w:highlight w:val="none"/>
          <w:lang w:val="en-US" w:eastAsia="zh-CN"/>
        </w:rPr>
        <w:t>乙双方各执叁</w:t>
      </w:r>
      <w:r>
        <w:rPr>
          <w:rFonts w:hint="eastAsia" w:ascii="仿宋" w:hAnsi="仿宋" w:eastAsia="仿宋" w:cs="仿宋"/>
          <w:color w:val="auto"/>
          <w:sz w:val="22"/>
          <w:szCs w:val="22"/>
          <w:highlight w:val="none"/>
        </w:rPr>
        <w:t>份，具有同等法律效力。本合同自甲乙双方盖章,法定代表人或者授权代理人签字之日起生效。</w:t>
      </w:r>
    </w:p>
    <w:p w14:paraId="793722A5">
      <w:pPr>
        <w:spacing w:line="360" w:lineRule="auto"/>
        <w:ind w:firstLine="420" w:firstLineChars="200"/>
        <w:rPr>
          <w:rStyle w:val="16"/>
          <w:rFonts w:hint="eastAsia" w:ascii="仿宋" w:hAnsi="仿宋" w:eastAsia="仿宋" w:cs="仿宋"/>
          <w:color w:val="auto"/>
          <w:sz w:val="21"/>
          <w:szCs w:val="21"/>
          <w:highlight w:val="none"/>
        </w:rPr>
      </w:pPr>
    </w:p>
    <w:p w14:paraId="487D47F8">
      <w:pPr>
        <w:spacing w:line="360" w:lineRule="auto"/>
        <w:ind w:firstLine="420" w:firstLineChars="200"/>
        <w:rPr>
          <w:rStyle w:val="16"/>
          <w:rFonts w:hint="eastAsia" w:ascii="仿宋" w:hAnsi="仿宋" w:eastAsia="仿宋" w:cs="仿宋"/>
          <w:color w:val="auto"/>
          <w:sz w:val="21"/>
          <w:szCs w:val="21"/>
          <w:highlight w:val="none"/>
        </w:rPr>
      </w:pPr>
      <w:r>
        <w:rPr>
          <w:rStyle w:val="16"/>
          <w:rFonts w:hint="eastAsia" w:ascii="仿宋" w:hAnsi="仿宋" w:eastAsia="仿宋" w:cs="仿宋"/>
          <w:color w:val="auto"/>
          <w:sz w:val="21"/>
          <w:szCs w:val="21"/>
          <w:highlight w:val="none"/>
        </w:rPr>
        <w:t>以下无正文。</w:t>
      </w:r>
    </w:p>
    <w:p w14:paraId="040B079C">
      <w:pPr>
        <w:spacing w:line="600" w:lineRule="auto"/>
        <w:rPr>
          <w:rFonts w:hint="eastAsia" w:ascii="仿宋" w:hAnsi="仿宋" w:eastAsia="仿宋" w:cs="仿宋"/>
          <w:color w:val="auto"/>
          <w:sz w:val="21"/>
          <w:szCs w:val="21"/>
          <w:highlight w:val="none"/>
        </w:rPr>
      </w:pPr>
      <w:r>
        <w:rPr>
          <w:rStyle w:val="16"/>
          <w:rFonts w:hint="eastAsia" w:ascii="仿宋" w:hAnsi="仿宋" w:eastAsia="仿宋" w:cs="仿宋"/>
          <w:color w:val="auto"/>
          <w:sz w:val="21"/>
          <w:szCs w:val="21"/>
          <w:highlight w:val="none"/>
        </w:rPr>
        <w:t>发包方：</w:t>
      </w:r>
      <w:r>
        <w:rPr>
          <w:rStyle w:val="17"/>
          <w:rFonts w:hint="eastAsia" w:ascii="仿宋" w:hAnsi="仿宋" w:eastAsia="仿宋" w:cs="仿宋"/>
          <w:color w:val="auto"/>
          <w:sz w:val="21"/>
          <w:szCs w:val="21"/>
          <w:highlight w:val="none"/>
        </w:rPr>
        <w:t>  </w:t>
      </w:r>
      <w:r>
        <w:rPr>
          <w:rStyle w:val="17"/>
          <w:rFonts w:hint="eastAsia" w:ascii="仿宋" w:hAnsi="仿宋" w:eastAsia="仿宋" w:cs="仿宋"/>
          <w:color w:val="auto"/>
          <w:sz w:val="21"/>
          <w:szCs w:val="21"/>
          <w:highlight w:val="none"/>
          <w:lang w:val="en-US" w:eastAsia="zh-CN"/>
        </w:rPr>
        <w:t xml:space="preserve">                               </w:t>
      </w:r>
      <w:r>
        <w:rPr>
          <w:rStyle w:val="16"/>
          <w:rFonts w:hint="eastAsia" w:ascii="仿宋" w:hAnsi="仿宋" w:eastAsia="仿宋" w:cs="仿宋"/>
          <w:color w:val="auto"/>
          <w:sz w:val="21"/>
          <w:szCs w:val="21"/>
          <w:highlight w:val="none"/>
        </w:rPr>
        <w:t>承包方：</w:t>
      </w:r>
    </w:p>
    <w:p w14:paraId="1F844972">
      <w:pPr>
        <w:spacing w:line="600" w:lineRule="auto"/>
        <w:rPr>
          <w:rFonts w:hint="eastAsia" w:ascii="仿宋" w:hAnsi="仿宋" w:eastAsia="仿宋" w:cs="仿宋"/>
          <w:color w:val="auto"/>
          <w:sz w:val="21"/>
          <w:szCs w:val="21"/>
          <w:highlight w:val="none"/>
        </w:rPr>
      </w:pPr>
      <w:r>
        <w:rPr>
          <w:rStyle w:val="16"/>
          <w:rFonts w:hint="eastAsia" w:ascii="仿宋" w:hAnsi="仿宋" w:eastAsia="仿宋" w:cs="仿宋"/>
          <w:color w:val="auto"/>
          <w:sz w:val="21"/>
          <w:szCs w:val="21"/>
          <w:highlight w:val="none"/>
        </w:rPr>
        <w:t>法定委托代表人：          </w:t>
      </w:r>
      <w:r>
        <w:rPr>
          <w:rStyle w:val="16"/>
          <w:rFonts w:hint="eastAsia" w:ascii="仿宋" w:hAnsi="仿宋" w:eastAsia="仿宋" w:cs="仿宋"/>
          <w:color w:val="auto"/>
          <w:sz w:val="21"/>
          <w:szCs w:val="21"/>
          <w:highlight w:val="none"/>
          <w:lang w:val="en-US" w:eastAsia="zh-CN"/>
        </w:rPr>
        <w:t xml:space="preserve">                  </w:t>
      </w:r>
      <w:r>
        <w:rPr>
          <w:rStyle w:val="16"/>
          <w:rFonts w:hint="eastAsia" w:ascii="仿宋" w:hAnsi="仿宋" w:eastAsia="仿宋" w:cs="仿宋"/>
          <w:color w:val="auto"/>
          <w:sz w:val="21"/>
          <w:szCs w:val="21"/>
          <w:highlight w:val="none"/>
        </w:rPr>
        <w:t>法定代表人：</w:t>
      </w:r>
    </w:p>
    <w:p w14:paraId="7E8875A5">
      <w:pPr>
        <w:pStyle w:val="18"/>
        <w:spacing w:before="0" w:after="0" w:line="600" w:lineRule="auto"/>
        <w:rPr>
          <w:rStyle w:val="16"/>
          <w:rFonts w:hint="eastAsia" w:ascii="仿宋" w:hAnsi="仿宋" w:eastAsia="仿宋" w:cs="仿宋"/>
          <w:color w:val="auto"/>
          <w:sz w:val="21"/>
          <w:szCs w:val="21"/>
          <w:highlight w:val="none"/>
        </w:rPr>
      </w:pPr>
      <w:r>
        <w:rPr>
          <w:rStyle w:val="16"/>
          <w:rFonts w:hint="eastAsia" w:ascii="仿宋" w:hAnsi="仿宋" w:eastAsia="仿宋" w:cs="仿宋"/>
          <w:color w:val="auto"/>
          <w:sz w:val="21"/>
          <w:szCs w:val="21"/>
          <w:highlight w:val="none"/>
        </w:rPr>
        <w:t>委托代理人：</w:t>
      </w:r>
      <w:r>
        <w:rPr>
          <w:rStyle w:val="17"/>
          <w:rFonts w:hint="eastAsia" w:ascii="仿宋" w:hAnsi="仿宋" w:eastAsia="仿宋" w:cs="仿宋"/>
          <w:color w:val="auto"/>
          <w:sz w:val="21"/>
          <w:szCs w:val="21"/>
          <w:highlight w:val="none"/>
        </w:rPr>
        <w:t>            </w:t>
      </w:r>
      <w:r>
        <w:rPr>
          <w:rStyle w:val="17"/>
          <w:rFonts w:hint="eastAsia" w:ascii="仿宋" w:hAnsi="仿宋" w:eastAsia="仿宋" w:cs="仿宋"/>
          <w:color w:val="auto"/>
          <w:sz w:val="21"/>
          <w:szCs w:val="21"/>
          <w:highlight w:val="none"/>
          <w:lang w:val="en-US" w:eastAsia="zh-CN"/>
        </w:rPr>
        <w:t xml:space="preserve">                     </w:t>
      </w:r>
      <w:r>
        <w:rPr>
          <w:rStyle w:val="17"/>
          <w:rFonts w:hint="eastAsia" w:ascii="仿宋" w:hAnsi="仿宋" w:eastAsia="仿宋" w:cs="仿宋"/>
          <w:color w:val="auto"/>
          <w:sz w:val="21"/>
          <w:szCs w:val="21"/>
          <w:highlight w:val="none"/>
        </w:rPr>
        <w:t>委</w:t>
      </w:r>
      <w:r>
        <w:rPr>
          <w:rStyle w:val="16"/>
          <w:rFonts w:hint="eastAsia" w:ascii="仿宋" w:hAnsi="仿宋" w:eastAsia="仿宋" w:cs="仿宋"/>
          <w:color w:val="auto"/>
          <w:sz w:val="21"/>
          <w:szCs w:val="21"/>
          <w:highlight w:val="none"/>
        </w:rPr>
        <w:t>托代理人：</w:t>
      </w:r>
    </w:p>
    <w:p w14:paraId="4C022651">
      <w:pPr>
        <w:pStyle w:val="18"/>
        <w:spacing w:before="0" w:after="0" w:line="600" w:lineRule="auto"/>
        <w:rPr>
          <w:rFonts w:hint="eastAsia" w:ascii="仿宋" w:hAnsi="仿宋" w:eastAsia="仿宋" w:cs="仿宋"/>
          <w:color w:val="auto"/>
          <w:sz w:val="21"/>
          <w:szCs w:val="21"/>
          <w:highlight w:val="none"/>
        </w:rPr>
      </w:pPr>
      <w:r>
        <w:rPr>
          <w:rStyle w:val="16"/>
          <w:rFonts w:hint="eastAsia" w:ascii="仿宋" w:hAnsi="仿宋" w:eastAsia="仿宋" w:cs="仿宋"/>
          <w:color w:val="auto"/>
          <w:sz w:val="21"/>
          <w:szCs w:val="21"/>
          <w:highlight w:val="none"/>
        </w:rPr>
        <w:t>地址：</w:t>
      </w:r>
      <w:r>
        <w:rPr>
          <w:rStyle w:val="17"/>
          <w:rFonts w:hint="eastAsia" w:ascii="仿宋" w:hAnsi="仿宋" w:eastAsia="仿宋" w:cs="仿宋"/>
          <w:color w:val="auto"/>
          <w:sz w:val="21"/>
          <w:szCs w:val="21"/>
          <w:highlight w:val="none"/>
        </w:rPr>
        <w:t> </w:t>
      </w:r>
      <w:r>
        <w:rPr>
          <w:rStyle w:val="17"/>
          <w:rFonts w:hint="eastAsia" w:ascii="仿宋" w:hAnsi="仿宋" w:eastAsia="仿宋" w:cs="仿宋"/>
          <w:color w:val="auto"/>
          <w:sz w:val="21"/>
          <w:szCs w:val="21"/>
          <w:highlight w:val="none"/>
          <w:lang w:val="en-US" w:eastAsia="zh-CN"/>
        </w:rPr>
        <w:t xml:space="preserve">                                 </w:t>
      </w:r>
      <w:r>
        <w:rPr>
          <w:rStyle w:val="16"/>
          <w:rFonts w:hint="eastAsia" w:ascii="仿宋" w:hAnsi="仿宋" w:eastAsia="仿宋" w:cs="仿宋"/>
          <w:color w:val="auto"/>
          <w:sz w:val="21"/>
          <w:szCs w:val="21"/>
          <w:highlight w:val="none"/>
        </w:rPr>
        <w:t>地址：</w:t>
      </w:r>
    </w:p>
    <w:p w14:paraId="413E4F18">
      <w:pPr>
        <w:pStyle w:val="18"/>
        <w:spacing w:before="0" w:after="0" w:line="600" w:lineRule="auto"/>
        <w:rPr>
          <w:rStyle w:val="16"/>
          <w:rFonts w:hint="eastAsia" w:ascii="仿宋" w:hAnsi="仿宋" w:eastAsia="仿宋" w:cs="仿宋"/>
          <w:color w:val="auto"/>
          <w:sz w:val="21"/>
          <w:szCs w:val="21"/>
          <w:highlight w:val="none"/>
        </w:rPr>
      </w:pPr>
      <w:r>
        <w:rPr>
          <w:rStyle w:val="16"/>
          <w:rFonts w:hint="eastAsia" w:ascii="仿宋" w:hAnsi="仿宋" w:eastAsia="仿宋" w:cs="仿宋"/>
          <w:color w:val="auto"/>
          <w:sz w:val="21"/>
          <w:szCs w:val="21"/>
          <w:highlight w:val="none"/>
        </w:rPr>
        <w:t>电话：          </w:t>
      </w:r>
      <w:r>
        <w:rPr>
          <w:rStyle w:val="16"/>
          <w:rFonts w:hint="eastAsia" w:ascii="仿宋" w:hAnsi="仿宋" w:eastAsia="仿宋" w:cs="仿宋"/>
          <w:color w:val="auto"/>
          <w:sz w:val="21"/>
          <w:szCs w:val="21"/>
          <w:highlight w:val="none"/>
          <w:lang w:val="en-US" w:eastAsia="zh-CN"/>
        </w:rPr>
        <w:t xml:space="preserve">        </w:t>
      </w:r>
      <w:r>
        <w:rPr>
          <w:rStyle w:val="16"/>
          <w:rFonts w:hint="eastAsia" w:ascii="仿宋" w:hAnsi="仿宋" w:eastAsia="仿宋" w:cs="仿宋"/>
          <w:color w:val="auto"/>
          <w:sz w:val="21"/>
          <w:szCs w:val="21"/>
          <w:highlight w:val="none"/>
        </w:rPr>
        <w:t> </w:t>
      </w:r>
      <w:r>
        <w:rPr>
          <w:rStyle w:val="16"/>
          <w:rFonts w:hint="eastAsia" w:ascii="仿宋" w:hAnsi="仿宋" w:eastAsia="仿宋" w:cs="仿宋"/>
          <w:color w:val="auto"/>
          <w:sz w:val="21"/>
          <w:szCs w:val="21"/>
          <w:highlight w:val="none"/>
          <w:lang w:val="en-US" w:eastAsia="zh-CN"/>
        </w:rPr>
        <w:t xml:space="preserve">                    </w:t>
      </w:r>
      <w:r>
        <w:rPr>
          <w:rStyle w:val="16"/>
          <w:rFonts w:hint="eastAsia" w:ascii="仿宋" w:hAnsi="仿宋" w:eastAsia="仿宋" w:cs="仿宋"/>
          <w:color w:val="auto"/>
          <w:sz w:val="21"/>
          <w:szCs w:val="21"/>
          <w:highlight w:val="none"/>
        </w:rPr>
        <w:t>电话：</w:t>
      </w:r>
    </w:p>
    <w:p w14:paraId="7D726D13">
      <w:pPr>
        <w:pStyle w:val="18"/>
        <w:spacing w:before="0" w:after="0" w:line="600" w:lineRule="auto"/>
        <w:rPr>
          <w:rFonts w:hint="eastAsia" w:ascii="仿宋" w:hAnsi="仿宋" w:eastAsia="仿宋" w:cs="仿宋"/>
          <w:color w:val="auto"/>
          <w:sz w:val="21"/>
          <w:szCs w:val="21"/>
          <w:highlight w:val="none"/>
        </w:rPr>
      </w:pPr>
      <w:r>
        <w:rPr>
          <w:rStyle w:val="16"/>
          <w:rFonts w:hint="eastAsia" w:ascii="仿宋" w:hAnsi="仿宋" w:eastAsia="仿宋" w:cs="仿宋"/>
          <w:color w:val="auto"/>
          <w:sz w:val="21"/>
          <w:szCs w:val="21"/>
          <w:highlight w:val="none"/>
        </w:rPr>
        <w:t>开户行：              </w:t>
      </w:r>
      <w:r>
        <w:rPr>
          <w:rStyle w:val="16"/>
          <w:rFonts w:hint="eastAsia" w:ascii="仿宋" w:hAnsi="仿宋" w:eastAsia="仿宋" w:cs="仿宋"/>
          <w:color w:val="auto"/>
          <w:sz w:val="21"/>
          <w:szCs w:val="21"/>
          <w:highlight w:val="none"/>
          <w:lang w:val="en-US" w:eastAsia="zh-CN"/>
        </w:rPr>
        <w:t xml:space="preserve">                        </w:t>
      </w:r>
      <w:r>
        <w:rPr>
          <w:rStyle w:val="16"/>
          <w:rFonts w:hint="eastAsia" w:ascii="仿宋" w:hAnsi="仿宋" w:eastAsia="仿宋" w:cs="仿宋"/>
          <w:color w:val="auto"/>
          <w:sz w:val="21"/>
          <w:szCs w:val="21"/>
          <w:highlight w:val="none"/>
        </w:rPr>
        <w:t>开户行：</w:t>
      </w:r>
    </w:p>
    <w:p w14:paraId="60DC71EC">
      <w:pPr>
        <w:widowControl/>
        <w:spacing w:line="600" w:lineRule="auto"/>
        <w:jc w:val="left"/>
        <w:rPr>
          <w:rFonts w:hint="eastAsia" w:ascii="仿宋" w:hAnsi="仿宋" w:eastAsia="仿宋" w:cs="仿宋"/>
          <w:color w:val="auto"/>
          <w:kern w:val="0"/>
          <w:sz w:val="21"/>
          <w:szCs w:val="21"/>
          <w:highlight w:val="none"/>
        </w:rPr>
      </w:pPr>
      <w:r>
        <w:rPr>
          <w:rStyle w:val="16"/>
          <w:rFonts w:hint="eastAsia" w:ascii="仿宋" w:hAnsi="仿宋" w:eastAsia="仿宋" w:cs="仿宋"/>
          <w:color w:val="auto"/>
          <w:sz w:val="21"/>
          <w:szCs w:val="21"/>
          <w:highlight w:val="none"/>
        </w:rPr>
        <w:t>账号：              </w:t>
      </w:r>
      <w:r>
        <w:rPr>
          <w:rStyle w:val="16"/>
          <w:rFonts w:hint="eastAsia" w:ascii="仿宋" w:hAnsi="仿宋" w:eastAsia="仿宋" w:cs="仿宋"/>
          <w:color w:val="auto"/>
          <w:sz w:val="21"/>
          <w:szCs w:val="21"/>
          <w:highlight w:val="none"/>
          <w:lang w:val="en-US" w:eastAsia="zh-CN"/>
        </w:rPr>
        <w:t xml:space="preserve">                          </w:t>
      </w:r>
      <w:r>
        <w:rPr>
          <w:rStyle w:val="16"/>
          <w:rFonts w:hint="eastAsia" w:ascii="仿宋" w:hAnsi="仿宋" w:eastAsia="仿宋" w:cs="仿宋"/>
          <w:color w:val="auto"/>
          <w:sz w:val="21"/>
          <w:szCs w:val="21"/>
          <w:highlight w:val="none"/>
        </w:rPr>
        <w:t> 账号：</w:t>
      </w:r>
    </w:p>
    <w:p w14:paraId="3E7BEDBA">
      <w:pPr>
        <w:adjustRightInd w:val="0"/>
        <w:snapToGrid w:val="0"/>
        <w:spacing w:line="360" w:lineRule="auto"/>
        <w:ind w:right="-6" w:rightChars="-3"/>
        <w:rPr>
          <w:rFonts w:hint="eastAsia" w:ascii="仿宋" w:hAnsi="仿宋" w:eastAsia="仿宋" w:cs="仿宋"/>
          <w:color w:val="auto"/>
          <w:sz w:val="21"/>
          <w:szCs w:val="21"/>
          <w:highlight w:val="none"/>
        </w:rPr>
      </w:pPr>
    </w:p>
    <w:p w14:paraId="58E01251">
      <w:pPr>
        <w:adjustRightInd w:val="0"/>
        <w:snapToGrid w:val="0"/>
        <w:spacing w:line="360" w:lineRule="auto"/>
        <w:ind w:right="-6" w:rightChars="-3"/>
        <w:rPr>
          <w:rFonts w:hint="eastAsia" w:ascii="仿宋" w:hAnsi="仿宋" w:eastAsia="仿宋" w:cs="仿宋"/>
          <w:color w:val="auto"/>
          <w:sz w:val="21"/>
          <w:szCs w:val="21"/>
          <w:highlight w:val="none"/>
        </w:rPr>
      </w:pPr>
    </w:p>
    <w:p w14:paraId="39B0A77D">
      <w:pPr>
        <w:keepNext w:val="0"/>
        <w:keepLines w:val="0"/>
        <w:pageBreakBefore w:val="0"/>
        <w:widowControl w:val="0"/>
        <w:kinsoku/>
        <w:wordWrap/>
        <w:overflowPunct/>
        <w:topLinePunct w:val="0"/>
        <w:bidi w:val="0"/>
        <w:textAlignment w:val="auto"/>
        <w:rPr>
          <w:rFonts w:hint="eastAsia" w:ascii="仿宋" w:hAnsi="仿宋" w:eastAsia="仿宋" w:cs="仿宋"/>
          <w:b/>
          <w:sz w:val="24"/>
          <w:highlight w:val="none"/>
        </w:rPr>
      </w:pPr>
      <w:r>
        <w:rPr>
          <w:rFonts w:hint="eastAsia" w:ascii="仿宋" w:hAnsi="仿宋" w:eastAsia="仿宋" w:cs="仿宋"/>
          <w:b/>
          <w:sz w:val="24"/>
          <w:highlight w:val="none"/>
        </w:rPr>
        <w:t>附件1</w:t>
      </w:r>
    </w:p>
    <w:p w14:paraId="6FC0D865">
      <w:pPr>
        <w:keepNext w:val="0"/>
        <w:keepLines w:val="0"/>
        <w:pageBreakBefore w:val="0"/>
        <w:widowControl w:val="0"/>
        <w:kinsoku/>
        <w:wordWrap/>
        <w:overflowPunct/>
        <w:topLinePunct w:val="0"/>
        <w:bidi w:val="0"/>
        <w:spacing w:line="360" w:lineRule="auto"/>
        <w:jc w:val="center"/>
        <w:textAlignment w:val="auto"/>
        <w:rPr>
          <w:rFonts w:hint="eastAsia" w:ascii="仿宋" w:hAnsi="仿宋" w:eastAsia="仿宋" w:cs="仿宋"/>
          <w:b/>
          <w:sz w:val="30"/>
          <w:szCs w:val="30"/>
          <w:highlight w:val="none"/>
        </w:rPr>
      </w:pPr>
      <w:r>
        <w:rPr>
          <w:rFonts w:hint="eastAsia" w:ascii="仿宋" w:hAnsi="仿宋" w:eastAsia="仿宋" w:cs="仿宋"/>
          <w:b/>
          <w:sz w:val="30"/>
          <w:szCs w:val="30"/>
          <w:highlight w:val="none"/>
        </w:rPr>
        <w:t>工程项目廉政合同</w:t>
      </w:r>
    </w:p>
    <w:p w14:paraId="51D9B1F7">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b/>
          <w:sz w:val="22"/>
          <w:szCs w:val="22"/>
          <w:highlight w:val="none"/>
          <w:u w:val="single"/>
        </w:rPr>
      </w:pPr>
      <w:r>
        <w:rPr>
          <w:rFonts w:hint="eastAsia" w:ascii="仿宋" w:hAnsi="仿宋" w:eastAsia="仿宋" w:cs="仿宋"/>
          <w:color w:val="000000"/>
          <w:sz w:val="22"/>
          <w:szCs w:val="22"/>
          <w:highlight w:val="none"/>
          <w:u w:val="single"/>
          <w:lang w:val="en-US" w:eastAsia="zh-CN"/>
        </w:rPr>
        <w:t xml:space="preserve">                       </w:t>
      </w:r>
      <w:r>
        <w:rPr>
          <w:rFonts w:hint="eastAsia" w:ascii="仿宋" w:hAnsi="仿宋" w:eastAsia="仿宋" w:cs="仿宋"/>
          <w:b/>
          <w:sz w:val="22"/>
          <w:szCs w:val="22"/>
          <w:highlight w:val="none"/>
          <w:u w:val="single"/>
        </w:rPr>
        <w:t>：</w:t>
      </w:r>
    </w:p>
    <w:p w14:paraId="56D25ED3">
      <w:pPr>
        <w:keepNext w:val="0"/>
        <w:keepLines w:val="0"/>
        <w:pageBreakBefore w:val="0"/>
        <w:widowControl w:val="0"/>
        <w:kinsoku/>
        <w:wordWrap/>
        <w:overflowPunct/>
        <w:topLinePunct w:val="0"/>
        <w:bidi w:val="0"/>
        <w:spacing w:line="360" w:lineRule="auto"/>
        <w:ind w:firstLine="440" w:firstLineChars="200"/>
        <w:textAlignment w:val="auto"/>
        <w:rPr>
          <w:rFonts w:hint="eastAsia" w:ascii="仿宋" w:hAnsi="仿宋" w:eastAsia="仿宋" w:cs="仿宋"/>
          <w:sz w:val="22"/>
          <w:szCs w:val="22"/>
          <w:highlight w:val="none"/>
        </w:rPr>
      </w:pPr>
      <w:r>
        <w:rPr>
          <w:rFonts w:hint="eastAsia" w:ascii="仿宋" w:hAnsi="仿宋" w:eastAsia="仿宋" w:cs="仿宋"/>
          <w:sz w:val="22"/>
          <w:szCs w:val="22"/>
          <w:highlight w:val="none"/>
        </w:rPr>
        <w:t>为加强工程项目管理，预防腐败现象的发生，规范工程建设项目承包单位、发包单位及监理单位等的各项活动，防止各种谋取不正当利益的违法乱纪行为，保护国家、集体和当事人的合法权益并确保合同能够得到高效、严格的履行，坚决执行《反对不正当竞争法》、《建筑法》、《政府采购法》等有关法律法规和政策，为确保建设工程质量达到国家有关规定、争优创优、干部廉洁，在签定工程建设合同的同时，甲乙双方必须签定工程廉政合同。</w:t>
      </w:r>
    </w:p>
    <w:p w14:paraId="19722F9B">
      <w:pPr>
        <w:keepNext w:val="0"/>
        <w:keepLines w:val="0"/>
        <w:pageBreakBefore w:val="0"/>
        <w:widowControl w:val="0"/>
        <w:numPr>
          <w:ilvl w:val="0"/>
          <w:numId w:val="3"/>
        </w:numPr>
        <w:kinsoku/>
        <w:wordWrap/>
        <w:overflowPunct/>
        <w:topLinePunct w:val="0"/>
        <w:bidi w:val="0"/>
        <w:spacing w:line="360" w:lineRule="auto"/>
        <w:ind w:firstLine="440" w:firstLineChars="200"/>
        <w:textAlignment w:val="auto"/>
        <w:rPr>
          <w:rFonts w:hint="eastAsia" w:ascii="仿宋" w:hAnsi="仿宋" w:eastAsia="仿宋" w:cs="仿宋"/>
          <w:sz w:val="22"/>
          <w:szCs w:val="22"/>
          <w:highlight w:val="none"/>
        </w:rPr>
      </w:pPr>
      <w:r>
        <w:rPr>
          <w:rFonts w:hint="eastAsia" w:ascii="仿宋" w:hAnsi="仿宋" w:eastAsia="仿宋" w:cs="仿宋"/>
          <w:sz w:val="22"/>
          <w:szCs w:val="22"/>
          <w:highlight w:val="none"/>
        </w:rPr>
        <w:t>甲方不得接受乙方请吃、请玩；不得接受乙方赠送的礼品、礼金和各种有价证券、信用卡及其他支付凭证；不得接受乙方任何好处费及工程回扣;不得向乙方报销任何由甲方支付的费用；不得借用、租用乙方的交通、通讯工具等物品；不得参加乙方举行的任何祝贺庆典活动。</w:t>
      </w:r>
    </w:p>
    <w:p w14:paraId="790948B6">
      <w:pPr>
        <w:keepNext w:val="0"/>
        <w:keepLines w:val="0"/>
        <w:pageBreakBefore w:val="0"/>
        <w:widowControl w:val="0"/>
        <w:numPr>
          <w:ilvl w:val="0"/>
          <w:numId w:val="3"/>
        </w:numPr>
        <w:kinsoku/>
        <w:wordWrap/>
        <w:overflowPunct/>
        <w:topLinePunct w:val="0"/>
        <w:bidi w:val="0"/>
        <w:spacing w:line="360" w:lineRule="auto"/>
        <w:ind w:firstLine="440" w:firstLineChars="200"/>
        <w:textAlignment w:val="auto"/>
        <w:rPr>
          <w:rFonts w:hint="eastAsia" w:ascii="仿宋" w:hAnsi="仿宋" w:eastAsia="仿宋" w:cs="仿宋"/>
          <w:sz w:val="22"/>
          <w:szCs w:val="22"/>
          <w:highlight w:val="none"/>
        </w:rPr>
      </w:pPr>
      <w:r>
        <w:rPr>
          <w:rFonts w:hint="eastAsia" w:ascii="仿宋" w:hAnsi="仿宋" w:eastAsia="仿宋" w:cs="仿宋"/>
          <w:sz w:val="22"/>
          <w:szCs w:val="22"/>
          <w:highlight w:val="none"/>
        </w:rPr>
        <w:t>甲方工作人员的配偶、子女，不得承包或从事与工程有关的材料供应、工程分包、工程监理、工程装璜和装修、组织提供劳务等活动；不得向施工方推荐分包单位；不得要求施工方购买合同规定外的材料和设备。</w:t>
      </w:r>
    </w:p>
    <w:p w14:paraId="5161DDBA">
      <w:pPr>
        <w:keepNext w:val="0"/>
        <w:keepLines w:val="0"/>
        <w:pageBreakBefore w:val="0"/>
        <w:widowControl w:val="0"/>
        <w:numPr>
          <w:ilvl w:val="0"/>
          <w:numId w:val="3"/>
        </w:numPr>
        <w:kinsoku/>
        <w:wordWrap/>
        <w:overflowPunct/>
        <w:topLinePunct w:val="0"/>
        <w:bidi w:val="0"/>
        <w:spacing w:line="360" w:lineRule="auto"/>
        <w:ind w:firstLine="440" w:firstLineChars="200"/>
        <w:textAlignment w:val="auto"/>
        <w:rPr>
          <w:rFonts w:hint="eastAsia" w:ascii="仿宋" w:hAnsi="仿宋" w:eastAsia="仿宋" w:cs="仿宋"/>
          <w:sz w:val="22"/>
          <w:szCs w:val="22"/>
          <w:highlight w:val="none"/>
        </w:rPr>
      </w:pPr>
      <w:r>
        <w:rPr>
          <w:rFonts w:hint="eastAsia" w:ascii="仿宋" w:hAnsi="仿宋" w:eastAsia="仿宋" w:cs="仿宋"/>
          <w:sz w:val="22"/>
          <w:szCs w:val="22"/>
          <w:highlight w:val="none"/>
        </w:rPr>
        <w:t>甲方人员向乙方索贿，经乙方或其他线索检举，被纪检监察机关立案查处认定的，由此产生的办案费用由甲方(索贿方单位或个人)承担。不论举报甲方或乙方贿赂行为的举报人，经查证属实，可由查办案件的机关（单位）依照规定给予奖励。</w:t>
      </w:r>
      <w:r>
        <w:rPr>
          <w:rFonts w:hint="eastAsia" w:ascii="仿宋" w:hAnsi="仿宋" w:eastAsia="仿宋" w:cs="仿宋"/>
          <w:sz w:val="22"/>
          <w:szCs w:val="22"/>
          <w:highlight w:val="none"/>
        </w:rPr>
        <w:cr/>
      </w:r>
      <w:r>
        <w:rPr>
          <w:rFonts w:hint="eastAsia" w:ascii="仿宋" w:hAnsi="仿宋" w:eastAsia="仿宋" w:cs="仿宋"/>
          <w:sz w:val="22"/>
          <w:szCs w:val="22"/>
          <w:highlight w:val="none"/>
          <w:lang w:val="en-US" w:eastAsia="zh-CN"/>
        </w:rPr>
        <w:t xml:space="preserve">    </w:t>
      </w:r>
      <w:r>
        <w:rPr>
          <w:rFonts w:hint="eastAsia" w:ascii="仿宋" w:hAnsi="仿宋" w:eastAsia="仿宋" w:cs="仿宋"/>
          <w:sz w:val="22"/>
          <w:szCs w:val="22"/>
          <w:highlight w:val="none"/>
        </w:rPr>
        <w:t>四、乙方不得以任何形式邀请甲方人员吃、玩或向甲方赠送礼品、礼金、各种有价证券、信用卡及其他支付凭证或物品。如有违反，由有关行政主管部门对乙方给予扣减应付工程款的3%-5%，或者中止工程建设合同。并视情节轻重，对乙方决策人和经办人以及甲方接受人员给予批评教育、党纪政纪处分、依法追究刑事责任。</w:t>
      </w:r>
      <w:r>
        <w:rPr>
          <w:rFonts w:hint="eastAsia" w:ascii="仿宋" w:hAnsi="仿宋" w:eastAsia="仿宋" w:cs="仿宋"/>
          <w:sz w:val="22"/>
          <w:szCs w:val="22"/>
          <w:highlight w:val="none"/>
        </w:rPr>
        <w:cr/>
      </w:r>
      <w:r>
        <w:rPr>
          <w:rFonts w:hint="eastAsia" w:ascii="仿宋" w:hAnsi="仿宋" w:eastAsia="仿宋" w:cs="仿宋"/>
          <w:sz w:val="22"/>
          <w:szCs w:val="22"/>
          <w:highlight w:val="none"/>
          <w:lang w:val="en-US" w:eastAsia="zh-CN"/>
        </w:rPr>
        <w:t xml:space="preserve">    </w:t>
      </w:r>
      <w:r>
        <w:rPr>
          <w:rFonts w:hint="eastAsia" w:ascii="仿宋" w:hAnsi="仿宋" w:eastAsia="仿宋" w:cs="仿宋"/>
          <w:sz w:val="22"/>
          <w:szCs w:val="22"/>
          <w:highlight w:val="none"/>
        </w:rPr>
        <w:t>五、乙方在工程项目建设中贿赂甲方人员、中介方人员，被纪检监察机关或司法机关立案查处的，甲方有权中止工程建设合同。由此给甲方造成的损失以及发生的一切费用均由乙方承担。可在工程结算款中扣除。</w:t>
      </w:r>
      <w:r>
        <w:rPr>
          <w:rFonts w:hint="eastAsia" w:ascii="仿宋" w:hAnsi="仿宋" w:eastAsia="仿宋" w:cs="仿宋"/>
          <w:sz w:val="22"/>
          <w:szCs w:val="22"/>
          <w:highlight w:val="none"/>
        </w:rPr>
        <w:cr/>
      </w:r>
      <w:r>
        <w:rPr>
          <w:rFonts w:hint="eastAsia" w:ascii="仿宋" w:hAnsi="仿宋" w:eastAsia="仿宋" w:cs="仿宋"/>
          <w:sz w:val="22"/>
          <w:szCs w:val="22"/>
          <w:highlight w:val="none"/>
          <w:lang w:val="en-US" w:eastAsia="zh-CN"/>
        </w:rPr>
        <w:t xml:space="preserve">    </w:t>
      </w:r>
      <w:r>
        <w:rPr>
          <w:rFonts w:hint="eastAsia" w:ascii="仿宋" w:hAnsi="仿宋" w:eastAsia="仿宋" w:cs="仿宋"/>
          <w:sz w:val="22"/>
          <w:szCs w:val="22"/>
          <w:highlight w:val="none"/>
        </w:rPr>
        <w:t>六、甲乙双方人员赠送、贿赂、接受或索要钱物的行为，如果一方发生，另一方当事人应立即主动报告本单位领导和纪检监察机关或向检察机关举报。对不主动报告情况的有关人员，一经查出，必须视情节轻重给予批评教育、党纪政纪处分、依法追究刑事责任。</w:t>
      </w:r>
      <w:r>
        <w:rPr>
          <w:rFonts w:hint="eastAsia" w:ascii="仿宋" w:hAnsi="仿宋" w:eastAsia="仿宋" w:cs="仿宋"/>
          <w:sz w:val="22"/>
          <w:szCs w:val="22"/>
          <w:highlight w:val="none"/>
        </w:rPr>
        <w:cr/>
      </w:r>
      <w:r>
        <w:rPr>
          <w:rFonts w:hint="eastAsia" w:ascii="仿宋" w:hAnsi="仿宋" w:eastAsia="仿宋" w:cs="仿宋"/>
          <w:sz w:val="22"/>
          <w:szCs w:val="22"/>
          <w:highlight w:val="none"/>
          <w:lang w:val="en-US" w:eastAsia="zh-CN"/>
        </w:rPr>
        <w:t xml:space="preserve">    </w:t>
      </w:r>
      <w:r>
        <w:rPr>
          <w:rFonts w:hint="eastAsia" w:ascii="仿宋" w:hAnsi="仿宋" w:eastAsia="仿宋" w:cs="仿宋"/>
          <w:sz w:val="22"/>
          <w:szCs w:val="22"/>
          <w:highlight w:val="none"/>
        </w:rPr>
        <w:t>七、凡是未按规定签定《工程廉政合同》的工程项目，不得办理工程建设项目施工许可证等相关手续，不得擅自同意或者进行施工（勘察、设计、监理）。违者将由纪检监察机关追究党政纪责任，由有关行政主管部门依照有关法律法规进行处罚。</w:t>
      </w:r>
      <w:r>
        <w:rPr>
          <w:rFonts w:hint="eastAsia" w:ascii="仿宋" w:hAnsi="仿宋" w:eastAsia="仿宋" w:cs="仿宋"/>
          <w:sz w:val="22"/>
          <w:szCs w:val="22"/>
          <w:highlight w:val="none"/>
        </w:rPr>
        <w:cr/>
      </w:r>
      <w:r>
        <w:rPr>
          <w:rFonts w:hint="eastAsia" w:ascii="仿宋" w:hAnsi="仿宋" w:eastAsia="仿宋" w:cs="仿宋"/>
          <w:sz w:val="22"/>
          <w:szCs w:val="22"/>
          <w:highlight w:val="none"/>
          <w:lang w:val="en-US" w:eastAsia="zh-CN"/>
        </w:rPr>
        <w:t xml:space="preserve">    </w:t>
      </w:r>
      <w:r>
        <w:rPr>
          <w:rFonts w:hint="eastAsia" w:ascii="仿宋" w:hAnsi="仿宋" w:eastAsia="仿宋" w:cs="仿宋"/>
          <w:sz w:val="22"/>
          <w:szCs w:val="22"/>
          <w:highlight w:val="none"/>
        </w:rPr>
        <w:t>八、甲乙双方单位法定代表人和分管领导、有关人员要严格履行《工程廉政合同》。履行《工程廉政合同》中的相互监督、自查自纠等情况，甲乙双方分别在工程建设合</w:t>
      </w:r>
      <w:r>
        <w:rPr>
          <w:rFonts w:hint="eastAsia" w:ascii="仿宋" w:hAnsi="仿宋" w:eastAsia="仿宋" w:cs="仿宋"/>
          <w:sz w:val="22"/>
          <w:szCs w:val="22"/>
          <w:highlight w:val="none"/>
        </w:rPr>
        <w:cr/>
      </w:r>
      <w:r>
        <w:rPr>
          <w:rFonts w:hint="eastAsia" w:ascii="仿宋" w:hAnsi="仿宋" w:eastAsia="仿宋" w:cs="仿宋"/>
          <w:sz w:val="22"/>
          <w:szCs w:val="22"/>
          <w:highlight w:val="none"/>
        </w:rPr>
        <w:t>同中期要向本单位的纪检监察部门和监证的纪检监察机关、部门作出报告。纪检监察机关、部门可视情况进行定期不定期的检查。如有违反，对法定代表人或分管领导从严追究责任。</w:t>
      </w:r>
      <w:r>
        <w:rPr>
          <w:rFonts w:hint="eastAsia" w:ascii="仿宋" w:hAnsi="仿宋" w:eastAsia="仿宋" w:cs="仿宋"/>
          <w:sz w:val="22"/>
          <w:szCs w:val="22"/>
          <w:highlight w:val="none"/>
        </w:rPr>
        <w:cr/>
      </w:r>
      <w:r>
        <w:rPr>
          <w:rFonts w:hint="eastAsia" w:ascii="仿宋" w:hAnsi="仿宋" w:eastAsia="仿宋" w:cs="仿宋"/>
          <w:sz w:val="22"/>
          <w:szCs w:val="22"/>
          <w:highlight w:val="none"/>
          <w:lang w:val="en-US" w:eastAsia="zh-CN"/>
        </w:rPr>
        <w:t xml:space="preserve">    </w:t>
      </w:r>
      <w:r>
        <w:rPr>
          <w:rFonts w:hint="eastAsia" w:ascii="仿宋" w:hAnsi="仿宋" w:eastAsia="仿宋" w:cs="仿宋"/>
          <w:sz w:val="22"/>
          <w:szCs w:val="22"/>
          <w:highlight w:val="none"/>
        </w:rPr>
        <w:t>九、工程竣工验收同期，甲乙双方要分别向本单位的纪检监察部门和监证的纪检监察机关、部门写出执行《工程廉政合同》的情况总结和相互鉴定报告。未按规定作出报告或纪检监察机关、部门不同意验收的工程，不得办理工程竣工验收手续。</w:t>
      </w:r>
      <w:r>
        <w:rPr>
          <w:rFonts w:hint="eastAsia" w:ascii="仿宋" w:hAnsi="仿宋" w:eastAsia="仿宋" w:cs="仿宋"/>
          <w:sz w:val="22"/>
          <w:szCs w:val="22"/>
          <w:highlight w:val="none"/>
        </w:rPr>
        <w:cr/>
      </w:r>
      <w:r>
        <w:rPr>
          <w:rFonts w:hint="eastAsia" w:ascii="仿宋" w:hAnsi="仿宋" w:eastAsia="仿宋" w:cs="仿宋"/>
          <w:sz w:val="22"/>
          <w:szCs w:val="22"/>
          <w:highlight w:val="none"/>
          <w:lang w:val="en-US" w:eastAsia="zh-CN"/>
        </w:rPr>
        <w:t xml:space="preserve">    </w:t>
      </w:r>
      <w:r>
        <w:rPr>
          <w:rFonts w:hint="eastAsia" w:ascii="仿宋" w:hAnsi="仿宋" w:eastAsia="仿宋" w:cs="仿宋"/>
          <w:sz w:val="22"/>
          <w:szCs w:val="22"/>
          <w:highlight w:val="none"/>
        </w:rPr>
        <w:t>十、此合同一式四份：甲乙双方各一份，有关行政主管部门一份，纪检监察机关、部门一份。</w:t>
      </w:r>
      <w:r>
        <w:rPr>
          <w:rFonts w:hint="eastAsia" w:ascii="仿宋" w:hAnsi="仿宋" w:eastAsia="仿宋" w:cs="仿宋"/>
          <w:sz w:val="22"/>
          <w:szCs w:val="22"/>
          <w:highlight w:val="none"/>
        </w:rPr>
        <w:cr/>
      </w:r>
      <w:r>
        <w:rPr>
          <w:rFonts w:hint="eastAsia" w:ascii="仿宋" w:hAnsi="仿宋" w:eastAsia="仿宋" w:cs="仿宋"/>
          <w:sz w:val="22"/>
          <w:szCs w:val="22"/>
          <w:highlight w:val="none"/>
          <w:lang w:val="en-US" w:eastAsia="zh-CN"/>
        </w:rPr>
        <w:t xml:space="preserve">    </w:t>
      </w:r>
      <w:r>
        <w:rPr>
          <w:rFonts w:hint="eastAsia" w:ascii="仿宋" w:hAnsi="仿宋" w:eastAsia="仿宋" w:cs="仿宋"/>
          <w:sz w:val="22"/>
          <w:szCs w:val="22"/>
          <w:highlight w:val="none"/>
        </w:rPr>
        <w:t>十一、此合同自双方签字并经纪检监察机关、部门签证后即生效，并由本单位的纪检监察部门和签证的纪检监察机关、部门监督执行。</w:t>
      </w:r>
      <w:r>
        <w:rPr>
          <w:rFonts w:hint="eastAsia" w:ascii="仿宋" w:hAnsi="仿宋" w:eastAsia="仿宋" w:cs="仿宋"/>
          <w:sz w:val="22"/>
          <w:szCs w:val="22"/>
          <w:highlight w:val="none"/>
        </w:rPr>
        <w:cr/>
      </w:r>
    </w:p>
    <w:p w14:paraId="0EB0AAD5">
      <w:pPr>
        <w:keepNext w:val="0"/>
        <w:keepLines w:val="0"/>
        <w:pageBreakBefore w:val="0"/>
        <w:widowControl w:val="0"/>
        <w:numPr>
          <w:ilvl w:val="0"/>
          <w:numId w:val="0"/>
        </w:numPr>
        <w:kinsoku/>
        <w:wordWrap/>
        <w:overflowPunct/>
        <w:topLinePunct w:val="0"/>
        <w:bidi w:val="0"/>
        <w:spacing w:line="360" w:lineRule="auto"/>
        <w:textAlignment w:val="auto"/>
        <w:rPr>
          <w:rFonts w:hint="eastAsia" w:ascii="仿宋" w:hAnsi="仿宋" w:eastAsia="仿宋" w:cs="仿宋"/>
          <w:sz w:val="22"/>
          <w:szCs w:val="22"/>
          <w:highlight w:val="none"/>
        </w:rPr>
      </w:pPr>
      <w:r>
        <w:rPr>
          <w:rFonts w:hint="eastAsia" w:ascii="仿宋" w:hAnsi="仿宋" w:eastAsia="仿宋" w:cs="仿宋"/>
          <w:sz w:val="22"/>
          <w:szCs w:val="22"/>
          <w:highlight w:val="none"/>
        </w:rPr>
        <w:t xml:space="preserve">甲方:（公章）             </w:t>
      </w:r>
      <w:r>
        <w:rPr>
          <w:rFonts w:hint="eastAsia" w:ascii="仿宋" w:hAnsi="仿宋" w:eastAsia="仿宋" w:cs="仿宋"/>
          <w:sz w:val="22"/>
          <w:szCs w:val="22"/>
          <w:highlight w:val="none"/>
          <w:lang w:val="en-US" w:eastAsia="zh-CN"/>
        </w:rPr>
        <w:t xml:space="preserve">              </w:t>
      </w:r>
      <w:r>
        <w:rPr>
          <w:rFonts w:hint="eastAsia" w:ascii="仿宋" w:hAnsi="仿宋" w:eastAsia="仿宋" w:cs="仿宋"/>
          <w:sz w:val="22"/>
          <w:szCs w:val="22"/>
          <w:highlight w:val="none"/>
        </w:rPr>
        <w:t xml:space="preserve">乙方:（公章）      </w:t>
      </w:r>
    </w:p>
    <w:p w14:paraId="035CBC2F">
      <w:pPr>
        <w:keepNext w:val="0"/>
        <w:keepLines w:val="0"/>
        <w:pageBreakBefore w:val="0"/>
        <w:widowControl w:val="0"/>
        <w:kinsoku/>
        <w:wordWrap/>
        <w:overflowPunct/>
        <w:topLinePunct w:val="0"/>
        <w:bidi w:val="0"/>
        <w:spacing w:line="360" w:lineRule="auto"/>
        <w:textAlignment w:val="auto"/>
        <w:rPr>
          <w:rFonts w:hint="eastAsia" w:ascii="仿宋" w:hAnsi="仿宋" w:eastAsia="仿宋" w:cs="仿宋"/>
          <w:sz w:val="22"/>
          <w:szCs w:val="22"/>
          <w:highlight w:val="none"/>
        </w:rPr>
      </w:pPr>
      <w:r>
        <w:rPr>
          <w:rFonts w:hint="eastAsia" w:ascii="仿宋" w:hAnsi="仿宋" w:eastAsia="仿宋" w:cs="仿宋"/>
          <w:sz w:val="22"/>
          <w:szCs w:val="22"/>
          <w:highlight w:val="none"/>
        </w:rPr>
        <w:t xml:space="preserve">地址：                               </w:t>
      </w:r>
      <w:r>
        <w:rPr>
          <w:rFonts w:hint="eastAsia" w:ascii="仿宋" w:hAnsi="仿宋" w:eastAsia="仿宋" w:cs="仿宋"/>
          <w:sz w:val="22"/>
          <w:szCs w:val="22"/>
          <w:highlight w:val="none"/>
          <w:lang w:val="en-US" w:eastAsia="zh-CN"/>
        </w:rPr>
        <w:t xml:space="preserve">  </w:t>
      </w:r>
      <w:r>
        <w:rPr>
          <w:rFonts w:hint="eastAsia" w:ascii="仿宋" w:hAnsi="仿宋" w:eastAsia="仿宋" w:cs="仿宋"/>
          <w:sz w:val="22"/>
          <w:szCs w:val="22"/>
          <w:highlight w:val="none"/>
        </w:rPr>
        <w:t xml:space="preserve"> 地址：</w:t>
      </w:r>
      <w:r>
        <w:rPr>
          <w:rFonts w:hint="eastAsia" w:ascii="仿宋" w:hAnsi="仿宋" w:eastAsia="仿宋" w:cs="仿宋"/>
          <w:sz w:val="22"/>
          <w:szCs w:val="22"/>
          <w:highlight w:val="none"/>
        </w:rPr>
        <w:cr/>
      </w:r>
      <w:r>
        <w:rPr>
          <w:rFonts w:hint="eastAsia" w:ascii="仿宋" w:hAnsi="仿宋" w:eastAsia="仿宋" w:cs="仿宋"/>
          <w:sz w:val="22"/>
          <w:szCs w:val="22"/>
          <w:highlight w:val="none"/>
        </w:rPr>
        <w:t xml:space="preserve">法定代表人：                 </w:t>
      </w:r>
      <w:r>
        <w:rPr>
          <w:rFonts w:hint="eastAsia" w:ascii="仿宋" w:hAnsi="仿宋" w:eastAsia="仿宋" w:cs="仿宋"/>
          <w:sz w:val="22"/>
          <w:szCs w:val="22"/>
          <w:highlight w:val="none"/>
          <w:lang w:val="en-US" w:eastAsia="zh-CN"/>
        </w:rPr>
        <w:t xml:space="preserve">  </w:t>
      </w:r>
      <w:r>
        <w:rPr>
          <w:rFonts w:hint="eastAsia" w:ascii="仿宋" w:hAnsi="仿宋" w:eastAsia="仿宋" w:cs="仿宋"/>
          <w:sz w:val="22"/>
          <w:szCs w:val="22"/>
          <w:highlight w:val="none"/>
        </w:rPr>
        <w:t xml:space="preserve"> </w:t>
      </w:r>
      <w:r>
        <w:rPr>
          <w:rFonts w:hint="eastAsia" w:ascii="仿宋" w:hAnsi="仿宋" w:eastAsia="仿宋" w:cs="仿宋"/>
          <w:sz w:val="22"/>
          <w:szCs w:val="22"/>
          <w:highlight w:val="none"/>
          <w:lang w:val="en-US" w:eastAsia="zh-CN"/>
        </w:rPr>
        <w:t xml:space="preserve">        </w:t>
      </w:r>
      <w:r>
        <w:rPr>
          <w:rFonts w:hint="eastAsia" w:ascii="仿宋" w:hAnsi="仿宋" w:eastAsia="仿宋" w:cs="仿宋"/>
          <w:sz w:val="22"/>
          <w:szCs w:val="22"/>
          <w:highlight w:val="none"/>
        </w:rPr>
        <w:t>法定代表人：</w:t>
      </w:r>
      <w:r>
        <w:rPr>
          <w:rFonts w:hint="eastAsia" w:ascii="仿宋" w:hAnsi="仿宋" w:eastAsia="仿宋" w:cs="仿宋"/>
          <w:sz w:val="22"/>
          <w:szCs w:val="22"/>
          <w:highlight w:val="none"/>
        </w:rPr>
        <w:cr/>
      </w:r>
      <w:r>
        <w:rPr>
          <w:rFonts w:hint="eastAsia" w:ascii="仿宋" w:hAnsi="仿宋" w:eastAsia="仿宋" w:cs="仿宋"/>
          <w:sz w:val="22"/>
          <w:szCs w:val="22"/>
          <w:highlight w:val="none"/>
        </w:rPr>
        <w:t xml:space="preserve">联系电话：                            </w:t>
      </w:r>
      <w:r>
        <w:rPr>
          <w:rFonts w:hint="eastAsia" w:ascii="仿宋" w:hAnsi="仿宋" w:eastAsia="仿宋" w:cs="仿宋"/>
          <w:sz w:val="22"/>
          <w:szCs w:val="22"/>
          <w:highlight w:val="none"/>
          <w:lang w:val="en-US" w:eastAsia="zh-CN"/>
        </w:rPr>
        <w:t xml:space="preserve">  </w:t>
      </w:r>
      <w:r>
        <w:rPr>
          <w:rFonts w:hint="eastAsia" w:ascii="仿宋" w:hAnsi="仿宋" w:eastAsia="仿宋" w:cs="仿宋"/>
          <w:sz w:val="22"/>
          <w:szCs w:val="22"/>
          <w:highlight w:val="none"/>
        </w:rPr>
        <w:t>联系电话：</w:t>
      </w:r>
      <w:r>
        <w:rPr>
          <w:rFonts w:hint="eastAsia" w:ascii="仿宋" w:hAnsi="仿宋" w:eastAsia="仿宋" w:cs="仿宋"/>
          <w:sz w:val="22"/>
          <w:szCs w:val="22"/>
          <w:highlight w:val="none"/>
        </w:rPr>
        <w:cr/>
      </w:r>
      <w:r>
        <w:rPr>
          <w:rFonts w:hint="eastAsia" w:ascii="仿宋" w:hAnsi="仿宋" w:eastAsia="仿宋" w:cs="仿宋"/>
          <w:sz w:val="22"/>
          <w:szCs w:val="22"/>
          <w:highlight w:val="none"/>
        </w:rPr>
        <w:t xml:space="preserve">联系电话：                            </w:t>
      </w:r>
      <w:r>
        <w:rPr>
          <w:rFonts w:hint="eastAsia" w:ascii="仿宋" w:hAnsi="仿宋" w:eastAsia="仿宋" w:cs="仿宋"/>
          <w:sz w:val="22"/>
          <w:szCs w:val="22"/>
          <w:highlight w:val="none"/>
          <w:lang w:val="en-US" w:eastAsia="zh-CN"/>
        </w:rPr>
        <w:t xml:space="preserve">  </w:t>
      </w:r>
      <w:r>
        <w:rPr>
          <w:rFonts w:hint="eastAsia" w:ascii="仿宋" w:hAnsi="仿宋" w:eastAsia="仿宋" w:cs="仿宋"/>
          <w:sz w:val="22"/>
          <w:szCs w:val="22"/>
          <w:highlight w:val="none"/>
        </w:rPr>
        <w:t>联系电话：</w:t>
      </w:r>
      <w:r>
        <w:rPr>
          <w:rFonts w:hint="eastAsia" w:ascii="仿宋" w:hAnsi="仿宋" w:eastAsia="仿宋" w:cs="仿宋"/>
          <w:sz w:val="22"/>
          <w:szCs w:val="22"/>
          <w:highlight w:val="none"/>
        </w:rPr>
        <w:cr/>
      </w:r>
    </w:p>
    <w:p w14:paraId="11C8A3FB">
      <w:pPr>
        <w:keepNext w:val="0"/>
        <w:keepLines w:val="0"/>
        <w:pageBreakBefore w:val="0"/>
        <w:widowControl w:val="0"/>
        <w:kinsoku/>
        <w:wordWrap/>
        <w:overflowPunct/>
        <w:topLinePunct w:val="0"/>
        <w:bidi w:val="0"/>
        <w:spacing w:line="360" w:lineRule="auto"/>
        <w:jc w:val="right"/>
        <w:textAlignment w:val="auto"/>
        <w:rPr>
          <w:rFonts w:hint="eastAsia" w:ascii="仿宋" w:hAnsi="仿宋" w:eastAsia="仿宋" w:cs="仿宋"/>
          <w:sz w:val="22"/>
          <w:szCs w:val="22"/>
          <w:highlight w:val="none"/>
        </w:rPr>
      </w:pPr>
    </w:p>
    <w:p w14:paraId="117AB16F">
      <w:pPr>
        <w:keepNext w:val="0"/>
        <w:keepLines w:val="0"/>
        <w:pageBreakBefore w:val="0"/>
        <w:widowControl w:val="0"/>
        <w:kinsoku/>
        <w:wordWrap/>
        <w:overflowPunct/>
        <w:topLinePunct w:val="0"/>
        <w:bidi w:val="0"/>
        <w:spacing w:line="360" w:lineRule="auto"/>
        <w:jc w:val="right"/>
        <w:textAlignment w:val="auto"/>
        <w:rPr>
          <w:rFonts w:hint="eastAsia" w:ascii="仿宋" w:hAnsi="仿宋" w:eastAsia="仿宋" w:cs="仿宋"/>
          <w:sz w:val="24"/>
          <w:szCs w:val="24"/>
          <w:highlight w:val="none"/>
        </w:rPr>
        <w:sectPr>
          <w:footerReference r:id="rId5" w:type="first"/>
          <w:headerReference r:id="rId3" w:type="default"/>
          <w:footerReference r:id="rId4" w:type="default"/>
          <w:pgSz w:w="11906" w:h="16838"/>
          <w:pgMar w:top="1418" w:right="1321" w:bottom="1418" w:left="1321" w:header="794" w:footer="794" w:gutter="0"/>
          <w:pgNumType w:fmt="numberInDash"/>
          <w:cols w:space="720" w:num="1"/>
          <w:titlePg/>
          <w:docGrid w:type="lines" w:linePitch="312" w:charSpace="0"/>
        </w:sectPr>
      </w:pPr>
      <w:r>
        <w:rPr>
          <w:rFonts w:hint="eastAsia" w:ascii="仿宋" w:hAnsi="仿宋" w:eastAsia="仿宋" w:cs="仿宋"/>
          <w:sz w:val="22"/>
          <w:szCs w:val="22"/>
          <w:highlight w:val="none"/>
        </w:rPr>
        <w:t>年    月    日</w:t>
      </w:r>
      <w:r>
        <w:rPr>
          <w:rFonts w:hint="eastAsia" w:ascii="仿宋" w:hAnsi="仿宋" w:eastAsia="仿宋" w:cs="仿宋"/>
          <w:sz w:val="22"/>
          <w:szCs w:val="22"/>
          <w:highlight w:val="none"/>
        </w:rPr>
        <w:cr/>
      </w:r>
      <w:bookmarkStart w:id="0" w:name="_Toc6889"/>
    </w:p>
    <w:p w14:paraId="04A4BEE1">
      <w:pPr>
        <w:keepNext w:val="0"/>
        <w:keepLines w:val="0"/>
        <w:pageBreakBefore w:val="0"/>
        <w:widowControl w:val="0"/>
        <w:kinsoku/>
        <w:wordWrap/>
        <w:overflowPunct/>
        <w:topLinePunct w:val="0"/>
        <w:bidi w:val="0"/>
        <w:spacing w:line="360" w:lineRule="auto"/>
        <w:jc w:val="both"/>
        <w:textAlignment w:val="auto"/>
        <w:rPr>
          <w:rFonts w:hint="eastAsia" w:ascii="仿宋" w:hAnsi="仿宋" w:eastAsia="仿宋" w:cs="仿宋"/>
          <w:highlight w:val="none"/>
        </w:rPr>
      </w:pPr>
      <w:r>
        <w:rPr>
          <w:rFonts w:hint="eastAsia" w:ascii="仿宋" w:hAnsi="仿宋" w:eastAsia="仿宋" w:cs="仿宋"/>
          <w:b/>
          <w:color w:val="000000"/>
          <w:highlight w:val="none"/>
        </w:rPr>
        <w:t>附</w:t>
      </w:r>
      <w:bookmarkStart w:id="1" w:name="_Toc296944565"/>
      <w:bookmarkStart w:id="2" w:name="_Toc296891266"/>
      <w:bookmarkStart w:id="3" w:name="_Toc267261693"/>
      <w:bookmarkStart w:id="4" w:name="_Toc296347225"/>
      <w:bookmarkStart w:id="5" w:name="_Toc296891054"/>
      <w:bookmarkStart w:id="6" w:name="_Toc296346727"/>
      <w:bookmarkStart w:id="7" w:name="_Toc296503226"/>
      <w:r>
        <w:rPr>
          <w:rFonts w:hint="eastAsia" w:ascii="仿宋" w:hAnsi="仿宋" w:eastAsia="仿宋" w:cs="仿宋"/>
          <w:b/>
          <w:color w:val="000000"/>
          <w:highlight w:val="none"/>
        </w:rPr>
        <w:t>件2：</w:t>
      </w:r>
      <w:bookmarkEnd w:id="0"/>
      <w:bookmarkEnd w:id="1"/>
      <w:bookmarkEnd w:id="2"/>
      <w:bookmarkEnd w:id="3"/>
      <w:bookmarkEnd w:id="4"/>
      <w:bookmarkEnd w:id="5"/>
      <w:bookmarkEnd w:id="6"/>
      <w:bookmarkEnd w:id="7"/>
    </w:p>
    <w:p w14:paraId="02F17D57">
      <w:pPr>
        <w:keepNext w:val="0"/>
        <w:keepLines w:val="0"/>
        <w:pageBreakBefore w:val="0"/>
        <w:widowControl w:val="0"/>
        <w:kinsoku/>
        <w:wordWrap/>
        <w:overflowPunct/>
        <w:topLinePunct w:val="0"/>
        <w:bidi w:val="0"/>
        <w:spacing w:line="440" w:lineRule="exact"/>
        <w:jc w:val="center"/>
        <w:textAlignment w:val="auto"/>
        <w:rPr>
          <w:rFonts w:hint="eastAsia" w:ascii="仿宋" w:hAnsi="仿宋" w:eastAsia="仿宋" w:cs="仿宋"/>
          <w:b/>
          <w:color w:val="000000"/>
          <w:sz w:val="28"/>
          <w:szCs w:val="28"/>
          <w:highlight w:val="none"/>
        </w:rPr>
      </w:pPr>
      <w:r>
        <w:rPr>
          <w:rFonts w:hint="eastAsia" w:ascii="仿宋" w:hAnsi="仿宋" w:eastAsia="仿宋" w:cs="仿宋"/>
          <w:b/>
          <w:color w:val="000000"/>
          <w:sz w:val="28"/>
          <w:szCs w:val="28"/>
          <w:highlight w:val="none"/>
        </w:rPr>
        <w:t>工程质量保修书</w:t>
      </w:r>
    </w:p>
    <w:p w14:paraId="15B96A1F">
      <w:pPr>
        <w:keepNext w:val="0"/>
        <w:keepLines w:val="0"/>
        <w:pageBreakBefore w:val="0"/>
        <w:widowControl w:val="0"/>
        <w:kinsoku/>
        <w:wordWrap/>
        <w:overflowPunct/>
        <w:topLinePunct w:val="0"/>
        <w:bidi w:val="0"/>
        <w:spacing w:line="440" w:lineRule="exact"/>
        <w:jc w:val="center"/>
        <w:textAlignment w:val="auto"/>
        <w:rPr>
          <w:rFonts w:hint="eastAsia" w:ascii="仿宋" w:hAnsi="仿宋" w:eastAsia="仿宋" w:cs="仿宋"/>
          <w:b/>
          <w:color w:val="000000"/>
          <w:sz w:val="28"/>
          <w:szCs w:val="28"/>
          <w:highlight w:val="none"/>
        </w:rPr>
      </w:pPr>
    </w:p>
    <w:p w14:paraId="7F605DF7">
      <w:pPr>
        <w:keepNext w:val="0"/>
        <w:keepLines w:val="0"/>
        <w:pageBreakBefore w:val="0"/>
        <w:widowControl w:val="0"/>
        <w:kinsoku/>
        <w:wordWrap/>
        <w:overflowPunct/>
        <w:topLinePunct w:val="0"/>
        <w:bidi w:val="0"/>
        <w:spacing w:line="440" w:lineRule="exact"/>
        <w:ind w:firstLine="440" w:firstLineChars="200"/>
        <w:jc w:val="left"/>
        <w:textAlignment w:val="auto"/>
        <w:rPr>
          <w:rFonts w:hint="eastAsia" w:ascii="仿宋" w:hAnsi="仿宋" w:eastAsia="仿宋" w:cs="仿宋"/>
          <w:color w:val="000000"/>
          <w:sz w:val="22"/>
          <w:szCs w:val="22"/>
          <w:highlight w:val="none"/>
          <w:u w:val="single"/>
        </w:rPr>
      </w:pPr>
      <w:r>
        <w:rPr>
          <w:rFonts w:hint="eastAsia" w:ascii="仿宋" w:hAnsi="仿宋" w:eastAsia="仿宋" w:cs="仿宋"/>
          <w:color w:val="000000"/>
          <w:sz w:val="22"/>
          <w:szCs w:val="22"/>
          <w:highlight w:val="none"/>
        </w:rPr>
        <w:t>发包人（全称）：</w:t>
      </w:r>
      <w:r>
        <w:rPr>
          <w:rFonts w:hint="eastAsia" w:ascii="仿宋" w:hAnsi="仿宋" w:eastAsia="仿宋" w:cs="仿宋"/>
          <w:sz w:val="22"/>
          <w:szCs w:val="22"/>
          <w:highlight w:val="none"/>
          <w:u w:val="single"/>
        </w:rPr>
        <w:t xml:space="preserve">   </w:t>
      </w:r>
      <w:r>
        <w:rPr>
          <w:rFonts w:hint="eastAsia" w:ascii="仿宋" w:hAnsi="仿宋" w:eastAsia="仿宋" w:cs="仿宋"/>
          <w:color w:val="000000"/>
          <w:sz w:val="22"/>
          <w:szCs w:val="22"/>
          <w:highlight w:val="none"/>
          <w:u w:val="single"/>
          <w:lang w:val="en-US" w:eastAsia="zh-CN"/>
        </w:rPr>
        <w:t xml:space="preserve">                          </w:t>
      </w:r>
      <w:r>
        <w:rPr>
          <w:rFonts w:hint="eastAsia" w:ascii="仿宋" w:hAnsi="仿宋" w:eastAsia="仿宋" w:cs="仿宋"/>
          <w:sz w:val="22"/>
          <w:szCs w:val="22"/>
          <w:highlight w:val="none"/>
          <w:u w:val="single"/>
        </w:rPr>
        <w:t xml:space="preserve">  </w:t>
      </w:r>
    </w:p>
    <w:p w14:paraId="0B419EFA">
      <w:pPr>
        <w:keepNext w:val="0"/>
        <w:keepLines w:val="0"/>
        <w:pageBreakBefore w:val="0"/>
        <w:widowControl w:val="0"/>
        <w:kinsoku/>
        <w:wordWrap/>
        <w:overflowPunct/>
        <w:topLinePunct w:val="0"/>
        <w:bidi w:val="0"/>
        <w:spacing w:line="440" w:lineRule="exact"/>
        <w:ind w:firstLine="480"/>
        <w:jc w:val="left"/>
        <w:textAlignment w:val="auto"/>
        <w:rPr>
          <w:rFonts w:hint="eastAsia" w:ascii="仿宋" w:hAnsi="仿宋" w:eastAsia="仿宋" w:cs="仿宋"/>
          <w:color w:val="000000"/>
          <w:sz w:val="22"/>
          <w:szCs w:val="22"/>
          <w:highlight w:val="none"/>
        </w:rPr>
      </w:pPr>
      <w:r>
        <w:rPr>
          <w:rFonts w:hint="eastAsia" w:ascii="仿宋" w:hAnsi="仿宋" w:eastAsia="仿宋" w:cs="仿宋"/>
          <w:color w:val="000000"/>
          <w:sz w:val="22"/>
          <w:szCs w:val="22"/>
          <w:highlight w:val="none"/>
        </w:rPr>
        <w:t>承包人（全称）：</w:t>
      </w:r>
      <w:r>
        <w:rPr>
          <w:rFonts w:hint="eastAsia" w:ascii="仿宋" w:hAnsi="仿宋" w:eastAsia="仿宋" w:cs="仿宋"/>
          <w:color w:val="000000"/>
          <w:sz w:val="22"/>
          <w:szCs w:val="22"/>
          <w:highlight w:val="none"/>
          <w:u w:val="single"/>
        </w:rPr>
        <w:t xml:space="preserve">                               </w:t>
      </w:r>
    </w:p>
    <w:p w14:paraId="3DBD9D5B">
      <w:pPr>
        <w:keepNext w:val="0"/>
        <w:keepLines w:val="0"/>
        <w:pageBreakBefore w:val="0"/>
        <w:widowControl w:val="0"/>
        <w:kinsoku/>
        <w:wordWrap/>
        <w:overflowPunct/>
        <w:topLinePunct w:val="0"/>
        <w:bidi w:val="0"/>
        <w:spacing w:line="440" w:lineRule="exact"/>
        <w:ind w:right="0" w:firstLine="440" w:firstLineChars="200"/>
        <w:textAlignment w:val="auto"/>
        <w:rPr>
          <w:rFonts w:hint="eastAsia" w:ascii="仿宋" w:hAnsi="仿宋" w:eastAsia="仿宋" w:cs="仿宋"/>
          <w:sz w:val="22"/>
          <w:szCs w:val="22"/>
          <w:highlight w:val="none"/>
        </w:rPr>
      </w:pPr>
      <w:r>
        <w:rPr>
          <w:rFonts w:hint="eastAsia" w:ascii="仿宋" w:hAnsi="仿宋" w:eastAsia="仿宋" w:cs="仿宋"/>
          <w:color w:val="000000"/>
          <w:sz w:val="22"/>
          <w:szCs w:val="22"/>
          <w:highlight w:val="none"/>
        </w:rPr>
        <w:t>发包人、承包人根据《中华人民共和国建筑法》和《建设工程质量管理条例》，经协商一致就</w:t>
      </w:r>
      <w:r>
        <w:rPr>
          <w:rFonts w:hint="eastAsia" w:ascii="仿宋" w:hAnsi="仿宋" w:eastAsia="仿宋" w:cs="仿宋"/>
          <w:color w:val="000000"/>
          <w:sz w:val="22"/>
          <w:szCs w:val="22"/>
          <w:highlight w:val="none"/>
          <w:u w:val="single"/>
        </w:rPr>
        <w:t xml:space="preserve"> </w:t>
      </w:r>
      <w:r>
        <w:rPr>
          <w:rFonts w:hint="eastAsia" w:ascii="仿宋" w:hAnsi="仿宋" w:eastAsia="仿宋" w:cs="仿宋"/>
          <w:sz w:val="22"/>
          <w:szCs w:val="22"/>
          <w:highlight w:val="none"/>
          <w:u w:val="single"/>
        </w:rPr>
        <w:t xml:space="preserve"> </w:t>
      </w:r>
      <w:r>
        <w:rPr>
          <w:rFonts w:hint="eastAsia" w:ascii="仿宋" w:hAnsi="仿宋" w:eastAsia="仿宋" w:cs="仿宋"/>
          <w:sz w:val="22"/>
          <w:szCs w:val="22"/>
          <w:highlight w:val="none"/>
          <w:u w:val="single"/>
          <w:lang w:val="en-US" w:eastAsia="zh-CN"/>
        </w:rPr>
        <w:t xml:space="preserve">                  </w:t>
      </w:r>
      <w:r>
        <w:rPr>
          <w:rFonts w:hint="eastAsia" w:ascii="仿宋" w:hAnsi="仿宋" w:eastAsia="仿宋" w:cs="仿宋"/>
          <w:color w:val="000000"/>
          <w:sz w:val="22"/>
          <w:szCs w:val="22"/>
          <w:highlight w:val="none"/>
        </w:rPr>
        <w:t>（</w:t>
      </w:r>
      <w:r>
        <w:rPr>
          <w:rFonts w:hint="eastAsia" w:ascii="仿宋" w:hAnsi="仿宋" w:eastAsia="仿宋" w:cs="仿宋"/>
          <w:color w:val="000000"/>
          <w:sz w:val="22"/>
          <w:szCs w:val="22"/>
          <w:highlight w:val="none"/>
          <w:lang w:eastAsia="zh-CN"/>
        </w:rPr>
        <w:t>项目名称</w:t>
      </w:r>
      <w:r>
        <w:rPr>
          <w:rFonts w:hint="eastAsia" w:ascii="仿宋" w:hAnsi="仿宋" w:eastAsia="仿宋" w:cs="仿宋"/>
          <w:color w:val="000000"/>
          <w:sz w:val="22"/>
          <w:szCs w:val="22"/>
          <w:highlight w:val="none"/>
        </w:rPr>
        <w:t>）签订工程质量保修书。</w:t>
      </w:r>
    </w:p>
    <w:p w14:paraId="44398725">
      <w:pPr>
        <w:pStyle w:val="19"/>
        <w:keepNext w:val="0"/>
        <w:keepLines w:val="0"/>
        <w:pageBreakBefore w:val="0"/>
        <w:widowControl w:val="0"/>
        <w:kinsoku/>
        <w:wordWrap/>
        <w:overflowPunct/>
        <w:topLinePunct w:val="0"/>
        <w:bidi w:val="0"/>
        <w:spacing w:before="0" w:after="0" w:line="440" w:lineRule="exact"/>
        <w:ind w:left="0" w:leftChars="0" w:right="0" w:firstLine="440" w:firstLineChars="200"/>
        <w:textAlignment w:val="auto"/>
        <w:rPr>
          <w:rFonts w:hint="eastAsia" w:ascii="仿宋" w:hAnsi="仿宋" w:eastAsia="仿宋" w:cs="仿宋"/>
          <w:sz w:val="22"/>
          <w:szCs w:val="22"/>
          <w:highlight w:val="none"/>
        </w:rPr>
      </w:pPr>
      <w:r>
        <w:rPr>
          <w:rFonts w:hint="eastAsia" w:ascii="仿宋" w:hAnsi="仿宋" w:eastAsia="仿宋" w:cs="仿宋"/>
          <w:sz w:val="22"/>
          <w:szCs w:val="22"/>
          <w:highlight w:val="none"/>
        </w:rPr>
        <w:t>一、工程质量保修范围和内容</w:t>
      </w:r>
    </w:p>
    <w:p w14:paraId="263DFF80">
      <w:pPr>
        <w:keepNext w:val="0"/>
        <w:keepLines w:val="0"/>
        <w:pageBreakBefore w:val="0"/>
        <w:widowControl w:val="0"/>
        <w:kinsoku/>
        <w:wordWrap/>
        <w:overflowPunct/>
        <w:topLinePunct w:val="0"/>
        <w:bidi w:val="0"/>
        <w:adjustRightInd w:val="0"/>
        <w:snapToGrid w:val="0"/>
        <w:spacing w:line="440" w:lineRule="exact"/>
        <w:ind w:right="0" w:firstLine="440" w:firstLineChars="200"/>
        <w:textAlignment w:val="auto"/>
        <w:rPr>
          <w:rFonts w:hint="eastAsia" w:ascii="仿宋" w:hAnsi="仿宋" w:eastAsia="仿宋" w:cs="仿宋"/>
          <w:kern w:val="0"/>
          <w:sz w:val="22"/>
          <w:szCs w:val="22"/>
          <w:highlight w:val="none"/>
        </w:rPr>
      </w:pPr>
      <w:r>
        <w:rPr>
          <w:rFonts w:hint="eastAsia" w:ascii="仿宋" w:hAnsi="仿宋" w:eastAsia="仿宋" w:cs="仿宋"/>
          <w:kern w:val="0"/>
          <w:sz w:val="22"/>
          <w:szCs w:val="22"/>
          <w:highlight w:val="none"/>
        </w:rPr>
        <w:t>承包人在质量保修期内，按照有关法律、法规、规章的管理规定和双方约定，承担本工程质量保修责任。</w:t>
      </w:r>
    </w:p>
    <w:p w14:paraId="2B7BBCC6">
      <w:pPr>
        <w:keepNext w:val="0"/>
        <w:keepLines w:val="0"/>
        <w:pageBreakBefore w:val="0"/>
        <w:widowControl w:val="0"/>
        <w:kinsoku/>
        <w:wordWrap/>
        <w:overflowPunct/>
        <w:topLinePunct w:val="0"/>
        <w:bidi w:val="0"/>
        <w:adjustRightInd w:val="0"/>
        <w:snapToGrid w:val="0"/>
        <w:spacing w:line="440" w:lineRule="exact"/>
        <w:ind w:right="0" w:firstLine="440" w:firstLineChars="200"/>
        <w:textAlignment w:val="auto"/>
        <w:rPr>
          <w:rFonts w:hint="eastAsia" w:ascii="仿宋" w:hAnsi="仿宋" w:eastAsia="仿宋" w:cs="仿宋"/>
          <w:kern w:val="0"/>
          <w:sz w:val="22"/>
          <w:szCs w:val="22"/>
          <w:highlight w:val="none"/>
          <w:u w:val="single"/>
          <w:lang w:val="en-US" w:eastAsia="zh-CN"/>
        </w:rPr>
      </w:pPr>
      <w:r>
        <w:rPr>
          <w:rFonts w:hint="eastAsia" w:ascii="仿宋" w:hAnsi="仿宋" w:eastAsia="仿宋" w:cs="仿宋"/>
          <w:kern w:val="0"/>
          <w:sz w:val="22"/>
          <w:szCs w:val="22"/>
          <w:highlight w:val="none"/>
        </w:rPr>
        <w:t>质量保修范围包括</w:t>
      </w:r>
      <w:r>
        <w:rPr>
          <w:rFonts w:hint="eastAsia" w:ascii="仿宋" w:hAnsi="仿宋" w:eastAsia="仿宋" w:cs="仿宋"/>
          <w:kern w:val="0"/>
          <w:sz w:val="22"/>
          <w:szCs w:val="22"/>
          <w:highlight w:val="none"/>
          <w:lang w:eastAsia="zh-CN"/>
        </w:rPr>
        <w:t>合同协议书规定的承包人承包范围和工程内容，</w:t>
      </w:r>
      <w:r>
        <w:rPr>
          <w:rFonts w:hint="eastAsia" w:ascii="仿宋" w:hAnsi="仿宋" w:eastAsia="仿宋" w:cs="仿宋"/>
          <w:kern w:val="0"/>
          <w:sz w:val="22"/>
          <w:szCs w:val="22"/>
          <w:highlight w:val="none"/>
        </w:rPr>
        <w:t>具体保修的内容双方约定如下：</w:t>
      </w:r>
      <w:r>
        <w:rPr>
          <w:rFonts w:hint="eastAsia" w:ascii="仿宋" w:hAnsi="仿宋" w:eastAsia="仿宋" w:cs="仿宋"/>
          <w:kern w:val="0"/>
          <w:sz w:val="22"/>
          <w:szCs w:val="22"/>
          <w:highlight w:val="none"/>
          <w:u w:val="single"/>
          <w:lang w:val="en-US" w:eastAsia="zh-CN"/>
        </w:rPr>
        <w:t xml:space="preserve">  </w:t>
      </w:r>
      <w:r>
        <w:rPr>
          <w:rFonts w:hint="eastAsia" w:ascii="仿宋" w:hAnsi="仿宋" w:eastAsia="仿宋" w:cs="仿宋"/>
          <w:position w:val="6"/>
          <w:sz w:val="22"/>
          <w:szCs w:val="22"/>
          <w:u w:val="single"/>
        </w:rPr>
        <w:t>本工程协议书约定的所有工程内容</w:t>
      </w:r>
      <w:r>
        <w:rPr>
          <w:rFonts w:hint="eastAsia" w:ascii="仿宋" w:hAnsi="仿宋" w:eastAsia="仿宋" w:cs="仿宋"/>
          <w:kern w:val="0"/>
          <w:sz w:val="22"/>
          <w:szCs w:val="22"/>
          <w:highlight w:val="none"/>
          <w:u w:val="single"/>
          <w:lang w:val="en-US" w:eastAsia="zh-CN"/>
        </w:rPr>
        <w:t xml:space="preserve"> 。  </w:t>
      </w:r>
    </w:p>
    <w:p w14:paraId="12B2C734">
      <w:pPr>
        <w:keepNext w:val="0"/>
        <w:keepLines w:val="0"/>
        <w:pageBreakBefore w:val="0"/>
        <w:widowControl w:val="0"/>
        <w:kinsoku/>
        <w:wordWrap/>
        <w:overflowPunct/>
        <w:topLinePunct w:val="0"/>
        <w:bidi w:val="0"/>
        <w:spacing w:line="440" w:lineRule="exact"/>
        <w:ind w:right="0"/>
        <w:textAlignment w:val="auto"/>
        <w:rPr>
          <w:rFonts w:hint="eastAsia" w:ascii="仿宋" w:hAnsi="仿宋" w:eastAsia="仿宋" w:cs="仿宋"/>
          <w:color w:val="000000"/>
          <w:sz w:val="22"/>
          <w:szCs w:val="22"/>
          <w:highlight w:val="none"/>
        </w:rPr>
      </w:pPr>
      <w:r>
        <w:rPr>
          <w:rFonts w:hint="eastAsia" w:ascii="仿宋" w:hAnsi="仿宋" w:eastAsia="仿宋" w:cs="仿宋"/>
          <w:b/>
          <w:color w:val="000000"/>
          <w:sz w:val="22"/>
          <w:szCs w:val="22"/>
          <w:highlight w:val="none"/>
        </w:rPr>
        <w:t>　　</w:t>
      </w:r>
      <w:r>
        <w:rPr>
          <w:rFonts w:hint="eastAsia" w:ascii="仿宋" w:hAnsi="仿宋" w:eastAsia="仿宋" w:cs="仿宋"/>
          <w:color w:val="000000"/>
          <w:sz w:val="22"/>
          <w:szCs w:val="22"/>
          <w:highlight w:val="none"/>
        </w:rPr>
        <w:t>二、质量保修期</w:t>
      </w:r>
    </w:p>
    <w:p w14:paraId="0EFF52A4">
      <w:pPr>
        <w:pStyle w:val="11"/>
        <w:keepNext w:val="0"/>
        <w:keepLines w:val="0"/>
        <w:pageBreakBefore w:val="0"/>
        <w:widowControl w:val="0"/>
        <w:kinsoku/>
        <w:wordWrap/>
        <w:overflowPunct/>
        <w:topLinePunct w:val="0"/>
        <w:bidi w:val="0"/>
        <w:spacing w:before="0" w:beforeAutospacing="0" w:after="0" w:afterAutospacing="0" w:line="440" w:lineRule="exact"/>
        <w:ind w:right="0" w:firstLine="480"/>
        <w:textAlignment w:val="auto"/>
        <w:rPr>
          <w:rFonts w:hint="eastAsia" w:ascii="仿宋" w:hAnsi="仿宋" w:eastAsia="仿宋" w:cs="仿宋"/>
          <w:position w:val="6"/>
          <w:sz w:val="22"/>
          <w:szCs w:val="22"/>
          <w:highlight w:val="none"/>
        </w:rPr>
      </w:pPr>
      <w:r>
        <w:rPr>
          <w:rFonts w:hint="eastAsia" w:ascii="仿宋" w:hAnsi="仿宋" w:eastAsia="仿宋" w:cs="仿宋"/>
          <w:position w:val="6"/>
          <w:sz w:val="22"/>
          <w:szCs w:val="22"/>
          <w:highlight w:val="none"/>
        </w:rPr>
        <w:t>双方根据《建设工程质量管理条例》及有关规定，约定本工程的质量保修期如下：</w:t>
      </w:r>
    </w:p>
    <w:p w14:paraId="4DA9F49F">
      <w:pPr>
        <w:keepNext w:val="0"/>
        <w:keepLines w:val="0"/>
        <w:pageBreakBefore w:val="0"/>
        <w:widowControl w:val="0"/>
        <w:numPr>
          <w:ilvl w:val="0"/>
          <w:numId w:val="4"/>
        </w:numPr>
        <w:kinsoku/>
        <w:wordWrap/>
        <w:overflowPunct/>
        <w:topLinePunct w:val="0"/>
        <w:bidi w:val="0"/>
        <w:spacing w:line="440" w:lineRule="exact"/>
        <w:ind w:right="0" w:rightChars="0" w:firstLine="440" w:firstLineChars="200"/>
        <w:textAlignment w:val="auto"/>
        <w:rPr>
          <w:rFonts w:hint="eastAsia" w:ascii="仿宋" w:hAnsi="仿宋" w:eastAsia="仿宋" w:cs="仿宋"/>
          <w:kern w:val="0"/>
          <w:position w:val="6"/>
          <w:sz w:val="22"/>
          <w:szCs w:val="22"/>
          <w:highlight w:val="none"/>
        </w:rPr>
      </w:pPr>
      <w:r>
        <w:rPr>
          <w:rFonts w:hint="eastAsia" w:ascii="仿宋" w:hAnsi="仿宋" w:eastAsia="仿宋" w:cs="仿宋"/>
          <w:kern w:val="0"/>
          <w:position w:val="6"/>
          <w:sz w:val="22"/>
          <w:szCs w:val="22"/>
          <w:highlight w:val="none"/>
          <w:lang w:val="en-US" w:eastAsia="zh-CN"/>
        </w:rPr>
        <w:t>道路工程：</w:t>
      </w:r>
      <w:r>
        <w:rPr>
          <w:rFonts w:hint="eastAsia" w:ascii="仿宋" w:hAnsi="仿宋" w:eastAsia="仿宋" w:cs="仿宋"/>
          <w:kern w:val="0"/>
          <w:position w:val="6"/>
          <w:sz w:val="22"/>
          <w:szCs w:val="22"/>
          <w:highlight w:val="none"/>
        </w:rPr>
        <w:t>质量保修期为</w:t>
      </w:r>
      <w:r>
        <w:rPr>
          <w:rFonts w:hint="eastAsia" w:ascii="仿宋" w:hAnsi="仿宋" w:eastAsia="仿宋" w:cs="仿宋"/>
          <w:kern w:val="0"/>
          <w:position w:val="6"/>
          <w:sz w:val="22"/>
          <w:szCs w:val="22"/>
          <w:highlight w:val="none"/>
          <w:u w:val="single"/>
        </w:rPr>
        <w:t xml:space="preserve"> </w:t>
      </w:r>
      <w:r>
        <w:rPr>
          <w:rFonts w:hint="eastAsia" w:ascii="仿宋" w:hAnsi="仿宋" w:eastAsia="仿宋" w:cs="仿宋"/>
          <w:kern w:val="0"/>
          <w:position w:val="6"/>
          <w:sz w:val="22"/>
          <w:szCs w:val="22"/>
          <w:highlight w:val="none"/>
          <w:u w:val="single"/>
          <w:lang w:val="en-US" w:eastAsia="zh-CN"/>
        </w:rPr>
        <w:t>/</w:t>
      </w:r>
      <w:r>
        <w:rPr>
          <w:rFonts w:hint="eastAsia" w:ascii="仿宋" w:hAnsi="仿宋" w:eastAsia="仿宋" w:cs="仿宋"/>
          <w:kern w:val="0"/>
          <w:position w:val="6"/>
          <w:sz w:val="22"/>
          <w:szCs w:val="22"/>
          <w:highlight w:val="none"/>
          <w:u w:val="single"/>
        </w:rPr>
        <w:t xml:space="preserve">  </w:t>
      </w:r>
      <w:r>
        <w:rPr>
          <w:rFonts w:hint="eastAsia" w:ascii="仿宋" w:hAnsi="仿宋" w:eastAsia="仿宋" w:cs="仿宋"/>
          <w:kern w:val="0"/>
          <w:position w:val="6"/>
          <w:sz w:val="22"/>
          <w:szCs w:val="22"/>
          <w:highlight w:val="none"/>
        </w:rPr>
        <w:t>年；</w:t>
      </w:r>
    </w:p>
    <w:p w14:paraId="24048349">
      <w:pPr>
        <w:keepNext w:val="0"/>
        <w:keepLines w:val="0"/>
        <w:pageBreakBefore w:val="0"/>
        <w:widowControl w:val="0"/>
        <w:numPr>
          <w:ilvl w:val="0"/>
          <w:numId w:val="0"/>
        </w:numPr>
        <w:kinsoku/>
        <w:wordWrap/>
        <w:overflowPunct/>
        <w:topLinePunct w:val="0"/>
        <w:bidi w:val="0"/>
        <w:spacing w:line="440" w:lineRule="exact"/>
        <w:ind w:right="0" w:rightChars="0" w:firstLine="440" w:firstLineChars="200"/>
        <w:textAlignment w:val="auto"/>
        <w:rPr>
          <w:rFonts w:hint="eastAsia" w:ascii="仿宋" w:hAnsi="仿宋" w:eastAsia="仿宋" w:cs="仿宋"/>
          <w:sz w:val="22"/>
          <w:szCs w:val="22"/>
        </w:rPr>
      </w:pPr>
      <w:r>
        <w:rPr>
          <w:rFonts w:hint="eastAsia" w:ascii="仿宋" w:hAnsi="仿宋" w:eastAsia="仿宋" w:cs="仿宋"/>
          <w:sz w:val="22"/>
          <w:szCs w:val="22"/>
          <w:lang w:val="en-US" w:eastAsia="zh-CN"/>
        </w:rPr>
        <w:t>2</w:t>
      </w:r>
      <w:r>
        <w:rPr>
          <w:rFonts w:hint="eastAsia" w:ascii="仿宋" w:hAnsi="仿宋" w:eastAsia="仿宋" w:cs="仿宋"/>
          <w:sz w:val="22"/>
          <w:szCs w:val="22"/>
        </w:rPr>
        <w:t>、电气管线、给排水管道、设备安装工程为</w:t>
      </w:r>
      <w:r>
        <w:rPr>
          <w:rFonts w:hint="eastAsia" w:ascii="仿宋" w:hAnsi="仿宋" w:eastAsia="仿宋" w:cs="仿宋"/>
          <w:sz w:val="22"/>
          <w:szCs w:val="22"/>
          <w:u w:val="single"/>
        </w:rPr>
        <w:t xml:space="preserve"> </w:t>
      </w:r>
      <w:r>
        <w:rPr>
          <w:rFonts w:hint="eastAsia" w:ascii="仿宋" w:hAnsi="仿宋" w:eastAsia="仿宋" w:cs="仿宋"/>
          <w:sz w:val="22"/>
          <w:szCs w:val="22"/>
          <w:u w:val="single"/>
          <w:lang w:val="en-US" w:eastAsia="zh-CN"/>
        </w:rPr>
        <w:t>5</w:t>
      </w:r>
      <w:r>
        <w:rPr>
          <w:rFonts w:hint="eastAsia" w:ascii="仿宋" w:hAnsi="仿宋" w:eastAsia="仿宋" w:cs="仿宋"/>
          <w:sz w:val="22"/>
          <w:szCs w:val="22"/>
        </w:rPr>
        <w:t>年；</w:t>
      </w:r>
    </w:p>
    <w:p w14:paraId="68B4EBCA">
      <w:pPr>
        <w:keepNext w:val="0"/>
        <w:keepLines w:val="0"/>
        <w:pageBreakBefore w:val="0"/>
        <w:widowControl w:val="0"/>
        <w:numPr>
          <w:ilvl w:val="0"/>
          <w:numId w:val="0"/>
        </w:numPr>
        <w:kinsoku/>
        <w:wordWrap/>
        <w:overflowPunct/>
        <w:topLinePunct w:val="0"/>
        <w:bidi w:val="0"/>
        <w:spacing w:line="440" w:lineRule="exact"/>
        <w:ind w:right="0" w:rightChars="0" w:firstLine="440" w:firstLineChars="200"/>
        <w:textAlignment w:val="auto"/>
        <w:rPr>
          <w:rFonts w:hint="eastAsia" w:ascii="仿宋" w:hAnsi="仿宋" w:eastAsia="仿宋" w:cs="仿宋"/>
          <w:kern w:val="0"/>
          <w:position w:val="6"/>
          <w:sz w:val="22"/>
          <w:szCs w:val="22"/>
          <w:highlight w:val="none"/>
          <w:lang w:val="en-US" w:eastAsia="zh-CN"/>
        </w:rPr>
      </w:pPr>
      <w:r>
        <w:rPr>
          <w:rFonts w:hint="eastAsia" w:ascii="仿宋" w:hAnsi="仿宋" w:eastAsia="仿宋" w:cs="仿宋"/>
          <w:kern w:val="0"/>
          <w:position w:val="6"/>
          <w:sz w:val="22"/>
          <w:szCs w:val="22"/>
          <w:highlight w:val="none"/>
          <w:lang w:val="en-US" w:eastAsia="zh-CN"/>
        </w:rPr>
        <w:t>3、其他项目保修期限约定如下：</w:t>
      </w:r>
      <w:r>
        <w:rPr>
          <w:rFonts w:hint="eastAsia" w:ascii="仿宋" w:hAnsi="仿宋" w:eastAsia="仿宋" w:cs="仿宋"/>
          <w:kern w:val="0"/>
          <w:position w:val="6"/>
          <w:sz w:val="22"/>
          <w:szCs w:val="22"/>
          <w:highlight w:val="none"/>
          <w:u w:val="single"/>
          <w:lang w:val="en-US" w:eastAsia="zh-CN"/>
        </w:rPr>
        <w:t xml:space="preserve">                 </w:t>
      </w:r>
      <w:r>
        <w:rPr>
          <w:rFonts w:hint="eastAsia" w:ascii="仿宋" w:hAnsi="仿宋" w:eastAsia="仿宋" w:cs="仿宋"/>
          <w:kern w:val="0"/>
          <w:position w:val="6"/>
          <w:sz w:val="22"/>
          <w:szCs w:val="22"/>
          <w:highlight w:val="none"/>
          <w:lang w:val="en-US" w:eastAsia="zh-CN"/>
        </w:rPr>
        <w:t>。</w:t>
      </w:r>
    </w:p>
    <w:p w14:paraId="3A29E4A7">
      <w:pPr>
        <w:keepNext w:val="0"/>
        <w:keepLines w:val="0"/>
        <w:pageBreakBefore w:val="0"/>
        <w:widowControl w:val="0"/>
        <w:kinsoku/>
        <w:wordWrap/>
        <w:overflowPunct/>
        <w:topLinePunct w:val="0"/>
        <w:bidi w:val="0"/>
        <w:adjustRightInd w:val="0"/>
        <w:snapToGrid w:val="0"/>
        <w:spacing w:line="440" w:lineRule="exact"/>
        <w:ind w:firstLine="440" w:firstLineChars="200"/>
        <w:textAlignment w:val="auto"/>
        <w:rPr>
          <w:rFonts w:hint="eastAsia" w:ascii="仿宋" w:hAnsi="仿宋" w:eastAsia="仿宋" w:cs="仿宋"/>
          <w:b w:val="0"/>
          <w:bCs/>
          <w:kern w:val="0"/>
          <w:sz w:val="22"/>
          <w:szCs w:val="22"/>
          <w:highlight w:val="none"/>
        </w:rPr>
      </w:pPr>
      <w:r>
        <w:rPr>
          <w:rFonts w:hint="eastAsia" w:ascii="仿宋" w:hAnsi="仿宋" w:eastAsia="仿宋" w:cs="仿宋"/>
          <w:b w:val="0"/>
          <w:bCs/>
          <w:kern w:val="0"/>
          <w:sz w:val="22"/>
          <w:szCs w:val="22"/>
          <w:highlight w:val="none"/>
        </w:rPr>
        <w:t>质量保修期自工程竣工验收合格之日起计算。</w:t>
      </w:r>
    </w:p>
    <w:p w14:paraId="59101166">
      <w:pPr>
        <w:keepNext w:val="0"/>
        <w:keepLines w:val="0"/>
        <w:pageBreakBefore w:val="0"/>
        <w:widowControl w:val="0"/>
        <w:kinsoku/>
        <w:wordWrap/>
        <w:overflowPunct/>
        <w:topLinePunct w:val="0"/>
        <w:bidi w:val="0"/>
        <w:adjustRightInd w:val="0"/>
        <w:snapToGrid w:val="0"/>
        <w:spacing w:line="440" w:lineRule="exact"/>
        <w:ind w:firstLine="440" w:firstLineChars="200"/>
        <w:textAlignment w:val="auto"/>
        <w:rPr>
          <w:rFonts w:hint="eastAsia" w:ascii="仿宋" w:hAnsi="仿宋" w:eastAsia="仿宋" w:cs="仿宋"/>
          <w:b w:val="0"/>
          <w:bCs/>
          <w:kern w:val="0"/>
          <w:sz w:val="22"/>
          <w:szCs w:val="22"/>
          <w:highlight w:val="none"/>
        </w:rPr>
      </w:pPr>
      <w:r>
        <w:rPr>
          <w:rFonts w:hint="eastAsia" w:ascii="仿宋" w:hAnsi="仿宋" w:eastAsia="仿宋" w:cs="仿宋"/>
          <w:b w:val="0"/>
          <w:bCs/>
          <w:kern w:val="0"/>
          <w:sz w:val="22"/>
          <w:szCs w:val="22"/>
          <w:highlight w:val="none"/>
        </w:rPr>
        <w:t>三、缺陷责任期</w:t>
      </w:r>
    </w:p>
    <w:p w14:paraId="603A4D39">
      <w:pPr>
        <w:keepNext w:val="0"/>
        <w:keepLines w:val="0"/>
        <w:pageBreakBefore w:val="0"/>
        <w:widowControl w:val="0"/>
        <w:kinsoku/>
        <w:wordWrap/>
        <w:overflowPunct/>
        <w:topLinePunct w:val="0"/>
        <w:bidi w:val="0"/>
        <w:adjustRightInd w:val="0"/>
        <w:snapToGrid w:val="0"/>
        <w:spacing w:line="440" w:lineRule="exact"/>
        <w:ind w:firstLine="440" w:firstLineChars="200"/>
        <w:textAlignment w:val="auto"/>
        <w:rPr>
          <w:rFonts w:hint="eastAsia" w:ascii="仿宋" w:hAnsi="仿宋" w:eastAsia="仿宋" w:cs="仿宋"/>
          <w:b w:val="0"/>
          <w:bCs/>
          <w:kern w:val="0"/>
          <w:sz w:val="22"/>
          <w:szCs w:val="22"/>
          <w:highlight w:val="none"/>
        </w:rPr>
      </w:pPr>
      <w:r>
        <w:rPr>
          <w:rFonts w:hint="eastAsia" w:ascii="仿宋" w:hAnsi="仿宋" w:eastAsia="仿宋" w:cs="仿宋"/>
          <w:b w:val="0"/>
          <w:bCs/>
          <w:kern w:val="0"/>
          <w:sz w:val="22"/>
          <w:szCs w:val="22"/>
          <w:highlight w:val="none"/>
        </w:rPr>
        <w:t>工程缺陷责任期为</w:t>
      </w:r>
      <w:r>
        <w:rPr>
          <w:rFonts w:hint="eastAsia" w:ascii="仿宋" w:hAnsi="仿宋" w:eastAsia="仿宋" w:cs="仿宋"/>
          <w:b w:val="0"/>
          <w:bCs/>
          <w:kern w:val="0"/>
          <w:sz w:val="22"/>
          <w:szCs w:val="22"/>
          <w:highlight w:val="none"/>
          <w:u w:val="single"/>
        </w:rPr>
        <w:t xml:space="preserve">  </w:t>
      </w:r>
      <w:r>
        <w:rPr>
          <w:rFonts w:hint="eastAsia" w:ascii="仿宋" w:hAnsi="仿宋" w:eastAsia="仿宋" w:cs="仿宋"/>
          <w:b w:val="0"/>
          <w:bCs/>
          <w:kern w:val="0"/>
          <w:sz w:val="22"/>
          <w:szCs w:val="22"/>
          <w:highlight w:val="none"/>
          <w:u w:val="single"/>
          <w:lang w:val="en-US" w:eastAsia="zh-CN"/>
        </w:rPr>
        <w:t>60</w:t>
      </w:r>
      <w:r>
        <w:rPr>
          <w:rFonts w:hint="eastAsia" w:ascii="仿宋" w:hAnsi="仿宋" w:eastAsia="仿宋" w:cs="仿宋"/>
          <w:b w:val="0"/>
          <w:bCs/>
          <w:kern w:val="0"/>
          <w:sz w:val="22"/>
          <w:szCs w:val="22"/>
          <w:highlight w:val="none"/>
          <w:u w:val="single"/>
        </w:rPr>
        <w:t xml:space="preserve">  </w:t>
      </w:r>
      <w:r>
        <w:rPr>
          <w:rFonts w:hint="eastAsia" w:ascii="仿宋" w:hAnsi="仿宋" w:eastAsia="仿宋" w:cs="仿宋"/>
          <w:b w:val="0"/>
          <w:bCs/>
          <w:kern w:val="0"/>
          <w:sz w:val="22"/>
          <w:szCs w:val="22"/>
          <w:highlight w:val="none"/>
        </w:rPr>
        <w:t>个月，缺陷责任期自工程通过竣工验收之日起计算。单位工程先于全部工程进行验收，单位工程缺陷责任期自单位工程验收合格之日起算。</w:t>
      </w:r>
    </w:p>
    <w:p w14:paraId="4B3508EB">
      <w:pPr>
        <w:keepNext w:val="0"/>
        <w:keepLines w:val="0"/>
        <w:pageBreakBefore w:val="0"/>
        <w:widowControl w:val="0"/>
        <w:kinsoku/>
        <w:wordWrap/>
        <w:overflowPunct/>
        <w:topLinePunct w:val="0"/>
        <w:bidi w:val="0"/>
        <w:adjustRightInd w:val="0"/>
        <w:snapToGrid w:val="0"/>
        <w:spacing w:line="440" w:lineRule="exact"/>
        <w:ind w:firstLine="440" w:firstLineChars="200"/>
        <w:textAlignment w:val="auto"/>
        <w:rPr>
          <w:rFonts w:hint="eastAsia" w:ascii="仿宋" w:hAnsi="仿宋" w:eastAsia="仿宋" w:cs="仿宋"/>
          <w:b w:val="0"/>
          <w:bCs/>
          <w:kern w:val="0"/>
          <w:sz w:val="22"/>
          <w:szCs w:val="22"/>
          <w:highlight w:val="none"/>
        </w:rPr>
      </w:pPr>
      <w:r>
        <w:rPr>
          <w:rFonts w:hint="eastAsia" w:ascii="仿宋" w:hAnsi="仿宋" w:eastAsia="仿宋" w:cs="仿宋"/>
          <w:b w:val="0"/>
          <w:bCs/>
          <w:kern w:val="0"/>
          <w:sz w:val="22"/>
          <w:szCs w:val="22"/>
          <w:highlight w:val="none"/>
        </w:rPr>
        <w:t>缺陷责任期终止后，发包人应退还剩余的质量保证金。</w:t>
      </w:r>
    </w:p>
    <w:p w14:paraId="2FCF0C76">
      <w:pPr>
        <w:keepNext w:val="0"/>
        <w:keepLines w:val="0"/>
        <w:pageBreakBefore w:val="0"/>
        <w:widowControl w:val="0"/>
        <w:kinsoku/>
        <w:wordWrap/>
        <w:overflowPunct/>
        <w:topLinePunct w:val="0"/>
        <w:bidi w:val="0"/>
        <w:adjustRightInd w:val="0"/>
        <w:snapToGrid w:val="0"/>
        <w:spacing w:line="440" w:lineRule="exact"/>
        <w:ind w:firstLine="440" w:firstLineChars="200"/>
        <w:textAlignment w:val="auto"/>
        <w:rPr>
          <w:rFonts w:hint="eastAsia" w:ascii="仿宋" w:hAnsi="仿宋" w:eastAsia="仿宋" w:cs="仿宋"/>
          <w:b w:val="0"/>
          <w:bCs/>
          <w:kern w:val="0"/>
          <w:sz w:val="22"/>
          <w:szCs w:val="22"/>
          <w:highlight w:val="none"/>
        </w:rPr>
      </w:pPr>
      <w:r>
        <w:rPr>
          <w:rFonts w:hint="eastAsia" w:ascii="仿宋" w:hAnsi="仿宋" w:eastAsia="仿宋" w:cs="仿宋"/>
          <w:b w:val="0"/>
          <w:bCs/>
          <w:kern w:val="0"/>
          <w:sz w:val="22"/>
          <w:szCs w:val="22"/>
          <w:highlight w:val="none"/>
        </w:rPr>
        <w:t>四、质量保修责任</w:t>
      </w:r>
    </w:p>
    <w:p w14:paraId="2F7F4975">
      <w:pPr>
        <w:keepNext w:val="0"/>
        <w:keepLines w:val="0"/>
        <w:pageBreakBefore w:val="0"/>
        <w:widowControl w:val="0"/>
        <w:kinsoku/>
        <w:wordWrap/>
        <w:overflowPunct/>
        <w:topLinePunct w:val="0"/>
        <w:bidi w:val="0"/>
        <w:adjustRightInd w:val="0"/>
        <w:snapToGrid w:val="0"/>
        <w:spacing w:line="440" w:lineRule="exact"/>
        <w:ind w:firstLine="440" w:firstLineChars="200"/>
        <w:textAlignment w:val="auto"/>
        <w:rPr>
          <w:rFonts w:hint="eastAsia" w:ascii="仿宋" w:hAnsi="仿宋" w:eastAsia="仿宋" w:cs="仿宋"/>
          <w:b w:val="0"/>
          <w:bCs/>
          <w:kern w:val="0"/>
          <w:sz w:val="22"/>
          <w:szCs w:val="22"/>
          <w:highlight w:val="none"/>
        </w:rPr>
      </w:pPr>
      <w:r>
        <w:rPr>
          <w:rFonts w:hint="eastAsia" w:ascii="仿宋" w:hAnsi="仿宋" w:eastAsia="仿宋" w:cs="仿宋"/>
          <w:b w:val="0"/>
          <w:bCs/>
          <w:kern w:val="0"/>
          <w:sz w:val="22"/>
          <w:szCs w:val="22"/>
          <w:highlight w:val="none"/>
        </w:rPr>
        <w:t>1.保修费用由造成质量缺陷的责任方承担。</w:t>
      </w:r>
    </w:p>
    <w:p w14:paraId="3CF5FCE8">
      <w:pPr>
        <w:keepNext w:val="0"/>
        <w:keepLines w:val="0"/>
        <w:pageBreakBefore w:val="0"/>
        <w:widowControl w:val="0"/>
        <w:kinsoku/>
        <w:wordWrap/>
        <w:overflowPunct/>
        <w:topLinePunct w:val="0"/>
        <w:bidi w:val="0"/>
        <w:adjustRightInd w:val="0"/>
        <w:snapToGrid w:val="0"/>
        <w:spacing w:line="440" w:lineRule="exact"/>
        <w:ind w:firstLine="440" w:firstLineChars="200"/>
        <w:textAlignment w:val="auto"/>
        <w:rPr>
          <w:rFonts w:hint="eastAsia" w:ascii="仿宋" w:hAnsi="仿宋" w:eastAsia="仿宋" w:cs="仿宋"/>
          <w:kern w:val="0"/>
          <w:sz w:val="22"/>
          <w:szCs w:val="22"/>
          <w:highlight w:val="none"/>
        </w:rPr>
      </w:pPr>
      <w:r>
        <w:rPr>
          <w:rFonts w:hint="eastAsia" w:ascii="仿宋" w:hAnsi="仿宋" w:eastAsia="仿宋" w:cs="仿宋"/>
          <w:b w:val="0"/>
          <w:bCs/>
          <w:kern w:val="0"/>
          <w:sz w:val="22"/>
          <w:szCs w:val="22"/>
          <w:highlight w:val="none"/>
        </w:rPr>
        <w:t>2.保修金为工程竣工结</w:t>
      </w:r>
      <w:r>
        <w:rPr>
          <w:rFonts w:hint="eastAsia" w:ascii="仿宋" w:hAnsi="仿宋" w:eastAsia="仿宋" w:cs="仿宋"/>
          <w:kern w:val="0"/>
          <w:sz w:val="22"/>
          <w:szCs w:val="22"/>
          <w:highlight w:val="none"/>
        </w:rPr>
        <w:t xml:space="preserve">算审定总价的 </w:t>
      </w:r>
      <w:r>
        <w:rPr>
          <w:rFonts w:hint="eastAsia" w:ascii="仿宋" w:hAnsi="仿宋" w:eastAsia="仿宋" w:cs="仿宋"/>
          <w:kern w:val="0"/>
          <w:sz w:val="22"/>
          <w:szCs w:val="22"/>
          <w:highlight w:val="none"/>
          <w:u w:val="single"/>
        </w:rPr>
        <w:t xml:space="preserve"> </w:t>
      </w:r>
      <w:r>
        <w:rPr>
          <w:rFonts w:hint="eastAsia" w:ascii="仿宋" w:hAnsi="仿宋" w:eastAsia="仿宋" w:cs="仿宋"/>
          <w:kern w:val="0"/>
          <w:sz w:val="22"/>
          <w:szCs w:val="22"/>
          <w:highlight w:val="none"/>
          <w:u w:val="single"/>
          <w:lang w:val="en-US" w:eastAsia="zh-CN"/>
        </w:rPr>
        <w:t xml:space="preserve">3 </w:t>
      </w:r>
      <w:r>
        <w:rPr>
          <w:rFonts w:hint="eastAsia" w:ascii="仿宋" w:hAnsi="仿宋" w:eastAsia="仿宋" w:cs="仿宋"/>
          <w:b/>
          <w:kern w:val="0"/>
          <w:sz w:val="22"/>
          <w:szCs w:val="22"/>
          <w:highlight w:val="none"/>
          <w:u w:val="single"/>
        </w:rPr>
        <w:t xml:space="preserve"> </w:t>
      </w:r>
      <w:r>
        <w:rPr>
          <w:rFonts w:hint="eastAsia" w:ascii="仿宋" w:hAnsi="仿宋" w:eastAsia="仿宋" w:cs="仿宋"/>
          <w:kern w:val="0"/>
          <w:sz w:val="22"/>
          <w:szCs w:val="22"/>
          <w:highlight w:val="none"/>
        </w:rPr>
        <w:t>%，在工程竣工结算时预留。质保期间无质量问题则于质保期后支付至保修金总额的</w:t>
      </w:r>
      <w:r>
        <w:rPr>
          <w:rFonts w:hint="eastAsia" w:ascii="仿宋" w:hAnsi="仿宋" w:eastAsia="仿宋" w:cs="仿宋"/>
          <w:b/>
          <w:kern w:val="0"/>
          <w:sz w:val="22"/>
          <w:szCs w:val="22"/>
          <w:highlight w:val="none"/>
          <w:u w:val="single"/>
        </w:rPr>
        <w:t xml:space="preserve"> </w:t>
      </w:r>
      <w:r>
        <w:rPr>
          <w:rFonts w:hint="eastAsia" w:ascii="仿宋" w:hAnsi="仿宋" w:eastAsia="仿宋" w:cs="仿宋"/>
          <w:b/>
          <w:kern w:val="0"/>
          <w:sz w:val="22"/>
          <w:szCs w:val="22"/>
          <w:highlight w:val="none"/>
          <w:u w:val="single"/>
          <w:lang w:val="en-US" w:eastAsia="zh-CN"/>
        </w:rPr>
        <w:t xml:space="preserve">100 </w:t>
      </w:r>
      <w:r>
        <w:rPr>
          <w:rFonts w:hint="eastAsia" w:ascii="仿宋" w:hAnsi="仿宋" w:eastAsia="仿宋" w:cs="仿宋"/>
          <w:b/>
          <w:kern w:val="0"/>
          <w:sz w:val="22"/>
          <w:szCs w:val="22"/>
          <w:highlight w:val="none"/>
          <w:u w:val="single"/>
        </w:rPr>
        <w:t xml:space="preserve"> </w:t>
      </w:r>
      <w:r>
        <w:rPr>
          <w:rFonts w:hint="eastAsia" w:ascii="仿宋" w:hAnsi="仿宋" w:eastAsia="仿宋" w:cs="仿宋"/>
          <w:kern w:val="0"/>
          <w:sz w:val="22"/>
          <w:szCs w:val="22"/>
          <w:highlight w:val="none"/>
        </w:rPr>
        <w:t>%（无息）。</w:t>
      </w:r>
    </w:p>
    <w:p w14:paraId="6337C523">
      <w:pPr>
        <w:keepNext w:val="0"/>
        <w:keepLines w:val="0"/>
        <w:pageBreakBefore w:val="0"/>
        <w:widowControl w:val="0"/>
        <w:kinsoku/>
        <w:wordWrap/>
        <w:overflowPunct/>
        <w:topLinePunct w:val="0"/>
        <w:bidi w:val="0"/>
        <w:adjustRightInd w:val="0"/>
        <w:snapToGrid w:val="0"/>
        <w:spacing w:line="440" w:lineRule="exact"/>
        <w:ind w:firstLine="440" w:firstLineChars="200"/>
        <w:textAlignment w:val="auto"/>
        <w:rPr>
          <w:rFonts w:hint="eastAsia" w:ascii="仿宋" w:hAnsi="仿宋" w:eastAsia="仿宋" w:cs="仿宋"/>
          <w:kern w:val="0"/>
          <w:sz w:val="22"/>
          <w:szCs w:val="22"/>
          <w:highlight w:val="none"/>
        </w:rPr>
      </w:pPr>
      <w:r>
        <w:rPr>
          <w:rFonts w:hint="eastAsia" w:ascii="仿宋" w:hAnsi="仿宋" w:eastAsia="仿宋" w:cs="仿宋"/>
          <w:kern w:val="0"/>
          <w:sz w:val="22"/>
          <w:szCs w:val="22"/>
          <w:highlight w:val="none"/>
        </w:rPr>
        <w:t>3.属于保修范围、内容的项目，承包人应当在接到保修通知之日起1天内派人保修。承包人不在约定期限内派人保修的，发包人可以委托他人修理，</w:t>
      </w:r>
      <w:r>
        <w:rPr>
          <w:rFonts w:hint="eastAsia" w:ascii="仿宋" w:hAnsi="仿宋" w:eastAsia="仿宋" w:cs="仿宋"/>
          <w:sz w:val="22"/>
          <w:szCs w:val="22"/>
          <w:highlight w:val="none"/>
        </w:rPr>
        <w:t>由此产生的费用从保修金中扣除。</w:t>
      </w:r>
    </w:p>
    <w:p w14:paraId="012BB350">
      <w:pPr>
        <w:keepNext w:val="0"/>
        <w:keepLines w:val="0"/>
        <w:pageBreakBefore w:val="0"/>
        <w:widowControl w:val="0"/>
        <w:kinsoku/>
        <w:wordWrap/>
        <w:overflowPunct/>
        <w:topLinePunct w:val="0"/>
        <w:bidi w:val="0"/>
        <w:adjustRightInd w:val="0"/>
        <w:snapToGrid w:val="0"/>
        <w:spacing w:line="440" w:lineRule="exact"/>
        <w:ind w:firstLine="440" w:firstLineChars="200"/>
        <w:textAlignment w:val="auto"/>
        <w:rPr>
          <w:rFonts w:hint="eastAsia" w:ascii="仿宋" w:hAnsi="仿宋" w:eastAsia="仿宋" w:cs="仿宋"/>
          <w:kern w:val="0"/>
          <w:sz w:val="22"/>
          <w:szCs w:val="22"/>
          <w:highlight w:val="none"/>
        </w:rPr>
      </w:pPr>
      <w:r>
        <w:rPr>
          <w:rFonts w:hint="eastAsia" w:ascii="仿宋" w:hAnsi="仿宋" w:eastAsia="仿宋" w:cs="仿宋"/>
          <w:kern w:val="0"/>
          <w:sz w:val="22"/>
          <w:szCs w:val="22"/>
          <w:highlight w:val="none"/>
        </w:rPr>
        <w:t>4.发生紧急抢修事故的，承包人在接到事故通知后，应当立即到达事故现场抢修。</w:t>
      </w:r>
    </w:p>
    <w:p w14:paraId="1C21AEFC">
      <w:pPr>
        <w:keepNext w:val="0"/>
        <w:keepLines w:val="0"/>
        <w:pageBreakBefore w:val="0"/>
        <w:widowControl w:val="0"/>
        <w:kinsoku/>
        <w:wordWrap/>
        <w:overflowPunct/>
        <w:topLinePunct w:val="0"/>
        <w:bidi w:val="0"/>
        <w:adjustRightInd w:val="0"/>
        <w:snapToGrid w:val="0"/>
        <w:spacing w:line="440" w:lineRule="exact"/>
        <w:ind w:firstLine="440" w:firstLineChars="200"/>
        <w:textAlignment w:val="auto"/>
        <w:rPr>
          <w:rFonts w:hint="eastAsia" w:ascii="仿宋" w:hAnsi="仿宋" w:eastAsia="仿宋" w:cs="仿宋"/>
          <w:kern w:val="0"/>
          <w:sz w:val="22"/>
          <w:szCs w:val="22"/>
          <w:highlight w:val="none"/>
        </w:rPr>
      </w:pPr>
      <w:r>
        <w:rPr>
          <w:rFonts w:hint="eastAsia" w:ascii="仿宋" w:hAnsi="仿宋" w:eastAsia="仿宋" w:cs="仿宋"/>
          <w:kern w:val="0"/>
          <w:sz w:val="22"/>
          <w:szCs w:val="22"/>
          <w:highlight w:val="none"/>
        </w:rPr>
        <w:t>5.对于涉及结构安全的质量问题，应当按照《工程质量保修办法》的规定，立即向当地建设行政主管部门报告，采取安全防范措施；由原设计单位或者具有相应资质等级的设计单位提出保修方案，承包人实施保修。</w:t>
      </w:r>
    </w:p>
    <w:p w14:paraId="6246EB09">
      <w:pPr>
        <w:keepNext w:val="0"/>
        <w:keepLines w:val="0"/>
        <w:pageBreakBefore w:val="0"/>
        <w:widowControl w:val="0"/>
        <w:kinsoku/>
        <w:wordWrap/>
        <w:overflowPunct/>
        <w:topLinePunct w:val="0"/>
        <w:bidi w:val="0"/>
        <w:adjustRightInd w:val="0"/>
        <w:snapToGrid w:val="0"/>
        <w:spacing w:line="440" w:lineRule="exact"/>
        <w:ind w:firstLine="440" w:firstLineChars="200"/>
        <w:textAlignment w:val="auto"/>
        <w:rPr>
          <w:rFonts w:hint="eastAsia" w:ascii="仿宋" w:hAnsi="仿宋" w:eastAsia="仿宋" w:cs="仿宋"/>
          <w:kern w:val="0"/>
          <w:sz w:val="22"/>
          <w:szCs w:val="22"/>
          <w:highlight w:val="none"/>
        </w:rPr>
      </w:pPr>
      <w:r>
        <w:rPr>
          <w:rFonts w:hint="eastAsia" w:ascii="仿宋" w:hAnsi="仿宋" w:eastAsia="仿宋" w:cs="仿宋"/>
          <w:kern w:val="0"/>
          <w:sz w:val="22"/>
          <w:szCs w:val="22"/>
          <w:highlight w:val="none"/>
        </w:rPr>
        <w:t>6.质量保修完成后，由发包人组织验收。</w:t>
      </w:r>
    </w:p>
    <w:p w14:paraId="7C8E1BC8">
      <w:pPr>
        <w:keepNext w:val="0"/>
        <w:keepLines w:val="0"/>
        <w:pageBreakBefore w:val="0"/>
        <w:widowControl w:val="0"/>
        <w:kinsoku/>
        <w:wordWrap/>
        <w:overflowPunct/>
        <w:topLinePunct w:val="0"/>
        <w:bidi w:val="0"/>
        <w:adjustRightInd w:val="0"/>
        <w:snapToGrid w:val="0"/>
        <w:spacing w:line="440" w:lineRule="exact"/>
        <w:ind w:firstLine="440" w:firstLineChars="200"/>
        <w:textAlignment w:val="auto"/>
        <w:rPr>
          <w:rFonts w:hint="eastAsia" w:ascii="仿宋" w:hAnsi="仿宋" w:eastAsia="仿宋" w:cs="仿宋"/>
          <w:kern w:val="0"/>
          <w:sz w:val="22"/>
          <w:szCs w:val="22"/>
          <w:highlight w:val="none"/>
        </w:rPr>
      </w:pPr>
      <w:r>
        <w:rPr>
          <w:rFonts w:hint="eastAsia" w:ascii="仿宋" w:hAnsi="仿宋" w:eastAsia="仿宋" w:cs="仿宋"/>
          <w:kern w:val="0"/>
          <w:sz w:val="22"/>
          <w:szCs w:val="22"/>
          <w:highlight w:val="none"/>
        </w:rPr>
        <w:t>7.缺陷责任期从工程通过竣工验收之日起计。由于承包人原因导致工程无法按规定期限进行竣（交）工验收的，缺陷责任期从实际通过竣（交）工验收之日起计。由于发包人原因导致工程无法按规定期限进行竣（交）工验收的，在承包人提交竣（交）工验收报告90天后，工程自动进入缺陷责任期。</w:t>
      </w:r>
    </w:p>
    <w:p w14:paraId="16D520A8">
      <w:pPr>
        <w:keepNext w:val="0"/>
        <w:keepLines w:val="0"/>
        <w:pageBreakBefore w:val="0"/>
        <w:widowControl w:val="0"/>
        <w:kinsoku/>
        <w:wordWrap/>
        <w:overflowPunct/>
        <w:topLinePunct w:val="0"/>
        <w:bidi w:val="0"/>
        <w:adjustRightInd w:val="0"/>
        <w:snapToGrid w:val="0"/>
        <w:spacing w:line="440" w:lineRule="exact"/>
        <w:ind w:firstLine="440" w:firstLineChars="200"/>
        <w:textAlignment w:val="auto"/>
        <w:rPr>
          <w:rFonts w:hint="eastAsia" w:ascii="仿宋" w:hAnsi="仿宋" w:eastAsia="仿宋" w:cs="仿宋"/>
          <w:kern w:val="0"/>
          <w:sz w:val="22"/>
          <w:szCs w:val="22"/>
          <w:highlight w:val="none"/>
        </w:rPr>
      </w:pPr>
      <w:r>
        <w:rPr>
          <w:rFonts w:hint="eastAsia" w:ascii="仿宋" w:hAnsi="仿宋" w:eastAsia="仿宋" w:cs="仿宋"/>
          <w:kern w:val="0"/>
          <w:sz w:val="22"/>
          <w:szCs w:val="22"/>
          <w:highlight w:val="none"/>
        </w:rPr>
        <w:t>8.缺陷责任期内，由承包人原因造成的缺陷，承包人应负责维修，并承担鉴定及维修费用。如承包人不维修也不承担费用，发包人可按合同约定扣除保证金，并由承包人承担违约责任。承包人维修并承担相应费用后，不免除对工程的一般损失赔偿责任。由他人原因造成的缺陷，发包人负责组织维修，承包人不承担费用，且发包人不得从保证金中扣除费用。</w:t>
      </w:r>
    </w:p>
    <w:p w14:paraId="194745AE">
      <w:pPr>
        <w:keepNext w:val="0"/>
        <w:keepLines w:val="0"/>
        <w:pageBreakBefore w:val="0"/>
        <w:widowControl w:val="0"/>
        <w:kinsoku/>
        <w:wordWrap/>
        <w:overflowPunct/>
        <w:topLinePunct w:val="0"/>
        <w:bidi w:val="0"/>
        <w:adjustRightInd w:val="0"/>
        <w:snapToGrid w:val="0"/>
        <w:spacing w:line="440" w:lineRule="exact"/>
        <w:ind w:firstLine="440" w:firstLineChars="200"/>
        <w:textAlignment w:val="auto"/>
        <w:rPr>
          <w:rFonts w:hint="eastAsia" w:ascii="仿宋" w:hAnsi="仿宋" w:eastAsia="仿宋" w:cs="仿宋"/>
          <w:kern w:val="0"/>
          <w:sz w:val="22"/>
          <w:szCs w:val="22"/>
          <w:highlight w:val="none"/>
        </w:rPr>
      </w:pPr>
      <w:r>
        <w:rPr>
          <w:rFonts w:hint="eastAsia" w:ascii="仿宋" w:hAnsi="仿宋" w:eastAsia="仿宋" w:cs="仿宋"/>
          <w:kern w:val="0"/>
          <w:sz w:val="22"/>
          <w:szCs w:val="22"/>
          <w:highlight w:val="none"/>
        </w:rPr>
        <w:t>9.缺陷责任期内，承包人认真履行合同约定的责任，到期后，承包人向发包人申请返还保证金。</w:t>
      </w:r>
    </w:p>
    <w:p w14:paraId="070FAB83">
      <w:pPr>
        <w:keepNext w:val="0"/>
        <w:keepLines w:val="0"/>
        <w:pageBreakBefore w:val="0"/>
        <w:widowControl w:val="0"/>
        <w:kinsoku/>
        <w:wordWrap/>
        <w:overflowPunct/>
        <w:topLinePunct w:val="0"/>
        <w:bidi w:val="0"/>
        <w:adjustRightInd w:val="0"/>
        <w:snapToGrid w:val="0"/>
        <w:spacing w:line="440" w:lineRule="exact"/>
        <w:ind w:firstLine="440" w:firstLineChars="200"/>
        <w:textAlignment w:val="auto"/>
        <w:rPr>
          <w:rFonts w:hint="eastAsia" w:ascii="仿宋" w:hAnsi="仿宋" w:eastAsia="仿宋" w:cs="仿宋"/>
          <w:kern w:val="0"/>
          <w:sz w:val="22"/>
          <w:szCs w:val="22"/>
          <w:highlight w:val="none"/>
        </w:rPr>
      </w:pPr>
      <w:r>
        <w:rPr>
          <w:rFonts w:hint="eastAsia" w:ascii="仿宋" w:hAnsi="仿宋" w:eastAsia="仿宋" w:cs="仿宋"/>
          <w:kern w:val="0"/>
          <w:sz w:val="22"/>
          <w:szCs w:val="22"/>
          <w:highlight w:val="none"/>
        </w:rPr>
        <w:t>发包人在接到承包人返还保证金申请后，应于14日内会同承包人按照合同约定的内容进行核实。如无异议，发包人应当在核实后14日内将保证金返还给承包人，逾期支付的，从逾期之日起，按照同期银行贷款利率计付利息，并承担违约责任。发包人在接到承包人返还保证金申请后14日内不予答复，经催告后14日内仍不予答复，视同认可承包人的返还保证金申请。</w:t>
      </w:r>
    </w:p>
    <w:p w14:paraId="37EC1CE7">
      <w:pPr>
        <w:keepNext w:val="0"/>
        <w:keepLines w:val="0"/>
        <w:pageBreakBefore w:val="0"/>
        <w:widowControl w:val="0"/>
        <w:kinsoku/>
        <w:wordWrap/>
        <w:overflowPunct/>
        <w:topLinePunct w:val="0"/>
        <w:bidi w:val="0"/>
        <w:adjustRightInd w:val="0"/>
        <w:snapToGrid w:val="0"/>
        <w:spacing w:line="440" w:lineRule="exact"/>
        <w:ind w:firstLine="440" w:firstLineChars="200"/>
        <w:textAlignment w:val="auto"/>
        <w:rPr>
          <w:rFonts w:hint="eastAsia" w:ascii="仿宋" w:hAnsi="仿宋" w:eastAsia="仿宋" w:cs="仿宋"/>
          <w:kern w:val="0"/>
          <w:sz w:val="22"/>
          <w:szCs w:val="22"/>
          <w:highlight w:val="none"/>
          <w:lang w:eastAsia="zh-CN"/>
        </w:rPr>
      </w:pPr>
      <w:r>
        <w:rPr>
          <w:rFonts w:hint="eastAsia" w:ascii="仿宋" w:hAnsi="仿宋" w:eastAsia="仿宋" w:cs="仿宋"/>
          <w:kern w:val="0"/>
          <w:sz w:val="22"/>
          <w:szCs w:val="22"/>
          <w:highlight w:val="none"/>
        </w:rPr>
        <w:t>10.发包人和承包人对保证金预留、返还以及工程维修质量、费用有争议，按承包合同约定的争议和纠纷解决程序处理</w:t>
      </w:r>
      <w:r>
        <w:rPr>
          <w:rFonts w:hint="eastAsia" w:ascii="仿宋" w:hAnsi="仿宋" w:eastAsia="仿宋" w:cs="仿宋"/>
          <w:kern w:val="0"/>
          <w:sz w:val="22"/>
          <w:szCs w:val="22"/>
          <w:highlight w:val="none"/>
          <w:lang w:eastAsia="zh-CN"/>
        </w:rPr>
        <w:t>。</w:t>
      </w:r>
    </w:p>
    <w:p w14:paraId="302B9C2A">
      <w:pPr>
        <w:keepNext w:val="0"/>
        <w:keepLines w:val="0"/>
        <w:pageBreakBefore w:val="0"/>
        <w:widowControl w:val="0"/>
        <w:kinsoku/>
        <w:wordWrap/>
        <w:overflowPunct/>
        <w:topLinePunct w:val="0"/>
        <w:bidi w:val="0"/>
        <w:spacing w:line="440" w:lineRule="exact"/>
        <w:textAlignment w:val="auto"/>
        <w:rPr>
          <w:rFonts w:hint="eastAsia" w:ascii="仿宋" w:hAnsi="仿宋" w:eastAsia="仿宋" w:cs="仿宋"/>
          <w:b/>
          <w:color w:val="000000"/>
          <w:sz w:val="22"/>
          <w:szCs w:val="22"/>
          <w:highlight w:val="none"/>
        </w:rPr>
      </w:pPr>
      <w:r>
        <w:rPr>
          <w:rFonts w:hint="eastAsia" w:ascii="仿宋" w:hAnsi="仿宋" w:eastAsia="仿宋" w:cs="仿宋"/>
          <w:color w:val="000000"/>
          <w:sz w:val="22"/>
          <w:szCs w:val="22"/>
          <w:highlight w:val="none"/>
        </w:rPr>
        <w:t>　　</w:t>
      </w:r>
      <w:r>
        <w:rPr>
          <w:rFonts w:hint="eastAsia" w:ascii="仿宋" w:hAnsi="仿宋" w:eastAsia="仿宋" w:cs="仿宋"/>
          <w:b/>
          <w:color w:val="000000"/>
          <w:sz w:val="22"/>
          <w:szCs w:val="22"/>
          <w:highlight w:val="none"/>
        </w:rPr>
        <w:t>五、保修费用</w:t>
      </w:r>
    </w:p>
    <w:p w14:paraId="019B4065">
      <w:pPr>
        <w:keepNext w:val="0"/>
        <w:keepLines w:val="0"/>
        <w:pageBreakBefore w:val="0"/>
        <w:widowControl w:val="0"/>
        <w:kinsoku/>
        <w:wordWrap/>
        <w:overflowPunct/>
        <w:topLinePunct w:val="0"/>
        <w:bidi w:val="0"/>
        <w:spacing w:line="440" w:lineRule="exact"/>
        <w:textAlignment w:val="auto"/>
        <w:rPr>
          <w:rFonts w:hint="eastAsia" w:ascii="仿宋" w:hAnsi="仿宋" w:eastAsia="仿宋" w:cs="仿宋"/>
          <w:color w:val="000000"/>
          <w:sz w:val="22"/>
          <w:szCs w:val="22"/>
          <w:highlight w:val="none"/>
        </w:rPr>
      </w:pPr>
      <w:r>
        <w:rPr>
          <w:rFonts w:hint="eastAsia" w:ascii="仿宋" w:hAnsi="仿宋" w:eastAsia="仿宋" w:cs="仿宋"/>
          <w:color w:val="000000"/>
          <w:sz w:val="22"/>
          <w:szCs w:val="22"/>
          <w:highlight w:val="none"/>
        </w:rPr>
        <w:t>　　保修费用由造成质量缺陷的责任方承担。</w:t>
      </w:r>
    </w:p>
    <w:p w14:paraId="5AB3F4D7">
      <w:pPr>
        <w:keepNext w:val="0"/>
        <w:keepLines w:val="0"/>
        <w:pageBreakBefore w:val="0"/>
        <w:widowControl w:val="0"/>
        <w:kinsoku/>
        <w:wordWrap/>
        <w:overflowPunct/>
        <w:topLinePunct w:val="0"/>
        <w:bidi w:val="0"/>
        <w:spacing w:line="440" w:lineRule="exact"/>
        <w:ind w:firstLine="442" w:firstLineChars="200"/>
        <w:jc w:val="left"/>
        <w:textAlignment w:val="auto"/>
        <w:rPr>
          <w:rFonts w:hint="eastAsia" w:ascii="仿宋" w:hAnsi="仿宋" w:eastAsia="仿宋" w:cs="仿宋"/>
          <w:color w:val="000000"/>
          <w:sz w:val="22"/>
          <w:szCs w:val="22"/>
          <w:highlight w:val="none"/>
        </w:rPr>
      </w:pPr>
      <w:r>
        <w:rPr>
          <w:rFonts w:hint="eastAsia" w:ascii="仿宋" w:hAnsi="仿宋" w:eastAsia="仿宋" w:cs="仿宋"/>
          <w:b/>
          <w:color w:val="000000"/>
          <w:sz w:val="22"/>
          <w:szCs w:val="22"/>
          <w:highlight w:val="none"/>
        </w:rPr>
        <w:t>六</w:t>
      </w:r>
      <w:r>
        <w:rPr>
          <w:rFonts w:hint="eastAsia" w:ascii="仿宋" w:hAnsi="仿宋" w:eastAsia="仿宋" w:cs="仿宋"/>
          <w:color w:val="000000"/>
          <w:sz w:val="22"/>
          <w:szCs w:val="22"/>
          <w:highlight w:val="none"/>
        </w:rPr>
        <w:t>、双方约定的其他工程质量保修事项：</w:t>
      </w:r>
      <w:r>
        <w:rPr>
          <w:rFonts w:hint="eastAsia" w:ascii="仿宋" w:hAnsi="仿宋" w:eastAsia="仿宋" w:cs="仿宋"/>
          <w:color w:val="000000"/>
          <w:sz w:val="22"/>
          <w:szCs w:val="22"/>
          <w:highlight w:val="none"/>
          <w:u w:val="single"/>
        </w:rPr>
        <w:t>无</w:t>
      </w:r>
      <w:r>
        <w:rPr>
          <w:rFonts w:hint="eastAsia" w:ascii="仿宋" w:hAnsi="仿宋" w:eastAsia="仿宋" w:cs="仿宋"/>
          <w:color w:val="000000"/>
          <w:sz w:val="22"/>
          <w:szCs w:val="22"/>
          <w:highlight w:val="none"/>
        </w:rPr>
        <w:t>。</w:t>
      </w:r>
    </w:p>
    <w:p w14:paraId="308433D8">
      <w:pPr>
        <w:keepNext w:val="0"/>
        <w:keepLines w:val="0"/>
        <w:pageBreakBefore w:val="0"/>
        <w:widowControl w:val="0"/>
        <w:kinsoku/>
        <w:wordWrap/>
        <w:overflowPunct/>
        <w:topLinePunct w:val="0"/>
        <w:bidi w:val="0"/>
        <w:spacing w:line="440" w:lineRule="exact"/>
        <w:ind w:firstLine="418" w:firstLineChars="190"/>
        <w:textAlignment w:val="auto"/>
        <w:rPr>
          <w:rFonts w:hint="eastAsia" w:ascii="仿宋" w:hAnsi="仿宋" w:eastAsia="仿宋" w:cs="仿宋"/>
          <w:color w:val="000000"/>
          <w:sz w:val="22"/>
          <w:szCs w:val="22"/>
          <w:highlight w:val="none"/>
        </w:rPr>
      </w:pPr>
      <w:r>
        <w:rPr>
          <w:rFonts w:hint="eastAsia" w:ascii="仿宋" w:hAnsi="仿宋" w:eastAsia="仿宋" w:cs="仿宋"/>
          <w:color w:val="000000"/>
          <w:sz w:val="22"/>
          <w:szCs w:val="22"/>
          <w:highlight w:val="none"/>
        </w:rPr>
        <w:t>工程质量保修书由发包人、承包人在工程竣工验收前共同签署，作为施工合同附件，其有效期限至保修期满。</w:t>
      </w:r>
    </w:p>
    <w:p w14:paraId="6D45EE03">
      <w:pPr>
        <w:keepNext w:val="0"/>
        <w:keepLines w:val="0"/>
        <w:pageBreakBefore w:val="0"/>
        <w:widowControl w:val="0"/>
        <w:kinsoku/>
        <w:wordWrap/>
        <w:overflowPunct/>
        <w:topLinePunct w:val="0"/>
        <w:autoSpaceDE/>
        <w:autoSpaceDN/>
        <w:bidi w:val="0"/>
        <w:adjustRightInd/>
        <w:snapToGrid/>
        <w:spacing w:before="200" w:line="440" w:lineRule="exact"/>
        <w:textAlignment w:val="auto"/>
        <w:rPr>
          <w:rFonts w:hint="eastAsia" w:ascii="仿宋" w:hAnsi="仿宋" w:eastAsia="仿宋" w:cs="仿宋"/>
          <w:color w:val="000000"/>
          <w:sz w:val="22"/>
          <w:szCs w:val="22"/>
          <w:highlight w:val="none"/>
        </w:rPr>
      </w:pPr>
      <w:r>
        <w:rPr>
          <w:rFonts w:hint="eastAsia" w:ascii="仿宋" w:hAnsi="仿宋" w:eastAsia="仿宋" w:cs="仿宋"/>
          <w:color w:val="000000"/>
          <w:sz w:val="22"/>
          <w:szCs w:val="22"/>
          <w:highlight w:val="none"/>
        </w:rPr>
        <w:t>发包人(公章)：</w:t>
      </w:r>
      <w:r>
        <w:rPr>
          <w:rFonts w:hint="eastAsia" w:ascii="仿宋" w:hAnsi="仿宋" w:eastAsia="仿宋" w:cs="仿宋"/>
          <w:color w:val="000000"/>
          <w:sz w:val="22"/>
          <w:szCs w:val="22"/>
          <w:highlight w:val="none"/>
          <w:u w:val="single"/>
        </w:rPr>
        <w:t xml:space="preserve">        </w:t>
      </w:r>
      <w:r>
        <w:rPr>
          <w:rFonts w:hint="eastAsia" w:ascii="仿宋" w:hAnsi="仿宋" w:eastAsia="仿宋" w:cs="仿宋"/>
          <w:color w:val="000000"/>
          <w:sz w:val="22"/>
          <w:szCs w:val="22"/>
          <w:highlight w:val="none"/>
          <w:u w:val="single"/>
          <w:lang w:val="en-US" w:eastAsia="zh-CN"/>
        </w:rPr>
        <w:t xml:space="preserve">           </w:t>
      </w:r>
      <w:r>
        <w:rPr>
          <w:rFonts w:hint="eastAsia" w:ascii="仿宋" w:hAnsi="仿宋" w:eastAsia="仿宋" w:cs="仿宋"/>
          <w:color w:val="000000"/>
          <w:sz w:val="22"/>
          <w:szCs w:val="22"/>
          <w:highlight w:val="none"/>
        </w:rPr>
        <w:t>承包人(公章)：</w:t>
      </w:r>
      <w:r>
        <w:rPr>
          <w:rFonts w:hint="eastAsia" w:ascii="仿宋" w:hAnsi="仿宋" w:eastAsia="仿宋" w:cs="仿宋"/>
          <w:color w:val="000000"/>
          <w:sz w:val="22"/>
          <w:szCs w:val="22"/>
          <w:highlight w:val="none"/>
          <w:u w:val="single"/>
        </w:rPr>
        <w:t xml:space="preserve">              </w:t>
      </w:r>
    </w:p>
    <w:p w14:paraId="64238A00">
      <w:pPr>
        <w:keepNext w:val="0"/>
        <w:keepLines w:val="0"/>
        <w:pageBreakBefore w:val="0"/>
        <w:widowControl w:val="0"/>
        <w:kinsoku/>
        <w:wordWrap/>
        <w:overflowPunct/>
        <w:topLinePunct w:val="0"/>
        <w:bidi w:val="0"/>
        <w:spacing w:line="440" w:lineRule="exact"/>
        <w:textAlignment w:val="auto"/>
        <w:rPr>
          <w:rFonts w:hint="eastAsia" w:ascii="仿宋" w:hAnsi="仿宋" w:eastAsia="仿宋" w:cs="仿宋"/>
          <w:color w:val="000000"/>
          <w:sz w:val="22"/>
          <w:szCs w:val="22"/>
          <w:highlight w:val="none"/>
          <w:lang w:val="en-US" w:eastAsia="zh-CN"/>
        </w:rPr>
      </w:pPr>
      <w:r>
        <w:rPr>
          <w:rFonts w:hint="eastAsia" w:ascii="仿宋" w:hAnsi="仿宋" w:eastAsia="仿宋" w:cs="仿宋"/>
          <w:color w:val="000000"/>
          <w:sz w:val="22"/>
          <w:szCs w:val="22"/>
          <w:highlight w:val="none"/>
        </w:rPr>
        <w:t>地        址：</w:t>
      </w:r>
      <w:r>
        <w:rPr>
          <w:rFonts w:hint="eastAsia" w:ascii="仿宋" w:hAnsi="仿宋" w:eastAsia="仿宋" w:cs="仿宋"/>
          <w:color w:val="000000"/>
          <w:sz w:val="22"/>
          <w:szCs w:val="22"/>
          <w:highlight w:val="none"/>
          <w:u w:val="single"/>
        </w:rPr>
        <w:t xml:space="preserve">    </w:t>
      </w:r>
      <w:r>
        <w:rPr>
          <w:rFonts w:hint="eastAsia" w:ascii="仿宋" w:hAnsi="仿宋" w:eastAsia="仿宋" w:cs="仿宋"/>
          <w:color w:val="000000"/>
          <w:sz w:val="22"/>
          <w:szCs w:val="22"/>
          <w:highlight w:val="none"/>
          <w:u w:val="single"/>
          <w:lang w:val="en-US" w:eastAsia="zh-CN"/>
        </w:rPr>
        <w:t xml:space="preserve">                 </w:t>
      </w:r>
      <w:r>
        <w:rPr>
          <w:rFonts w:hint="eastAsia" w:ascii="仿宋" w:hAnsi="仿宋" w:eastAsia="仿宋" w:cs="仿宋"/>
          <w:color w:val="000000"/>
          <w:sz w:val="22"/>
          <w:szCs w:val="22"/>
          <w:highlight w:val="none"/>
        </w:rPr>
        <w:t>地        址：</w:t>
      </w:r>
      <w:r>
        <w:rPr>
          <w:rFonts w:hint="eastAsia" w:ascii="仿宋" w:hAnsi="仿宋" w:eastAsia="仿宋" w:cs="仿宋"/>
          <w:color w:val="000000"/>
          <w:sz w:val="22"/>
          <w:szCs w:val="22"/>
          <w:highlight w:val="none"/>
          <w:u w:val="single"/>
        </w:rPr>
        <w:t xml:space="preserve">   </w:t>
      </w:r>
      <w:r>
        <w:rPr>
          <w:rFonts w:hint="eastAsia" w:ascii="仿宋" w:hAnsi="仿宋" w:eastAsia="仿宋" w:cs="仿宋"/>
          <w:color w:val="000000"/>
          <w:sz w:val="22"/>
          <w:szCs w:val="22"/>
          <w:highlight w:val="none"/>
          <w:u w:val="single"/>
          <w:lang w:val="en-US" w:eastAsia="zh-CN"/>
        </w:rPr>
        <w:t xml:space="preserve">           </w:t>
      </w:r>
    </w:p>
    <w:p w14:paraId="63C3507A">
      <w:pPr>
        <w:keepNext w:val="0"/>
        <w:keepLines w:val="0"/>
        <w:pageBreakBefore w:val="0"/>
        <w:widowControl w:val="0"/>
        <w:kinsoku/>
        <w:wordWrap/>
        <w:overflowPunct/>
        <w:topLinePunct w:val="0"/>
        <w:bidi w:val="0"/>
        <w:spacing w:line="440" w:lineRule="exact"/>
        <w:textAlignment w:val="auto"/>
        <w:rPr>
          <w:rFonts w:hint="eastAsia" w:ascii="仿宋" w:hAnsi="仿宋" w:eastAsia="仿宋" w:cs="仿宋"/>
          <w:color w:val="000000"/>
          <w:sz w:val="22"/>
          <w:szCs w:val="22"/>
          <w:highlight w:val="none"/>
          <w:lang w:val="en-US" w:eastAsia="zh-CN"/>
        </w:rPr>
      </w:pPr>
      <w:r>
        <w:rPr>
          <w:rFonts w:hint="eastAsia" w:ascii="仿宋" w:hAnsi="仿宋" w:eastAsia="仿宋" w:cs="仿宋"/>
          <w:color w:val="000000"/>
          <w:sz w:val="22"/>
          <w:szCs w:val="22"/>
          <w:highlight w:val="none"/>
        </w:rPr>
        <w:t>法定代表人(签章)：</w:t>
      </w:r>
      <w:r>
        <w:rPr>
          <w:rFonts w:hint="eastAsia" w:ascii="仿宋" w:hAnsi="仿宋" w:eastAsia="仿宋" w:cs="仿宋"/>
          <w:color w:val="000000"/>
          <w:sz w:val="22"/>
          <w:szCs w:val="22"/>
          <w:highlight w:val="none"/>
          <w:u w:val="single"/>
        </w:rPr>
        <w:t xml:space="preserve">    </w:t>
      </w:r>
      <w:r>
        <w:rPr>
          <w:rFonts w:hint="eastAsia" w:ascii="仿宋" w:hAnsi="仿宋" w:eastAsia="仿宋" w:cs="仿宋"/>
          <w:color w:val="000000"/>
          <w:sz w:val="22"/>
          <w:szCs w:val="22"/>
          <w:highlight w:val="none"/>
          <w:u w:val="single"/>
          <w:lang w:val="en-US" w:eastAsia="zh-CN"/>
        </w:rPr>
        <w:t xml:space="preserve">            </w:t>
      </w:r>
      <w:r>
        <w:rPr>
          <w:rFonts w:hint="eastAsia" w:ascii="仿宋" w:hAnsi="仿宋" w:eastAsia="仿宋" w:cs="仿宋"/>
          <w:color w:val="000000"/>
          <w:sz w:val="22"/>
          <w:szCs w:val="22"/>
          <w:highlight w:val="none"/>
        </w:rPr>
        <w:t xml:space="preserve"> 法定代表人(签章)：</w:t>
      </w:r>
      <w:r>
        <w:rPr>
          <w:rFonts w:hint="eastAsia" w:ascii="仿宋" w:hAnsi="仿宋" w:eastAsia="仿宋" w:cs="仿宋"/>
          <w:color w:val="000000"/>
          <w:sz w:val="22"/>
          <w:szCs w:val="22"/>
          <w:highlight w:val="none"/>
          <w:u w:val="single"/>
        </w:rPr>
        <w:t xml:space="preserve">           </w:t>
      </w:r>
      <w:r>
        <w:rPr>
          <w:rFonts w:hint="eastAsia" w:ascii="仿宋" w:hAnsi="仿宋" w:eastAsia="仿宋" w:cs="仿宋"/>
          <w:color w:val="000000"/>
          <w:sz w:val="22"/>
          <w:szCs w:val="22"/>
          <w:highlight w:val="none"/>
          <w:u w:val="single"/>
          <w:lang w:val="en-US" w:eastAsia="zh-CN"/>
        </w:rPr>
        <w:t xml:space="preserve"> </w:t>
      </w:r>
    </w:p>
    <w:p w14:paraId="13492444">
      <w:pPr>
        <w:keepNext w:val="0"/>
        <w:keepLines w:val="0"/>
        <w:pageBreakBefore w:val="0"/>
        <w:widowControl w:val="0"/>
        <w:kinsoku/>
        <w:wordWrap/>
        <w:overflowPunct/>
        <w:topLinePunct w:val="0"/>
        <w:bidi w:val="0"/>
        <w:spacing w:line="440" w:lineRule="exact"/>
        <w:textAlignment w:val="auto"/>
        <w:rPr>
          <w:rFonts w:hint="eastAsia" w:ascii="仿宋" w:hAnsi="仿宋" w:eastAsia="仿宋" w:cs="仿宋"/>
          <w:color w:val="000000"/>
          <w:sz w:val="22"/>
          <w:szCs w:val="22"/>
          <w:highlight w:val="none"/>
        </w:rPr>
      </w:pPr>
      <w:r>
        <w:rPr>
          <w:rFonts w:hint="eastAsia" w:ascii="仿宋" w:hAnsi="仿宋" w:eastAsia="仿宋" w:cs="仿宋"/>
          <w:color w:val="000000"/>
          <w:sz w:val="22"/>
          <w:szCs w:val="22"/>
          <w:highlight w:val="none"/>
        </w:rPr>
        <w:t>委托代理人(签章)：</w:t>
      </w:r>
      <w:r>
        <w:rPr>
          <w:rFonts w:hint="eastAsia" w:ascii="仿宋" w:hAnsi="仿宋" w:eastAsia="仿宋" w:cs="仿宋"/>
          <w:color w:val="000000"/>
          <w:sz w:val="22"/>
          <w:szCs w:val="22"/>
          <w:highlight w:val="none"/>
          <w:u w:val="single"/>
        </w:rPr>
        <w:t xml:space="preserve">      </w:t>
      </w:r>
      <w:r>
        <w:rPr>
          <w:rFonts w:hint="eastAsia" w:ascii="仿宋" w:hAnsi="仿宋" w:eastAsia="仿宋" w:cs="仿宋"/>
          <w:color w:val="000000"/>
          <w:sz w:val="22"/>
          <w:szCs w:val="22"/>
          <w:highlight w:val="none"/>
          <w:u w:val="single"/>
          <w:lang w:val="en-US" w:eastAsia="zh-CN"/>
        </w:rPr>
        <w:t xml:space="preserve">          </w:t>
      </w:r>
      <w:r>
        <w:rPr>
          <w:rFonts w:hint="eastAsia" w:ascii="仿宋" w:hAnsi="仿宋" w:eastAsia="仿宋" w:cs="仿宋"/>
          <w:color w:val="000000"/>
          <w:sz w:val="22"/>
          <w:szCs w:val="22"/>
          <w:highlight w:val="none"/>
        </w:rPr>
        <w:t xml:space="preserve"> 委托代理人(签章)：</w:t>
      </w:r>
      <w:r>
        <w:rPr>
          <w:rFonts w:hint="eastAsia" w:ascii="仿宋" w:hAnsi="仿宋" w:eastAsia="仿宋" w:cs="仿宋"/>
          <w:color w:val="000000"/>
          <w:sz w:val="22"/>
          <w:szCs w:val="22"/>
          <w:highlight w:val="none"/>
          <w:u w:val="single"/>
        </w:rPr>
        <w:t xml:space="preserve">      </w:t>
      </w:r>
      <w:r>
        <w:rPr>
          <w:rFonts w:hint="eastAsia" w:ascii="仿宋" w:hAnsi="仿宋" w:eastAsia="仿宋" w:cs="仿宋"/>
          <w:color w:val="000000"/>
          <w:sz w:val="22"/>
          <w:szCs w:val="22"/>
          <w:highlight w:val="none"/>
          <w:u w:val="single"/>
          <w:lang w:val="en-US" w:eastAsia="zh-CN"/>
        </w:rPr>
        <w:t xml:space="preserve">        </w:t>
      </w:r>
      <w:r>
        <w:rPr>
          <w:rFonts w:hint="eastAsia" w:ascii="仿宋" w:hAnsi="仿宋" w:eastAsia="仿宋" w:cs="仿宋"/>
          <w:color w:val="000000"/>
          <w:sz w:val="22"/>
          <w:szCs w:val="22"/>
          <w:highlight w:val="none"/>
          <w:u w:val="single"/>
        </w:rPr>
        <w:t xml:space="preserve"> </w:t>
      </w:r>
    </w:p>
    <w:p w14:paraId="79DBBFC4">
      <w:pPr>
        <w:keepNext w:val="0"/>
        <w:keepLines w:val="0"/>
        <w:pageBreakBefore w:val="0"/>
        <w:widowControl w:val="0"/>
        <w:kinsoku/>
        <w:wordWrap/>
        <w:overflowPunct/>
        <w:topLinePunct w:val="0"/>
        <w:bidi w:val="0"/>
        <w:spacing w:line="440" w:lineRule="exact"/>
        <w:textAlignment w:val="auto"/>
        <w:rPr>
          <w:rFonts w:hint="eastAsia" w:ascii="仿宋" w:hAnsi="仿宋" w:eastAsia="仿宋" w:cs="仿宋"/>
          <w:b/>
          <w:color w:val="000000"/>
          <w:sz w:val="22"/>
          <w:szCs w:val="28"/>
          <w:highlight w:val="none"/>
        </w:rPr>
      </w:pPr>
      <w:bookmarkStart w:id="8" w:name="_Toc267261701"/>
      <w:r>
        <w:rPr>
          <w:rFonts w:hint="eastAsia" w:ascii="仿宋" w:hAnsi="仿宋" w:eastAsia="仿宋" w:cs="仿宋"/>
          <w:color w:val="000000"/>
          <w:sz w:val="22"/>
          <w:szCs w:val="22"/>
          <w:lang w:val="en-US" w:eastAsia="zh-CN"/>
        </w:rPr>
        <w:t>日    期：  年  月   日            日    期：  年  月   日</w:t>
      </w:r>
      <w:bookmarkEnd w:id="8"/>
    </w:p>
    <w:p w14:paraId="6EF39EF3">
      <w:pPr>
        <w:rPr>
          <w:rFonts w:hint="eastAsia" w:ascii="仿宋" w:hAnsi="仿宋" w:eastAsia="仿宋" w:cs="仿宋"/>
          <w:b/>
          <w:color w:val="000000"/>
          <w:sz w:val="24"/>
          <w:szCs w:val="32"/>
          <w:highlight w:val="none"/>
        </w:rPr>
      </w:pPr>
      <w:r>
        <w:rPr>
          <w:rFonts w:hint="eastAsia" w:ascii="仿宋" w:hAnsi="仿宋" w:eastAsia="仿宋" w:cs="仿宋"/>
          <w:b/>
          <w:color w:val="000000"/>
          <w:sz w:val="24"/>
          <w:szCs w:val="32"/>
          <w:highlight w:val="none"/>
        </w:rPr>
        <w:br w:type="page"/>
      </w:r>
    </w:p>
    <w:p w14:paraId="30370B14">
      <w:pPr>
        <w:pStyle w:val="12"/>
        <w:keepNext w:val="0"/>
        <w:keepLines w:val="0"/>
        <w:pageBreakBefore w:val="0"/>
        <w:widowControl w:val="0"/>
        <w:kinsoku/>
        <w:wordWrap/>
        <w:overflowPunct/>
        <w:topLinePunct w:val="0"/>
        <w:bidi w:val="0"/>
        <w:spacing w:after="0"/>
        <w:ind w:left="0" w:leftChars="0" w:firstLine="0" w:firstLineChars="0"/>
        <w:textAlignment w:val="auto"/>
        <w:rPr>
          <w:rFonts w:hint="eastAsia" w:ascii="仿宋" w:hAnsi="仿宋" w:eastAsia="仿宋" w:cs="仿宋"/>
          <w:b/>
          <w:color w:val="000000"/>
          <w:sz w:val="24"/>
          <w:szCs w:val="32"/>
          <w:highlight w:val="none"/>
        </w:rPr>
      </w:pPr>
      <w:r>
        <w:rPr>
          <w:rFonts w:hint="eastAsia" w:ascii="仿宋" w:hAnsi="仿宋" w:eastAsia="仿宋" w:cs="仿宋"/>
          <w:b/>
          <w:color w:val="000000"/>
          <w:sz w:val="24"/>
          <w:szCs w:val="32"/>
          <w:highlight w:val="none"/>
        </w:rPr>
        <w:t>附件</w:t>
      </w:r>
      <w:r>
        <w:rPr>
          <w:rFonts w:hint="eastAsia" w:ascii="仿宋" w:hAnsi="仿宋" w:eastAsia="仿宋" w:cs="仿宋"/>
          <w:b/>
          <w:color w:val="000000"/>
          <w:sz w:val="24"/>
          <w:szCs w:val="32"/>
          <w:highlight w:val="none"/>
          <w:lang w:val="en-US" w:eastAsia="zh-CN"/>
        </w:rPr>
        <w:t>3</w:t>
      </w:r>
      <w:r>
        <w:rPr>
          <w:rFonts w:hint="eastAsia" w:ascii="仿宋" w:hAnsi="仿宋" w:eastAsia="仿宋" w:cs="仿宋"/>
          <w:b/>
          <w:color w:val="000000"/>
          <w:sz w:val="24"/>
          <w:szCs w:val="32"/>
          <w:highlight w:val="none"/>
        </w:rPr>
        <w:t>：</w:t>
      </w:r>
    </w:p>
    <w:p w14:paraId="0E1F8BDF">
      <w:pPr>
        <w:spacing w:before="32"/>
        <w:ind w:left="2642" w:right="2671" w:firstLine="0"/>
        <w:jc w:val="center"/>
        <w:rPr>
          <w:rFonts w:hint="eastAsia" w:ascii="仿宋" w:hAnsi="仿宋" w:eastAsia="仿宋" w:cs="仿宋"/>
          <w:b/>
          <w:color w:val="auto"/>
          <w:sz w:val="31"/>
          <w:highlight w:val="none"/>
        </w:rPr>
      </w:pPr>
      <w:r>
        <w:rPr>
          <w:rFonts w:hint="eastAsia" w:ascii="仿宋" w:hAnsi="仿宋" w:eastAsia="仿宋" w:cs="仿宋"/>
          <w:b/>
          <w:color w:val="auto"/>
          <w:sz w:val="31"/>
          <w:highlight w:val="none"/>
        </w:rPr>
        <w:t>施工安全协议</w:t>
      </w:r>
    </w:p>
    <w:p w14:paraId="21CC787F">
      <w:pPr>
        <w:snapToGrid w:val="0"/>
        <w:spacing w:line="500" w:lineRule="exac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甲方（全称）：</w:t>
      </w:r>
    </w:p>
    <w:p w14:paraId="35BC365F">
      <w:pPr>
        <w:snapToGrid w:val="0"/>
        <w:spacing w:line="500" w:lineRule="exact"/>
        <w:rPr>
          <w:rFonts w:hint="eastAsia" w:ascii="仿宋" w:hAnsi="仿宋" w:eastAsia="仿宋" w:cs="仿宋"/>
          <w:color w:val="auto"/>
          <w:sz w:val="22"/>
          <w:szCs w:val="22"/>
          <w:highlight w:val="none"/>
          <w:lang w:eastAsia="zh-CN"/>
        </w:rPr>
      </w:pPr>
      <w:r>
        <w:rPr>
          <w:rFonts w:hint="eastAsia" w:ascii="仿宋" w:hAnsi="仿宋" w:eastAsia="仿宋" w:cs="仿宋"/>
          <w:color w:val="auto"/>
          <w:sz w:val="22"/>
          <w:szCs w:val="22"/>
          <w:highlight w:val="none"/>
        </w:rPr>
        <w:t>乙方（全称）：</w:t>
      </w:r>
    </w:p>
    <w:p w14:paraId="2BFBB686">
      <w:pPr>
        <w:spacing w:line="500" w:lineRule="exact"/>
        <w:ind w:firstLine="440" w:firstLineChars="20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为全面履行甲乙双方签定的</w:t>
      </w:r>
      <w:r>
        <w:rPr>
          <w:rFonts w:hint="eastAsia" w:ascii="仿宋" w:hAnsi="仿宋" w:eastAsia="仿宋" w:cs="仿宋"/>
          <w:color w:val="auto"/>
          <w:sz w:val="22"/>
          <w:szCs w:val="22"/>
          <w:highlight w:val="none"/>
          <w:u w:val="single"/>
          <w:lang w:val="en-US" w:eastAsia="zh-CN"/>
        </w:rPr>
        <w:t>（项目名称）</w:t>
      </w:r>
      <w:r>
        <w:rPr>
          <w:rFonts w:hint="eastAsia" w:ascii="仿宋" w:hAnsi="仿宋" w:eastAsia="仿宋" w:cs="仿宋"/>
          <w:color w:val="auto"/>
          <w:sz w:val="22"/>
          <w:szCs w:val="22"/>
          <w:highlight w:val="none"/>
          <w:lang w:val="en-US" w:eastAsia="zh-CN"/>
        </w:rPr>
        <w:t>施工</w:t>
      </w:r>
      <w:r>
        <w:rPr>
          <w:rFonts w:hint="eastAsia" w:ascii="仿宋" w:hAnsi="仿宋" w:eastAsia="仿宋" w:cs="仿宋"/>
          <w:color w:val="auto"/>
          <w:sz w:val="22"/>
          <w:szCs w:val="22"/>
          <w:highlight w:val="none"/>
        </w:rPr>
        <w:t>协议内容,进一步明确在施工过程中甲乙双方的安全责任,保障施工人员的安全,防止伤亡事故的发生,根据《中华人民共和国安全法》《中华人民共和国建筑法》及相关法律、法规，经过甲乙双方协商,签定本协议。本协议为</w:t>
      </w:r>
      <w:r>
        <w:rPr>
          <w:rFonts w:hint="eastAsia" w:ascii="仿宋" w:hAnsi="仿宋" w:eastAsia="仿宋" w:cs="仿宋"/>
          <w:color w:val="auto"/>
          <w:sz w:val="22"/>
          <w:szCs w:val="22"/>
          <w:highlight w:val="none"/>
          <w:u w:val="single"/>
          <w:lang w:val="en-US" w:eastAsia="zh-CN"/>
        </w:rPr>
        <w:t>（项目名称）</w:t>
      </w:r>
      <w:r>
        <w:rPr>
          <w:rFonts w:hint="eastAsia" w:ascii="仿宋" w:hAnsi="仿宋" w:eastAsia="仿宋" w:cs="仿宋"/>
          <w:color w:val="auto"/>
          <w:sz w:val="22"/>
          <w:szCs w:val="22"/>
          <w:highlight w:val="none"/>
        </w:rPr>
        <w:t>施工协议的补充条款,与</w:t>
      </w:r>
      <w:r>
        <w:rPr>
          <w:rFonts w:hint="eastAsia" w:ascii="仿宋" w:hAnsi="仿宋" w:eastAsia="仿宋" w:cs="仿宋"/>
          <w:color w:val="auto"/>
          <w:sz w:val="22"/>
          <w:szCs w:val="22"/>
          <w:highlight w:val="none"/>
          <w:u w:val="single"/>
          <w:lang w:val="en-US" w:eastAsia="zh-CN"/>
        </w:rPr>
        <w:t>（项目名称）</w:t>
      </w:r>
      <w:r>
        <w:rPr>
          <w:rFonts w:hint="eastAsia" w:ascii="仿宋" w:hAnsi="仿宋" w:eastAsia="仿宋" w:cs="仿宋"/>
          <w:color w:val="auto"/>
          <w:sz w:val="22"/>
          <w:szCs w:val="22"/>
          <w:highlight w:val="none"/>
        </w:rPr>
        <w:t>施工协议具有同等法律效力,双方应认真履行。</w:t>
      </w:r>
    </w:p>
    <w:p w14:paraId="1C25A8C2">
      <w:pPr>
        <w:keepNext w:val="0"/>
        <w:keepLines w:val="0"/>
        <w:pageBreakBefore w:val="0"/>
        <w:widowControl w:val="0"/>
        <w:kinsoku/>
        <w:wordWrap/>
        <w:overflowPunct/>
        <w:topLinePunct w:val="0"/>
        <w:autoSpaceDE/>
        <w:autoSpaceDN/>
        <w:bidi w:val="0"/>
        <w:adjustRightInd/>
        <w:snapToGrid/>
        <w:spacing w:line="5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val="en-US" w:eastAsia="zh-CN"/>
        </w:rPr>
        <w:t>一、</w:t>
      </w:r>
      <w:r>
        <w:rPr>
          <w:rFonts w:hint="eastAsia" w:ascii="仿宋" w:hAnsi="仿宋" w:eastAsia="仿宋" w:cs="仿宋"/>
          <w:color w:val="auto"/>
          <w:sz w:val="22"/>
          <w:szCs w:val="22"/>
          <w:highlight w:val="none"/>
        </w:rPr>
        <w:t>甲乙双方应共同遵守国家、省、市有关安全生产的法律、法规和规定，严格按照安全、文明施工的各项规定和安全操作规程进行工程管理及文明施工。</w:t>
      </w:r>
    </w:p>
    <w:p w14:paraId="723184C7">
      <w:pPr>
        <w:keepNext w:val="0"/>
        <w:keepLines w:val="0"/>
        <w:pageBreakBefore w:val="0"/>
        <w:widowControl w:val="0"/>
        <w:kinsoku/>
        <w:wordWrap/>
        <w:overflowPunct/>
        <w:topLinePunct w:val="0"/>
        <w:autoSpaceDE/>
        <w:autoSpaceDN/>
        <w:bidi w:val="0"/>
        <w:adjustRightInd/>
        <w:snapToGrid/>
        <w:spacing w:line="5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二、甲、乙双方应建立施工现场安全领导机构,配备专职的安全管理员,随时检查安全生产情况并</w:t>
      </w:r>
      <w:r>
        <w:rPr>
          <w:rFonts w:hint="eastAsia" w:ascii="仿宋" w:hAnsi="仿宋" w:eastAsia="仿宋" w:cs="仿宋"/>
          <w:color w:val="auto"/>
          <w:sz w:val="22"/>
          <w:szCs w:val="22"/>
          <w:highlight w:val="none"/>
          <w:lang w:val="en-US" w:eastAsia="zh-CN"/>
        </w:rPr>
        <w:t>做好</w:t>
      </w:r>
      <w:r>
        <w:rPr>
          <w:rFonts w:hint="eastAsia" w:ascii="仿宋" w:hAnsi="仿宋" w:eastAsia="仿宋" w:cs="仿宋"/>
          <w:color w:val="auto"/>
          <w:sz w:val="22"/>
          <w:szCs w:val="22"/>
          <w:highlight w:val="none"/>
        </w:rPr>
        <w:t>记录，定期召开安全生产工作会议。</w:t>
      </w:r>
    </w:p>
    <w:p w14:paraId="18F80FAA">
      <w:pPr>
        <w:keepNext w:val="0"/>
        <w:keepLines w:val="0"/>
        <w:pageBreakBefore w:val="0"/>
        <w:widowControl w:val="0"/>
        <w:kinsoku/>
        <w:wordWrap/>
        <w:overflowPunct/>
        <w:topLinePunct w:val="0"/>
        <w:autoSpaceDE/>
        <w:autoSpaceDN/>
        <w:bidi w:val="0"/>
        <w:adjustRightInd/>
        <w:snapToGrid/>
        <w:spacing w:line="5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三、乙方人员在施工期间，造成伤亡、火灾、火警、机械等其他事故（包括由乙方负责造成甲方人员、</w:t>
      </w:r>
      <w:r>
        <w:rPr>
          <w:rFonts w:hint="eastAsia" w:ascii="仿宋" w:hAnsi="仿宋" w:eastAsia="仿宋" w:cs="仿宋"/>
          <w:color w:val="auto"/>
          <w:sz w:val="22"/>
          <w:szCs w:val="22"/>
          <w:highlight w:val="none"/>
          <w:lang w:val="en-US" w:eastAsia="zh-CN"/>
        </w:rPr>
        <w:t>他</w:t>
      </w:r>
      <w:r>
        <w:rPr>
          <w:rFonts w:hint="eastAsia" w:ascii="仿宋" w:hAnsi="仿宋" w:eastAsia="仿宋" w:cs="仿宋"/>
          <w:color w:val="auto"/>
          <w:sz w:val="22"/>
          <w:szCs w:val="22"/>
          <w:highlight w:val="none"/>
        </w:rPr>
        <w:t>方人员、行人伤亡等），应立即采取措施保护现场,抢救伤员,防止事故扩大,并及时报告甲方和上级主管部门,组织事故调查小组,查清事故原因,按照四不放过原则制定改进措施。如果发生死亡及重特大死亡事故,应立即同时上报地方安全生产监督管理部门、公安部门等相关部门。事故的责任、经济损失和善后由乙方承担并自行负责。</w:t>
      </w:r>
    </w:p>
    <w:p w14:paraId="46F4F9D0">
      <w:pPr>
        <w:keepNext w:val="0"/>
        <w:keepLines w:val="0"/>
        <w:pageBreakBefore w:val="0"/>
        <w:widowControl w:val="0"/>
        <w:kinsoku/>
        <w:wordWrap/>
        <w:overflowPunct/>
        <w:topLinePunct w:val="0"/>
        <w:autoSpaceDE/>
        <w:autoSpaceDN/>
        <w:bidi w:val="0"/>
        <w:adjustRightInd/>
        <w:snapToGrid/>
        <w:spacing w:line="5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四、乙方在施工中，应注意管线及架空线路的保护，甲方对管线和障碍物应详细交底，乙方应贯彻交底要求，如有情况，应及时与甲方和有关部门联系，采取保护措施。</w:t>
      </w:r>
    </w:p>
    <w:p w14:paraId="3200C0DB">
      <w:pPr>
        <w:keepNext w:val="0"/>
        <w:keepLines w:val="0"/>
        <w:pageBreakBefore w:val="0"/>
        <w:widowControl w:val="0"/>
        <w:kinsoku/>
        <w:wordWrap/>
        <w:overflowPunct/>
        <w:topLinePunct w:val="0"/>
        <w:autoSpaceDE/>
        <w:autoSpaceDN/>
        <w:bidi w:val="0"/>
        <w:adjustRightInd/>
        <w:snapToGrid/>
        <w:spacing w:line="5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五、乙方现场施工必须符合以下要求：</w:t>
      </w:r>
    </w:p>
    <w:p w14:paraId="7EF14D24">
      <w:pPr>
        <w:spacing w:line="500" w:lineRule="exact"/>
        <w:ind w:firstLine="42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1.按批准的期限、位置、面积施工，不和相邻单位发生无谓纠纷，做好文明施工。</w:t>
      </w:r>
    </w:p>
    <w:p w14:paraId="637E9D8C">
      <w:pPr>
        <w:spacing w:line="500" w:lineRule="exact"/>
        <w:ind w:firstLine="42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2.做好群众工作，维护甲方形象。</w:t>
      </w:r>
    </w:p>
    <w:p w14:paraId="17DC3A1E">
      <w:pPr>
        <w:spacing w:line="500" w:lineRule="exact"/>
        <w:ind w:firstLine="42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3.须定期向职工进行安全教育，对新工人、临时工、劳务人员必须进行安全教育，方可上岗，并做好记录。</w:t>
      </w:r>
    </w:p>
    <w:p w14:paraId="7DC53B29">
      <w:pPr>
        <w:spacing w:line="500" w:lineRule="exact"/>
        <w:ind w:firstLine="42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4.安全施工需要的技术措施和安全防护用具必须按规定设置，严禁赤足、穿拖鞋和不戴安全帽进入现场施工。</w:t>
      </w:r>
    </w:p>
    <w:p w14:paraId="0B39727E">
      <w:pPr>
        <w:spacing w:line="500" w:lineRule="exact"/>
        <w:ind w:firstLine="42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5.工棚应有防火责任人和一定数量的义务消防人员，并有防火器材和设施，注意安全用电，有专人负责，电闸电盘要有箱和锁，按规定使用漏电保护器。</w:t>
      </w:r>
    </w:p>
    <w:p w14:paraId="7365CD0D">
      <w:pPr>
        <w:spacing w:line="500" w:lineRule="exact"/>
        <w:ind w:firstLine="42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6.设置安全防护栏、隔挡、便桥，夜间施工悬挂安全警示标志，分段开挖。</w:t>
      </w:r>
    </w:p>
    <w:p w14:paraId="25BAD3CC">
      <w:pPr>
        <w:spacing w:line="500" w:lineRule="exact"/>
        <w:ind w:firstLine="42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7.关心职工生活和饮食卫生，健全正常生产次序，保证职工在施工中精力集中，避免事故发生。</w:t>
      </w:r>
    </w:p>
    <w:p w14:paraId="4E932D44">
      <w:pPr>
        <w:spacing w:line="500" w:lineRule="exact"/>
        <w:ind w:firstLine="42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8.出现意外事故，应及时上报有关部门，并保护现场。</w:t>
      </w:r>
    </w:p>
    <w:p w14:paraId="2DD85F66">
      <w:pPr>
        <w:spacing w:line="500" w:lineRule="exact"/>
        <w:ind w:firstLine="42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9.如因现场不符合要求，接到停工通知单，必须停工，拖延的工期，由乙方负责。</w:t>
      </w:r>
    </w:p>
    <w:p w14:paraId="1076AB45">
      <w:pPr>
        <w:spacing w:line="500" w:lineRule="exact"/>
        <w:ind w:firstLine="420"/>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六、本施工安全协议经双方签署盖章后生效，保修期满后失效。对乙方与任何第三方签订的安全管理方面的协议，甲方均不予承担任何责任。</w:t>
      </w:r>
    </w:p>
    <w:p w14:paraId="0362C3E4">
      <w:pPr>
        <w:keepNext w:val="0"/>
        <w:keepLines w:val="0"/>
        <w:pageBreakBefore w:val="0"/>
        <w:widowControl w:val="0"/>
        <w:kinsoku/>
        <w:wordWrap/>
        <w:overflowPunct/>
        <w:topLinePunct w:val="0"/>
        <w:autoSpaceDE/>
        <w:autoSpaceDN/>
        <w:bidi w:val="0"/>
        <w:adjustRightInd/>
        <w:snapToGrid/>
        <w:spacing w:line="5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七、本施工安全协议一式</w:t>
      </w:r>
      <w:r>
        <w:rPr>
          <w:rFonts w:hint="eastAsia" w:ascii="仿宋" w:hAnsi="仿宋" w:eastAsia="仿宋" w:cs="仿宋"/>
          <w:color w:val="auto"/>
          <w:sz w:val="22"/>
          <w:szCs w:val="22"/>
          <w:highlight w:val="none"/>
          <w:lang w:val="en-US" w:eastAsia="zh-CN"/>
        </w:rPr>
        <w:t>肆</w:t>
      </w:r>
      <w:r>
        <w:rPr>
          <w:rFonts w:hint="eastAsia" w:ascii="仿宋" w:hAnsi="仿宋" w:eastAsia="仿宋" w:cs="仿宋"/>
          <w:color w:val="auto"/>
          <w:sz w:val="22"/>
          <w:szCs w:val="22"/>
          <w:highlight w:val="none"/>
        </w:rPr>
        <w:t>份，甲方</w:t>
      </w:r>
      <w:r>
        <w:rPr>
          <w:rFonts w:hint="eastAsia" w:ascii="仿宋" w:hAnsi="仿宋" w:eastAsia="仿宋" w:cs="仿宋"/>
          <w:color w:val="auto"/>
          <w:sz w:val="22"/>
          <w:szCs w:val="22"/>
          <w:highlight w:val="none"/>
          <w:lang w:val="en-US" w:eastAsia="zh-CN"/>
        </w:rPr>
        <w:t>贰</w:t>
      </w:r>
      <w:r>
        <w:rPr>
          <w:rFonts w:hint="eastAsia" w:ascii="仿宋" w:hAnsi="仿宋" w:eastAsia="仿宋" w:cs="仿宋"/>
          <w:color w:val="auto"/>
          <w:sz w:val="22"/>
          <w:szCs w:val="22"/>
          <w:highlight w:val="none"/>
        </w:rPr>
        <w:t>份，乙方贰份。</w:t>
      </w:r>
    </w:p>
    <w:p w14:paraId="4506E4C1">
      <w:pPr>
        <w:spacing w:line="500" w:lineRule="exact"/>
        <w:ind w:left="6061" w:leftChars="267" w:hanging="5500" w:hangingChars="2500"/>
        <w:rPr>
          <w:rFonts w:hint="eastAsia" w:ascii="仿宋" w:hAnsi="仿宋" w:eastAsia="仿宋" w:cs="仿宋"/>
          <w:color w:val="auto"/>
          <w:kern w:val="0"/>
          <w:sz w:val="22"/>
          <w:szCs w:val="22"/>
          <w:highlight w:val="none"/>
          <w:lang w:eastAsia="zh-CN"/>
        </w:rPr>
      </w:pPr>
    </w:p>
    <w:p w14:paraId="1099B887">
      <w:pPr>
        <w:spacing w:line="500" w:lineRule="exact"/>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甲方（公章）：</w:t>
      </w:r>
      <w:r>
        <w:rPr>
          <w:rFonts w:hint="eastAsia" w:ascii="仿宋" w:hAnsi="仿宋" w:eastAsia="仿宋" w:cs="仿宋"/>
          <w:color w:val="auto"/>
          <w:kern w:val="0"/>
          <w:sz w:val="22"/>
          <w:szCs w:val="22"/>
          <w:highlight w:val="none"/>
          <w:lang w:val="en-US" w:eastAsia="zh-CN"/>
        </w:rPr>
        <w:t xml:space="preserve">                              </w:t>
      </w:r>
      <w:r>
        <w:rPr>
          <w:rFonts w:hint="eastAsia" w:ascii="仿宋" w:hAnsi="仿宋" w:eastAsia="仿宋" w:cs="仿宋"/>
          <w:color w:val="auto"/>
          <w:kern w:val="0"/>
          <w:sz w:val="22"/>
          <w:szCs w:val="22"/>
          <w:highlight w:val="none"/>
        </w:rPr>
        <w:t>乙方（公章）：</w:t>
      </w:r>
    </w:p>
    <w:p w14:paraId="0D6810C4">
      <w:pPr>
        <w:spacing w:line="500" w:lineRule="exac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法定代表人或</w:t>
      </w:r>
      <w:r>
        <w:rPr>
          <w:rFonts w:hint="eastAsia" w:ascii="仿宋" w:hAnsi="仿宋" w:eastAsia="仿宋" w:cs="仿宋"/>
          <w:color w:val="auto"/>
          <w:sz w:val="22"/>
          <w:szCs w:val="22"/>
          <w:highlight w:val="none"/>
          <w:lang w:val="en-US" w:eastAsia="zh-CN"/>
        </w:rPr>
        <w:t xml:space="preserve">                                </w:t>
      </w:r>
      <w:r>
        <w:rPr>
          <w:rFonts w:hint="eastAsia" w:ascii="仿宋" w:hAnsi="仿宋" w:eastAsia="仿宋" w:cs="仿宋"/>
          <w:color w:val="auto"/>
          <w:sz w:val="22"/>
          <w:szCs w:val="22"/>
          <w:highlight w:val="none"/>
        </w:rPr>
        <w:t>法定代表人或</w:t>
      </w:r>
    </w:p>
    <w:p w14:paraId="31AC9D6E">
      <w:pPr>
        <w:spacing w:line="500" w:lineRule="exact"/>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委托代表人（签字）：</w:t>
      </w:r>
      <w:r>
        <w:rPr>
          <w:rFonts w:hint="eastAsia" w:ascii="仿宋" w:hAnsi="仿宋" w:eastAsia="仿宋" w:cs="仿宋"/>
          <w:color w:val="auto"/>
          <w:sz w:val="22"/>
          <w:szCs w:val="22"/>
          <w:highlight w:val="none"/>
          <w:lang w:val="en-US" w:eastAsia="zh-CN"/>
        </w:rPr>
        <w:t xml:space="preserve">                        </w:t>
      </w:r>
      <w:r>
        <w:rPr>
          <w:rFonts w:hint="eastAsia" w:ascii="仿宋" w:hAnsi="仿宋" w:eastAsia="仿宋" w:cs="仿宋"/>
          <w:color w:val="auto"/>
          <w:sz w:val="22"/>
          <w:szCs w:val="22"/>
          <w:highlight w:val="none"/>
        </w:rPr>
        <w:t>委托代表人（签字）：</w:t>
      </w:r>
    </w:p>
    <w:p w14:paraId="558AE191">
      <w:pPr>
        <w:spacing w:line="500" w:lineRule="exact"/>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经办人:</w:t>
      </w:r>
      <w:r>
        <w:rPr>
          <w:rFonts w:hint="eastAsia" w:ascii="仿宋" w:hAnsi="仿宋" w:eastAsia="仿宋" w:cs="仿宋"/>
          <w:color w:val="auto"/>
          <w:kern w:val="0"/>
          <w:sz w:val="22"/>
          <w:szCs w:val="22"/>
          <w:highlight w:val="none"/>
          <w:lang w:val="en-US" w:eastAsia="zh-CN"/>
        </w:rPr>
        <w:t xml:space="preserve">                                     </w:t>
      </w:r>
      <w:r>
        <w:rPr>
          <w:rFonts w:hint="eastAsia" w:ascii="仿宋" w:hAnsi="仿宋" w:eastAsia="仿宋" w:cs="仿宋"/>
          <w:color w:val="auto"/>
          <w:kern w:val="0"/>
          <w:sz w:val="22"/>
          <w:szCs w:val="22"/>
          <w:highlight w:val="none"/>
        </w:rPr>
        <w:t>经办人:</w:t>
      </w:r>
    </w:p>
    <w:p w14:paraId="7FE51EE3">
      <w:pPr>
        <w:rPr>
          <w:sz w:val="22"/>
          <w:szCs w:val="28"/>
        </w:rPr>
      </w:pPr>
      <w:r>
        <w:rPr>
          <w:rFonts w:hint="eastAsia" w:ascii="仿宋" w:hAnsi="仿宋" w:eastAsia="仿宋" w:cs="仿宋"/>
          <w:color w:val="auto"/>
          <w:kern w:val="0"/>
          <w:sz w:val="22"/>
          <w:szCs w:val="22"/>
          <w:highlight w:val="none"/>
        </w:rPr>
        <w:t>年</w:t>
      </w:r>
      <w:r>
        <w:rPr>
          <w:rFonts w:hint="eastAsia" w:ascii="仿宋" w:hAnsi="仿宋" w:eastAsia="仿宋" w:cs="仿宋"/>
          <w:color w:val="auto"/>
          <w:kern w:val="0"/>
          <w:sz w:val="22"/>
          <w:szCs w:val="22"/>
          <w:highlight w:val="none"/>
          <w:lang w:val="en-US" w:eastAsia="zh-CN"/>
        </w:rPr>
        <w:t xml:space="preserve">  </w:t>
      </w:r>
      <w:r>
        <w:rPr>
          <w:rFonts w:hint="eastAsia" w:ascii="仿宋" w:hAnsi="仿宋" w:eastAsia="仿宋" w:cs="仿宋"/>
          <w:color w:val="auto"/>
          <w:kern w:val="0"/>
          <w:sz w:val="22"/>
          <w:szCs w:val="22"/>
          <w:highlight w:val="none"/>
        </w:rPr>
        <w:t>月</w:t>
      </w:r>
      <w:r>
        <w:rPr>
          <w:rFonts w:hint="eastAsia" w:ascii="仿宋" w:hAnsi="仿宋" w:eastAsia="仿宋" w:cs="仿宋"/>
          <w:color w:val="auto"/>
          <w:kern w:val="0"/>
          <w:sz w:val="22"/>
          <w:szCs w:val="22"/>
          <w:highlight w:val="none"/>
          <w:lang w:val="en-US" w:eastAsia="zh-CN"/>
        </w:rPr>
        <w:t xml:space="preserve">  </w:t>
      </w:r>
      <w:r>
        <w:rPr>
          <w:rFonts w:hint="eastAsia" w:ascii="仿宋" w:hAnsi="仿宋" w:eastAsia="仿宋" w:cs="仿宋"/>
          <w:color w:val="auto"/>
          <w:kern w:val="0"/>
          <w:sz w:val="22"/>
          <w:szCs w:val="22"/>
          <w:highlight w:val="none"/>
        </w:rPr>
        <w:t>日</w:t>
      </w:r>
      <w:r>
        <w:rPr>
          <w:rFonts w:hint="eastAsia" w:ascii="仿宋" w:hAnsi="仿宋" w:eastAsia="仿宋" w:cs="仿宋"/>
          <w:color w:val="auto"/>
          <w:kern w:val="0"/>
          <w:sz w:val="22"/>
          <w:szCs w:val="22"/>
          <w:highlight w:val="none"/>
          <w:lang w:val="en-US" w:eastAsia="zh-CN"/>
        </w:rPr>
        <w:t xml:space="preserve">                                         </w:t>
      </w:r>
      <w:r>
        <w:rPr>
          <w:rFonts w:hint="eastAsia" w:ascii="仿宋" w:hAnsi="仿宋" w:eastAsia="仿宋" w:cs="仿宋"/>
          <w:color w:val="auto"/>
          <w:kern w:val="0"/>
          <w:sz w:val="22"/>
          <w:szCs w:val="22"/>
          <w:highlight w:val="none"/>
        </w:rPr>
        <w:t>年</w:t>
      </w:r>
      <w:r>
        <w:rPr>
          <w:rFonts w:hint="eastAsia" w:ascii="仿宋" w:hAnsi="仿宋" w:eastAsia="仿宋" w:cs="仿宋"/>
          <w:color w:val="auto"/>
          <w:kern w:val="0"/>
          <w:sz w:val="22"/>
          <w:szCs w:val="22"/>
          <w:highlight w:val="none"/>
          <w:lang w:val="en-US" w:eastAsia="zh-CN"/>
        </w:rPr>
        <w:t xml:space="preserve">  </w:t>
      </w:r>
      <w:r>
        <w:rPr>
          <w:rFonts w:hint="eastAsia" w:ascii="仿宋" w:hAnsi="仿宋" w:eastAsia="仿宋" w:cs="仿宋"/>
          <w:color w:val="auto"/>
          <w:kern w:val="0"/>
          <w:sz w:val="22"/>
          <w:szCs w:val="22"/>
          <w:highlight w:val="none"/>
        </w:rPr>
        <w:t>月</w:t>
      </w:r>
      <w:r>
        <w:rPr>
          <w:rFonts w:hint="eastAsia" w:ascii="仿宋" w:hAnsi="仿宋" w:eastAsia="仿宋" w:cs="仿宋"/>
          <w:color w:val="auto"/>
          <w:kern w:val="0"/>
          <w:sz w:val="22"/>
          <w:szCs w:val="22"/>
          <w:highlight w:val="none"/>
          <w:lang w:val="en-US" w:eastAsia="zh-CN"/>
        </w:rPr>
        <w:t xml:space="preserve">  日</w:t>
      </w:r>
    </w:p>
    <w:p w14:paraId="6A82A23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08E350">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0C5A8747">
                          <w:pPr>
                            <w:pStyle w:val="9"/>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LNJWO7QAAAABQEAAA8AAAAAAAAAAQAgAAAAIgAAAGRycy9k&#10;b3ducmV2LnhtbFBLAQIUABQAAAAIAIdO4kAslDbw0QEAAKIDAAAOAAAAAAAAAAEAIAAAAB8BAABk&#10;cnMvZTJvRG9jLnhtbFBLBQYAAAAABgAGAFkBAABiBQAAAAA=&#10;">
              <v:fill on="f" focussize="0,0"/>
              <v:stroke on="f" weight="0.5pt"/>
              <v:imagedata o:title=""/>
              <o:lock v:ext="edit" aspectratio="f"/>
              <v:textbox inset="0mm,0mm,0mm,0mm" style="mso-fit-shape-to-text:t;">
                <w:txbxContent>
                  <w:p w14:paraId="0C5A8747">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9DB778">
    <w:pPr>
      <w:pStyle w:val="9"/>
      <w:tabs>
        <w:tab w:val="left" w:pos="3230"/>
        <w:tab w:val="clear" w:pos="4153"/>
        <w:tab w:val="clear" w:pos="8306"/>
      </w:tabs>
      <w:rPr>
        <w:rFonts w:hint="eastAsia"/>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C944AF4">
                          <w:pPr>
                            <w:pStyle w:val="9"/>
                          </w:pPr>
                          <w:r>
                            <w:fldChar w:fldCharType="begin"/>
                          </w:r>
                          <w:r>
                            <w:instrText xml:space="preserve"> PAGE  \* MERGEFORMAT </w:instrText>
                          </w:r>
                          <w:r>
                            <w:fldChar w:fldCharType="separate"/>
                          </w:r>
                          <w:r>
                            <w:t>- 1 -</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1C944AF4">
                    <w:pPr>
                      <w:pStyle w:val="9"/>
                    </w:pPr>
                    <w:r>
                      <w:fldChar w:fldCharType="begin"/>
                    </w:r>
                    <w:r>
                      <w:instrText xml:space="preserve"> PAGE  \* MERGEFORMAT </w:instrText>
                    </w:r>
                    <w:r>
                      <w:fldChar w:fldCharType="separate"/>
                    </w:r>
                    <w:r>
                      <w:t>- 1 -</w:t>
                    </w:r>
                    <w:r>
                      <w:fldChar w:fldCharType="end"/>
                    </w:r>
                  </w:p>
                </w:txbxContent>
              </v:textbox>
            </v:shape>
          </w:pict>
        </mc:Fallback>
      </mc:AlternateContent>
    </w:r>
    <w: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0A39C6">
    <w:pPr>
      <w:pStyle w:val="10"/>
      <w:pBdr>
        <w:bottom w:val="none" w:color="auto" w:sz="0" w:space="1"/>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A9861D"/>
    <w:multiLevelType w:val="singleLevel"/>
    <w:tmpl w:val="A1A9861D"/>
    <w:lvl w:ilvl="0" w:tentative="0">
      <w:start w:val="1"/>
      <w:numFmt w:val="chineseCounting"/>
      <w:suff w:val="nothing"/>
      <w:lvlText w:val="%1、"/>
      <w:lvlJc w:val="left"/>
      <w:rPr>
        <w:rFonts w:hint="eastAsia"/>
      </w:rPr>
    </w:lvl>
  </w:abstractNum>
  <w:abstractNum w:abstractNumId="1">
    <w:nsid w:val="CD2F5440"/>
    <w:multiLevelType w:val="singleLevel"/>
    <w:tmpl w:val="CD2F5440"/>
    <w:lvl w:ilvl="0" w:tentative="0">
      <w:start w:val="1"/>
      <w:numFmt w:val="decimal"/>
      <w:suff w:val="nothing"/>
      <w:lvlText w:val="%1、"/>
      <w:lvlJc w:val="left"/>
    </w:lvl>
  </w:abstractNum>
  <w:abstractNum w:abstractNumId="2">
    <w:nsid w:val="D6C4451C"/>
    <w:multiLevelType w:val="singleLevel"/>
    <w:tmpl w:val="D6C4451C"/>
    <w:lvl w:ilvl="0" w:tentative="0">
      <w:start w:val="1"/>
      <w:numFmt w:val="chineseCounting"/>
      <w:suff w:val="space"/>
      <w:lvlText w:val="第%1条"/>
      <w:lvlJc w:val="left"/>
      <w:rPr>
        <w:rFonts w:hint="eastAsia"/>
      </w:rPr>
    </w:lvl>
  </w:abstractNum>
  <w:abstractNum w:abstractNumId="3">
    <w:nsid w:val="3A5234A1"/>
    <w:multiLevelType w:val="singleLevel"/>
    <w:tmpl w:val="3A5234A1"/>
    <w:lvl w:ilvl="0" w:tentative="0">
      <w:start w:val="1"/>
      <w:numFmt w:val="decimal"/>
      <w:suff w:val="space"/>
      <w:lvlText w:val="%1."/>
      <w:lvlJc w:val="left"/>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4B221F"/>
    <w:rsid w:val="00824E33"/>
    <w:rsid w:val="04752C9C"/>
    <w:rsid w:val="07910313"/>
    <w:rsid w:val="07EF560E"/>
    <w:rsid w:val="0BB0280E"/>
    <w:rsid w:val="0F9E6F61"/>
    <w:rsid w:val="11F01952"/>
    <w:rsid w:val="142B7BC5"/>
    <w:rsid w:val="158D6483"/>
    <w:rsid w:val="1DA61447"/>
    <w:rsid w:val="211A5ECC"/>
    <w:rsid w:val="2206685F"/>
    <w:rsid w:val="268E7A4D"/>
    <w:rsid w:val="26BE5AB2"/>
    <w:rsid w:val="2C9C1E8B"/>
    <w:rsid w:val="349873DC"/>
    <w:rsid w:val="3A73347B"/>
    <w:rsid w:val="41662610"/>
    <w:rsid w:val="416D10FE"/>
    <w:rsid w:val="41C13861"/>
    <w:rsid w:val="47026333"/>
    <w:rsid w:val="4DDE4680"/>
    <w:rsid w:val="4E3976B3"/>
    <w:rsid w:val="510E6E08"/>
    <w:rsid w:val="51763F2F"/>
    <w:rsid w:val="51770FCC"/>
    <w:rsid w:val="58966BEE"/>
    <w:rsid w:val="5C8B2521"/>
    <w:rsid w:val="644B221F"/>
    <w:rsid w:val="645F4B26"/>
    <w:rsid w:val="65966139"/>
    <w:rsid w:val="697F233D"/>
    <w:rsid w:val="69BA76F7"/>
    <w:rsid w:val="6ACC5A14"/>
    <w:rsid w:val="6E2C4F39"/>
    <w:rsid w:val="6EB754D0"/>
    <w:rsid w:val="6F394D3C"/>
    <w:rsid w:val="7087085D"/>
    <w:rsid w:val="75BA1B77"/>
    <w:rsid w:val="7AF53541"/>
    <w:rsid w:val="7F8A20F1"/>
    <w:rsid w:val="DE7FA0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napToGrid w:val="0"/>
      <w:spacing w:line="360" w:lineRule="auto"/>
      <w:jc w:val="center"/>
      <w:outlineLvl w:val="0"/>
    </w:pPr>
    <w:rPr>
      <w:rFonts w:ascii="Times New Roman" w:hAnsi="Times New Roman" w:eastAsia="宋体" w:cs="Times New Roman"/>
      <w:b/>
      <w:bCs/>
      <w:kern w:val="44"/>
      <w:sz w:val="36"/>
      <w:szCs w:val="44"/>
    </w:rPr>
  </w:style>
  <w:style w:type="paragraph" w:styleId="3">
    <w:name w:val="heading 2"/>
    <w:basedOn w:val="1"/>
    <w:next w:val="1"/>
    <w:semiHidden/>
    <w:unhideWhenUsed/>
    <w:qFormat/>
    <w:uiPriority w:val="0"/>
    <w:pPr>
      <w:keepNext/>
      <w:keepLines/>
      <w:spacing w:line="360" w:lineRule="auto"/>
      <w:ind w:firstLine="0" w:firstLineChars="0"/>
      <w:outlineLvl w:val="1"/>
    </w:pPr>
    <w:rPr>
      <w:rFonts w:ascii="宋体" w:hAnsi="宋体" w:eastAsia="宋体" w:cs="宋体"/>
      <w:b/>
      <w:bCs/>
      <w:sz w:val="30"/>
      <w:szCs w:val="32"/>
    </w:rPr>
  </w:style>
  <w:style w:type="paragraph" w:styleId="4">
    <w:name w:val="heading 3"/>
    <w:basedOn w:val="1"/>
    <w:next w:val="1"/>
    <w:semiHidden/>
    <w:unhideWhenUsed/>
    <w:qFormat/>
    <w:uiPriority w:val="0"/>
    <w:pPr>
      <w:keepNext/>
      <w:keepLines/>
      <w:spacing w:beforeLines="0" w:beforeAutospacing="0" w:afterLines="0" w:afterAutospacing="0" w:line="360" w:lineRule="auto"/>
      <w:ind w:firstLine="0" w:firstLineChars="0"/>
      <w:outlineLvl w:val="2"/>
    </w:pPr>
    <w:rPr>
      <w:rFonts w:ascii="宋体" w:hAnsi="宋体" w:eastAsia="宋体" w:cs="宋体"/>
      <w:b/>
      <w:sz w:val="30"/>
      <w:szCs w:val="30"/>
    </w:rPr>
  </w:style>
  <w:style w:type="paragraph" w:styleId="5">
    <w:name w:val="heading 4"/>
    <w:basedOn w:val="1"/>
    <w:next w:val="1"/>
    <w:semiHidden/>
    <w:unhideWhenUsed/>
    <w:qFormat/>
    <w:uiPriority w:val="0"/>
    <w:pPr>
      <w:keepNext/>
      <w:keepLines/>
      <w:spacing w:beforeLines="0" w:beforeAutospacing="0" w:afterLines="0" w:afterAutospacing="0" w:line="360" w:lineRule="auto"/>
      <w:outlineLvl w:val="3"/>
    </w:pPr>
    <w:rPr>
      <w:rFonts w:ascii="宋体" w:hAnsi="宋体" w:eastAsia="宋体" w:cs="宋体"/>
      <w:b/>
      <w:sz w:val="28"/>
      <w:szCs w:val="28"/>
    </w:rPr>
  </w:style>
  <w:style w:type="paragraph" w:styleId="6">
    <w:name w:val="heading 5"/>
    <w:basedOn w:val="1"/>
    <w:next w:val="1"/>
    <w:semiHidden/>
    <w:unhideWhenUsed/>
    <w:qFormat/>
    <w:uiPriority w:val="0"/>
    <w:pPr>
      <w:keepNext/>
      <w:keepLines/>
      <w:spacing w:beforeLines="0" w:beforeAutospacing="0" w:afterLines="0" w:afterAutospacing="0" w:line="360" w:lineRule="auto"/>
      <w:outlineLvl w:val="4"/>
    </w:pPr>
    <w:rPr>
      <w:rFonts w:ascii="Times New Roman" w:hAnsi="Times New Roman" w:eastAsia="宋体" w:cs="Times New Roman"/>
      <w:b/>
      <w:sz w:val="2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7">
    <w:name w:val="Body Text"/>
    <w:basedOn w:val="1"/>
    <w:qFormat/>
    <w:uiPriority w:val="0"/>
    <w:rPr>
      <w:rFonts w:ascii="仿宋_GB2312" w:hAnsi="仿宋_GB2312" w:eastAsia="宋体" w:cs="Times New Roman"/>
      <w:kern w:val="0"/>
      <w:sz w:val="24"/>
    </w:rPr>
  </w:style>
  <w:style w:type="paragraph" w:styleId="8">
    <w:name w:val="Body Text Indent"/>
    <w:basedOn w:val="1"/>
    <w:qFormat/>
    <w:uiPriority w:val="0"/>
    <w:pPr>
      <w:ind w:firstLine="480"/>
    </w:pPr>
    <w:rPr>
      <w:rFonts w:ascii="宋体" w:hAnsi="宋体"/>
    </w:rPr>
  </w:style>
  <w:style w:type="paragraph" w:styleId="9">
    <w:name w:val="footer"/>
    <w:basedOn w:val="1"/>
    <w:qFormat/>
    <w:uiPriority w:val="99"/>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11">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paragraph" w:styleId="12">
    <w:name w:val="Body Text First Indent 2"/>
    <w:basedOn w:val="8"/>
    <w:qFormat/>
    <w:uiPriority w:val="0"/>
    <w:pPr>
      <w:ind w:firstLine="420"/>
    </w:pPr>
  </w:style>
  <w:style w:type="character" w:customStyle="1" w:styleId="15">
    <w:name w:val="NormalCharacter"/>
    <w:qFormat/>
    <w:uiPriority w:val="0"/>
    <w:rPr>
      <w:kern w:val="2"/>
      <w:sz w:val="21"/>
      <w:lang w:val="en-US" w:eastAsia="zh-CN" w:bidi="ar-SA"/>
    </w:rPr>
  </w:style>
  <w:style w:type="character" w:customStyle="1" w:styleId="16">
    <w:name w:val="ca-10"/>
    <w:qFormat/>
    <w:uiPriority w:val="99"/>
    <w:rPr>
      <w:rFonts w:cs="Times New Roman"/>
    </w:rPr>
  </w:style>
  <w:style w:type="character" w:customStyle="1" w:styleId="17">
    <w:name w:val="ca-11"/>
    <w:qFormat/>
    <w:uiPriority w:val="99"/>
    <w:rPr>
      <w:rFonts w:cs="Times New Roman"/>
    </w:rPr>
  </w:style>
  <w:style w:type="paragraph" w:customStyle="1" w:styleId="18">
    <w:name w:val="pa-10"/>
    <w:basedOn w:val="1"/>
    <w:qFormat/>
    <w:uiPriority w:val="99"/>
    <w:pPr>
      <w:widowControl/>
      <w:spacing w:before="150" w:after="150"/>
      <w:jc w:val="left"/>
    </w:pPr>
    <w:rPr>
      <w:rFonts w:ascii="宋体" w:hAnsi="宋体" w:cs="宋体"/>
      <w:kern w:val="0"/>
      <w:sz w:val="24"/>
    </w:rPr>
  </w:style>
  <w:style w:type="paragraph" w:customStyle="1" w:styleId="19">
    <w:name w:val="Blockquote"/>
    <w:basedOn w:val="1"/>
    <w:qFormat/>
    <w:uiPriority w:val="0"/>
    <w:pPr>
      <w:autoSpaceDE w:val="0"/>
      <w:autoSpaceDN w:val="0"/>
      <w:adjustRightInd w:val="0"/>
      <w:spacing w:before="100" w:after="100"/>
      <w:ind w:left="360" w:right="360"/>
      <w:jc w:val="left"/>
    </w:pPr>
    <w:rPr>
      <w:rFonts w:cs="Times New Roman"/>
      <w:kern w:val="0"/>
      <w:sz w:val="24"/>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7375</Words>
  <Characters>7474</Characters>
  <Lines>0</Lines>
  <Paragraphs>0</Paragraphs>
  <TotalTime>11</TotalTime>
  <ScaleCrop>false</ScaleCrop>
  <LinksUpToDate>false</LinksUpToDate>
  <CharactersWithSpaces>8621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2025-12-25T14:55:00Z</dcterms:created>
  <dc:creator>小白兔奶兔</dc:creator>
  <cp:lastModifiedBy>小白兔奶兔</cp:lastModifiedBy>
  <dcterms:modified xsi:type="dcterms:W3CDTF">2026-01-06T09:41:11Z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CBBF187FBB4C4716ABC5E3A1512F0084_13</vt:lpwstr>
  </property>
  <property fmtid="{D5CDD505-2E9C-101B-9397-08002B2CF9AE}" pid="4" name="KSOTemplateDocerSaveRecord">
    <vt:lpwstr>eyJoZGlkIjoiYzM1NzcwZDNlYTZiMGViMmQ5NDYyZWE0ZDQyZWQ3ODAiLCJ1c2VySWQiOiI0OTc0NTAxMDkifQ==</vt:lpwstr>
  </property>
</Properties>
</file>