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2F26B">
      <w:pPr>
        <w:pStyle w:val="9"/>
        <w:spacing w:line="360" w:lineRule="auto"/>
        <w:jc w:val="center"/>
        <w:outlineLvl w:val="0"/>
        <w:rPr>
          <w:rFonts w:hint="eastAsia" w:ascii="宋体" w:hAnsi="宋体" w:eastAsia="宋体" w:cs="宋体"/>
          <w:highlight w:val="none"/>
        </w:rPr>
      </w:pPr>
      <w:bookmarkStart w:id="1" w:name="_GoBack"/>
      <w:bookmarkEnd w:id="1"/>
      <w:bookmarkStart w:id="0" w:name="_Toc16444"/>
      <w:r>
        <w:rPr>
          <w:rFonts w:hint="eastAsia" w:ascii="宋体" w:hAnsi="宋体" w:eastAsia="宋体" w:cs="宋体"/>
          <w:b/>
          <w:sz w:val="36"/>
        </w:rPr>
        <w:t xml:space="preserve"> 拟签订采购</w:t>
      </w:r>
      <w:r>
        <w:rPr>
          <w:rFonts w:hint="eastAsia" w:ascii="宋体" w:hAnsi="宋体" w:eastAsia="宋体" w:cs="宋体"/>
          <w:b/>
          <w:sz w:val="36"/>
          <w:highlight w:val="none"/>
        </w:rPr>
        <w:t>合同文本</w:t>
      </w:r>
      <w:bookmarkEnd w:id="0"/>
    </w:p>
    <w:p w14:paraId="2A83059B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44"/>
          <w:szCs w:val="44"/>
          <w:highlight w:val="none"/>
        </w:rPr>
      </w:pPr>
    </w:p>
    <w:p w14:paraId="5CE943ED">
      <w:pPr>
        <w:pStyle w:val="6"/>
        <w:rPr>
          <w:rFonts w:hint="eastAsia" w:ascii="宋体" w:hAnsi="宋体" w:eastAsia="宋体" w:cs="宋体"/>
          <w:b/>
          <w:color w:val="auto"/>
          <w:sz w:val="44"/>
          <w:szCs w:val="44"/>
          <w:highlight w:val="none"/>
        </w:rPr>
      </w:pPr>
    </w:p>
    <w:p w14:paraId="04659169">
      <w:pPr>
        <w:pStyle w:val="6"/>
        <w:rPr>
          <w:rFonts w:hint="eastAsia" w:ascii="宋体" w:hAnsi="宋体" w:eastAsia="宋体" w:cs="宋体"/>
          <w:b/>
          <w:color w:val="auto"/>
          <w:sz w:val="44"/>
          <w:szCs w:val="44"/>
          <w:highlight w:val="none"/>
        </w:rPr>
      </w:pPr>
    </w:p>
    <w:p w14:paraId="7A4BD3B0">
      <w:pPr>
        <w:spacing w:line="780" w:lineRule="auto"/>
        <w:jc w:val="center"/>
        <w:rPr>
          <w:rFonts w:hint="eastAsia" w:ascii="宋体" w:hAnsi="宋体" w:eastAsia="宋体" w:cs="宋体"/>
          <w:b/>
          <w:bCs/>
          <w:color w:val="auto"/>
          <w:sz w:val="48"/>
          <w:szCs w:val="4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8"/>
          <w:szCs w:val="44"/>
          <w:highlight w:val="none"/>
          <w:lang w:val="en-US" w:eastAsia="zh-CN"/>
        </w:rPr>
        <w:t>临潼区农村非法建住宅整治工作</w:t>
      </w:r>
    </w:p>
    <w:p w14:paraId="12AA1BD8">
      <w:pPr>
        <w:spacing w:line="780" w:lineRule="auto"/>
        <w:jc w:val="center"/>
        <w:rPr>
          <w:rFonts w:hint="eastAsia" w:ascii="宋体" w:hAnsi="宋体" w:eastAsia="宋体" w:cs="宋体"/>
          <w:b/>
          <w:color w:val="auto"/>
          <w:sz w:val="72"/>
          <w:szCs w:val="72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8"/>
          <w:szCs w:val="44"/>
          <w:highlight w:val="none"/>
          <w:lang w:val="en-US" w:eastAsia="zh-CN"/>
        </w:rPr>
        <w:t>专班图斑核查服务项目</w:t>
      </w:r>
    </w:p>
    <w:p w14:paraId="706A4122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48"/>
          <w:szCs w:val="44"/>
          <w:highlight w:val="none"/>
        </w:rPr>
      </w:pPr>
    </w:p>
    <w:p w14:paraId="35E86B00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48"/>
          <w:szCs w:val="44"/>
          <w:highlight w:val="none"/>
        </w:rPr>
      </w:pPr>
    </w:p>
    <w:p w14:paraId="7F9FF146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48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48"/>
          <w:szCs w:val="44"/>
          <w:highlight w:val="none"/>
        </w:rPr>
        <w:t>服 务 合 同</w:t>
      </w:r>
    </w:p>
    <w:p w14:paraId="35F7A964">
      <w:pPr>
        <w:jc w:val="center"/>
        <w:rPr>
          <w:rFonts w:hint="eastAsia" w:ascii="宋体" w:hAnsi="宋体" w:eastAsia="宋体" w:cs="宋体"/>
          <w:b/>
          <w:color w:val="auto"/>
          <w:sz w:val="48"/>
          <w:szCs w:val="48"/>
          <w:highlight w:val="none"/>
        </w:rPr>
      </w:pPr>
    </w:p>
    <w:p w14:paraId="06866392">
      <w:pPr>
        <w:jc w:val="center"/>
        <w:rPr>
          <w:rFonts w:hint="eastAsia" w:ascii="宋体" w:hAnsi="宋体" w:eastAsia="宋体" w:cs="宋体"/>
          <w:b/>
          <w:color w:val="auto"/>
          <w:sz w:val="48"/>
          <w:szCs w:val="48"/>
          <w:highlight w:val="none"/>
        </w:rPr>
      </w:pPr>
    </w:p>
    <w:p w14:paraId="042B8A06">
      <w:pPr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48"/>
          <w:szCs w:val="48"/>
          <w:highlight w:val="none"/>
        </w:rPr>
        <w:t>（示范文本）</w:t>
      </w:r>
    </w:p>
    <w:p w14:paraId="2EE58F75">
      <w:pPr>
        <w:jc w:val="left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4EF5F8CD">
      <w:pPr>
        <w:jc w:val="center"/>
        <w:rPr>
          <w:rFonts w:hint="eastAsia" w:ascii="宋体" w:hAnsi="宋体" w:eastAsia="宋体" w:cs="宋体"/>
          <w:color w:val="auto"/>
          <w:sz w:val="28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32"/>
          <w:highlight w:val="none"/>
        </w:rPr>
        <w:t>成交供应商和采购人也可根据项目特点自行拟定合同条款。</w:t>
      </w:r>
    </w:p>
    <w:p w14:paraId="36311CA4">
      <w:pPr>
        <w:jc w:val="center"/>
        <w:rPr>
          <w:rFonts w:hint="eastAsia" w:ascii="宋体" w:hAnsi="宋体" w:eastAsia="宋体" w:cs="宋体"/>
          <w:color w:val="auto"/>
          <w:sz w:val="44"/>
          <w:szCs w:val="44"/>
          <w:highlight w:val="none"/>
        </w:rPr>
      </w:pPr>
    </w:p>
    <w:p w14:paraId="0C0FF235">
      <w:pPr>
        <w:rPr>
          <w:rFonts w:hint="eastAsia" w:ascii="宋体" w:hAnsi="宋体" w:eastAsia="宋体" w:cs="宋体"/>
          <w:b/>
          <w:color w:val="auto"/>
          <w:sz w:val="48"/>
          <w:szCs w:val="48"/>
          <w:highlight w:val="none"/>
        </w:rPr>
      </w:pPr>
    </w:p>
    <w:p w14:paraId="08BB7395">
      <w:pPr>
        <w:pStyle w:val="3"/>
        <w:rPr>
          <w:rFonts w:hint="eastAsia" w:ascii="宋体" w:hAnsi="宋体" w:eastAsia="宋体" w:cs="宋体"/>
          <w:color w:val="auto"/>
          <w:highlight w:val="none"/>
        </w:rPr>
      </w:pPr>
    </w:p>
    <w:p w14:paraId="4FCAE083">
      <w:pPr>
        <w:spacing w:before="163" w:beforeLines="50" w:line="400" w:lineRule="exact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36"/>
          <w:szCs w:val="32"/>
          <w:highlight w:val="none"/>
        </w:rPr>
        <w:t>第一部分  协议书</w:t>
      </w:r>
    </w:p>
    <w:p w14:paraId="2B53595E">
      <w:pPr>
        <w:spacing w:before="163" w:beforeLines="50" w:line="360" w:lineRule="exact"/>
        <w:jc w:val="center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</w:p>
    <w:p w14:paraId="065AD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采购人（全称）：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  <w:u w:val="single"/>
        </w:rPr>
        <w:t xml:space="preserve">  </w:t>
      </w:r>
    </w:p>
    <w:p w14:paraId="02F07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供应商（全称）：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</w:t>
      </w:r>
    </w:p>
    <w:p w14:paraId="2678B7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依照《中华人民共和国民法典》及其他有关法律、法规，遵循平等、自愿、公平和诚信的原则，双方就下述项目范围与相关服务事项协商一致，订立本合同。</w:t>
      </w:r>
    </w:p>
    <w:p w14:paraId="27107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一、项目概况</w:t>
      </w:r>
    </w:p>
    <w:p w14:paraId="0CC9B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1.项目名称：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            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                           </w:t>
      </w:r>
    </w:p>
    <w:p w14:paraId="6B87EC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2.项目地点：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              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                                                   </w:t>
      </w:r>
    </w:p>
    <w:p w14:paraId="04C38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3.项目内容：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             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                                                   </w:t>
      </w:r>
    </w:p>
    <w:p w14:paraId="2A266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二、组成本合同的文件</w:t>
      </w:r>
    </w:p>
    <w:p w14:paraId="3D5DA3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1. 协议书；</w:t>
      </w:r>
    </w:p>
    <w:p w14:paraId="2FA54D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2. 成交通知书、磋商响应文件、磋商文件、澄清、磋商补充文件（或委托书）；</w:t>
      </w:r>
    </w:p>
    <w:p w14:paraId="14663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3. 相关服务建议书；</w:t>
      </w:r>
    </w:p>
    <w:p w14:paraId="3F5957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4. 附录，即：附表内相关服务的范围和内容；</w:t>
      </w:r>
    </w:p>
    <w:p w14:paraId="67A832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本合同签订后，双方依法签订的补充协议也是本合同文件的组成部分。</w:t>
      </w:r>
    </w:p>
    <w:p w14:paraId="0E8F1B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三、合同价款</w:t>
      </w:r>
    </w:p>
    <w:p w14:paraId="129A5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合同金额（大写）：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（￥       ）。</w:t>
      </w:r>
    </w:p>
    <w:p w14:paraId="0BFAF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四、项目实施地点</w:t>
      </w: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Cs/>
          <w:color w:val="auto"/>
          <w:sz w:val="20"/>
          <w:szCs w:val="20"/>
          <w:highlight w:val="none"/>
        </w:rPr>
        <w:t>采购人指定地点</w:t>
      </w:r>
    </w:p>
    <w:p w14:paraId="14C689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eastAsia="zh-CN"/>
        </w:rPr>
        <w:t>五、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服务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eastAsia="zh-CN"/>
        </w:rPr>
        <w:t>期限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 xml:space="preserve"> 合同签订之日起至2026年6月30日。 </w:t>
      </w:r>
    </w:p>
    <w:p w14:paraId="4ED6CA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eastAsia="zh-CN"/>
        </w:rPr>
        <w:t>六、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付款方式：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成果提交完成后，15日内，甲方向乙方一次性支付全部合同费用。</w:t>
      </w:r>
    </w:p>
    <w:p w14:paraId="7B2BBE77">
      <w:pPr>
        <w:pStyle w:val="4"/>
        <w:ind w:firstLine="400" w:firstLineChars="200"/>
        <w:rPr>
          <w:rFonts w:hint="eastAsia" w:ascii="宋体" w:hAnsi="宋体" w:eastAsia="宋体" w:cs="宋体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0"/>
          <w:szCs w:val="20"/>
          <w:highlight w:val="none"/>
          <w:lang w:val="en-US" w:eastAsia="zh-CN" w:bidi="ar-SA"/>
        </w:rPr>
        <w:t>注：本合同约定的费用由政府拨付，如因不可抗力、政府原因或政策影响等因素导致款项未能按合同约定时效、比例支付的，甲方不承担违约责任，乙方不得以此为由拒绝履行合同约定的责任和义务。</w:t>
      </w:r>
    </w:p>
    <w:p w14:paraId="71EA73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eastAsia="zh-CN"/>
        </w:rPr>
        <w:t>七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、项目团队要求：</w:t>
      </w:r>
    </w:p>
    <w:p w14:paraId="3F7BD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1.若因不可抗力因素，成交供应商确需更换项目负责人，新更换的项目负责人须与磋商时所承诺的专业、资格等级、技术职称等内容一致或高于原资格条件；同时，要求至少提前7个工作日以书面形式通知采购人，并将拟更换的人员个人资料一并上报，经采购人审核同意后，方可更换。</w:t>
      </w:r>
    </w:p>
    <w:p w14:paraId="0D8D2F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2.签订合同之前，成交供应商须提供项目组人员一览表，与磋商响应文件的人员一览表进行比对，人员变更须征得采购人同意。</w:t>
      </w:r>
    </w:p>
    <w:p w14:paraId="445888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eastAsia="zh-CN"/>
        </w:rPr>
        <w:t>八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、质量保证：</w:t>
      </w:r>
    </w:p>
    <w:p w14:paraId="2B13D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1、在服务范围内按工作内容和要求制定详细的方案，方案科学、合理、可靠。</w:t>
      </w:r>
    </w:p>
    <w:p w14:paraId="2F751C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2、人员配备合理。有针对本项目的专项服务小组，项目负责人、工作人员分工明确（应有具体成员名单，包括姓名、工作职责、联系方式等）</w:t>
      </w:r>
    </w:p>
    <w:p w14:paraId="3CA2CF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3、有各类突发事件的应急预案和措施，有明确具体的承诺。</w:t>
      </w:r>
    </w:p>
    <w:p w14:paraId="4295CC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4、供应商所拟派的工作人员，若在服务期间发生任何伤害，采购人概不负责，由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自行处理。</w:t>
      </w:r>
    </w:p>
    <w:p w14:paraId="746083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  <w:lang w:eastAsia="zh-CN"/>
        </w:rPr>
        <w:t>九</w:t>
      </w: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、违约责任：</w:t>
      </w:r>
    </w:p>
    <w:p w14:paraId="633A69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0"/>
          <w:szCs w:val="20"/>
          <w:highlight w:val="none"/>
        </w:rPr>
        <w:t>按《中华人民共和国政府采购法》、《中华人民共和国民法典》中的相关条款执行。</w:t>
      </w:r>
    </w:p>
    <w:p w14:paraId="1EA2BB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0"/>
          <w:szCs w:val="20"/>
          <w:highlight w:val="none"/>
        </w:rPr>
        <w:t>未按合同或</w:t>
      </w:r>
      <w:r>
        <w:rPr>
          <w:rFonts w:hint="eastAsia" w:ascii="宋体" w:hAnsi="宋体" w:eastAsia="宋体" w:cs="宋体"/>
          <w:b w:val="0"/>
          <w:bCs/>
          <w:color w:val="auto"/>
          <w:sz w:val="20"/>
          <w:szCs w:val="20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 w:val="0"/>
          <w:bCs/>
          <w:color w:val="auto"/>
          <w:sz w:val="20"/>
          <w:szCs w:val="20"/>
          <w:highlight w:val="none"/>
        </w:rPr>
        <w:t>文件要求的或者质量不能满足采购人要求的，采购人有权终止合同，并对供应商违约行为进行追究。</w:t>
      </w:r>
    </w:p>
    <w:p w14:paraId="0D04CB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0"/>
          <w:szCs w:val="20"/>
          <w:highlight w:val="none"/>
        </w:rPr>
        <w:t>供应商的</w:t>
      </w:r>
      <w:r>
        <w:rPr>
          <w:rFonts w:hint="eastAsia" w:ascii="宋体" w:hAnsi="宋体" w:eastAsia="宋体" w:cs="宋体"/>
          <w:b w:val="0"/>
          <w:bCs/>
          <w:color w:val="auto"/>
          <w:sz w:val="20"/>
          <w:szCs w:val="20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 w:val="0"/>
          <w:bCs/>
          <w:color w:val="auto"/>
          <w:sz w:val="20"/>
          <w:szCs w:val="20"/>
          <w:highlight w:val="none"/>
        </w:rPr>
        <w:t>响应文件为签订正式书面合同书不可分割的部分，</w:t>
      </w:r>
      <w:r>
        <w:rPr>
          <w:rFonts w:hint="eastAsia" w:ascii="宋体" w:hAnsi="宋体" w:eastAsia="宋体" w:cs="宋体"/>
          <w:b w:val="0"/>
          <w:bCs/>
          <w:color w:val="auto"/>
          <w:sz w:val="20"/>
          <w:szCs w:val="20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 w:val="0"/>
          <w:bCs/>
          <w:color w:val="auto"/>
          <w:sz w:val="20"/>
          <w:szCs w:val="20"/>
          <w:highlight w:val="none"/>
        </w:rPr>
        <w:t>响应应履行相应的责任。</w:t>
      </w:r>
    </w:p>
    <w:p w14:paraId="4A5A1A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  <w:lang w:eastAsia="zh-CN"/>
        </w:rPr>
        <w:t>十</w:t>
      </w: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、保密条款</w:t>
      </w:r>
    </w:p>
    <w:p w14:paraId="4E8A5E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0"/>
          <w:szCs w:val="20"/>
          <w:highlight w:val="none"/>
        </w:rPr>
        <w:t>成交服务商应严格遵守采购单位有关保密规定，不得泄漏一切机密；在技术服务期间，成交服务商对接触到的有关采购单位商业活动、技术情报和技术资料等文件进行保密。</w:t>
      </w:r>
    </w:p>
    <w:p w14:paraId="1E718314">
      <w:pPr>
        <w:adjustRightInd w:val="0"/>
        <w:snapToGrid w:val="0"/>
        <w:spacing w:line="360" w:lineRule="auto"/>
        <w:ind w:firstLine="402" w:firstLineChars="200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十</w:t>
      </w: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  <w:lang w:eastAsia="zh-CN"/>
        </w:rPr>
        <w:t>一</w:t>
      </w: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、合同争议的解决</w:t>
      </w:r>
    </w:p>
    <w:p w14:paraId="089305D6">
      <w:pPr>
        <w:adjustRightInd w:val="0"/>
        <w:snapToGrid w:val="0"/>
        <w:spacing w:line="360" w:lineRule="auto"/>
        <w:ind w:firstLine="400" w:firstLineChars="2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因违反或终止合同而引起的对对方损失和损害的赔偿，双方应当协商解决，如未能达成一致，可提交主管部门协调，如仍未能达成一致时，向采购人所在地人民法院起诉。</w:t>
      </w:r>
    </w:p>
    <w:p w14:paraId="38C8B6EF">
      <w:pPr>
        <w:numPr>
          <w:ilvl w:val="0"/>
          <w:numId w:val="0"/>
        </w:numPr>
        <w:spacing w:line="360" w:lineRule="auto"/>
        <w:ind w:firstLine="402" w:firstLineChars="200"/>
        <w:jc w:val="left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eastAsia="zh-CN"/>
        </w:rPr>
        <w:t>十二、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不可抗力情况下的免责约定</w:t>
      </w:r>
    </w:p>
    <w:p w14:paraId="1A07AB5E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01ECD204">
      <w:pPr>
        <w:spacing w:line="360" w:lineRule="auto"/>
        <w:ind w:firstLine="402" w:firstLineChars="200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十三、合同订立</w:t>
      </w:r>
    </w:p>
    <w:p w14:paraId="582253A5">
      <w:pPr>
        <w:tabs>
          <w:tab w:val="left" w:pos="980"/>
        </w:tabs>
        <w:kinsoku w:val="0"/>
        <w:spacing w:line="360" w:lineRule="auto"/>
        <w:ind w:firstLine="400" w:firstLineChars="2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本合同一式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eastAsia="zh-CN"/>
        </w:rPr>
        <w:t>肆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份，具有同等法律效力，双方各执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贰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份。各方签字盖章后生效，合同执行完毕自动失效。（合同的服务承诺则长期有效）。</w:t>
      </w:r>
    </w:p>
    <w:p w14:paraId="599EFF40">
      <w:pPr>
        <w:tabs>
          <w:tab w:val="left" w:pos="980"/>
        </w:tabs>
        <w:kinsoku w:val="0"/>
        <w:spacing w:line="360" w:lineRule="auto"/>
        <w:ind w:firstLine="400" w:firstLineChars="200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.未尽事宜由双方在签订合同时具体明确或签订补充合同。</w:t>
      </w:r>
    </w:p>
    <w:p w14:paraId="71D83091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甲  方（公章）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 xml:space="preserve">乙  方（公章）            </w:t>
      </w:r>
    </w:p>
    <w:p w14:paraId="4C15CCB1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单位名称：西安市临潼区农业综合执法大队   单位名称：</w:t>
      </w:r>
    </w:p>
    <w:p w14:paraId="2FD8D3D5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0" w:hanging="4800" w:hangingChars="2400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地    址：      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地    址：                </w:t>
      </w:r>
    </w:p>
    <w:p w14:paraId="2B37442C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代 理 人：     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代 理 人：                </w:t>
      </w:r>
    </w:p>
    <w:p w14:paraId="0B125386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联系电话：      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联系电话：              </w:t>
      </w:r>
    </w:p>
    <w:p w14:paraId="4997051C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00" w:firstLineChars="400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帐    号：</w:t>
      </w:r>
    </w:p>
    <w:p w14:paraId="4F073C7F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00" w:firstLineChars="400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                                 开户银行： </w:t>
      </w:r>
    </w:p>
    <w:p w14:paraId="1884FD17"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签订日期：     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 签订日期：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27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Body Text"/>
    <w:basedOn w:val="1"/>
    <w:next w:val="5"/>
    <w:qFormat/>
    <w:uiPriority w:val="0"/>
    <w:rPr>
      <w:rFonts w:ascii="Calibri" w:hAnsi="Calibri" w:eastAsia="宋体" w:cs="Times New Roman"/>
      <w:color w:val="993300"/>
      <w:sz w:val="24"/>
    </w:rPr>
  </w:style>
  <w:style w:type="paragraph" w:styleId="5">
    <w:name w:val="Body Text First Indent"/>
    <w:basedOn w:val="4"/>
    <w:next w:val="1"/>
    <w:unhideWhenUsed/>
    <w:qFormat/>
    <w:uiPriority w:val="0"/>
    <w:pPr>
      <w:ind w:firstLine="420" w:firstLineChars="100"/>
    </w:pPr>
    <w:rPr>
      <w:sz w:val="18"/>
      <w:szCs w:val="18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2026-04-13T06:31:31Z</dcterms:created>
  <dc:creator>Admin</dc:creator>
  <cp:lastModifiedBy>KM</cp:lastModifiedBy>
  <dcterms:modified xsi:type="dcterms:W3CDTF">2026-04-13T06:31:39Z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eyJoZGlkIjoiYzA2MjliOGE2M2VkYjJmY2M3NTEyZjFhZTdlNDQ1NzkiLCJ1c2VySWQiOiIzMDUwMTQ4MDIifQ==</vt:lpwstr>
  </property>
  <property fmtid="{D5CDD505-2E9C-101B-9397-08002B2CF9AE}" pid="4" name="ICV">
    <vt:lpwstr>4E33AAAD9306494FA3BD37ACD40F98F6_12</vt:lpwstr>
  </property>
</Properties>
</file>