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版本号：SXHR-2026-00520260403001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油槐街道白家村道路硬化黑化及两侧提升项目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SXHR-2026-005</w:t>
      </w:r>
      <w:r>
        <w:br/>
      </w:r>
      <w:r>
        <w:br/>
      </w:r>
      <w:r>
        <w:br/>
      </w:r>
    </w:p>
    <w:p>
      <w:pPr>
        <w:pStyle w:val="null3"/>
        <w:jc w:val="center"/>
        <w:outlineLvl w:val="2"/>
      </w:pPr>
      <w:r>
        <w:rPr>
          <w:rFonts w:ascii="仿宋_GB2312" w:hAnsi="仿宋_GB2312" w:cs="仿宋_GB2312" w:eastAsia="仿宋_GB2312"/>
          <w:sz w:val="28"/>
          <w:b/>
        </w:rPr>
        <w:t>西安市临潼区油槐街道办事处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西安市临潼区油槐街道办事处</w:t>
      </w:r>
      <w:r>
        <w:rPr>
          <w:rFonts w:ascii="仿宋_GB2312" w:hAnsi="仿宋_GB2312" w:cs="仿宋_GB2312" w:eastAsia="仿宋_GB2312"/>
        </w:rPr>
        <w:t>委托，拟对</w:t>
      </w:r>
      <w:r>
        <w:rPr>
          <w:rFonts w:ascii="仿宋_GB2312" w:hAnsi="仿宋_GB2312" w:cs="仿宋_GB2312" w:eastAsia="仿宋_GB2312"/>
        </w:rPr>
        <w:t>油槐街道白家村道路硬化黑化及两侧提升项目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油槐街道白家村道路硬化黑化及两侧提升项目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入村路、白三组铺设沥青长2500米，宽4.5米，厚5公分11250平方米。白二、白三、白四、白五组混凝土路面拓宽长3400米，宽0.5米共1700平方米。栽植行道树365棵(柿子、石榴、枇杷)；白二、白三、白四、白五、魏东、魏西组道路道沿4093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采购包1（油槐街道白家村道路硬化黑化及两侧提升项目）：属于专门面向中小企业采购。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西安市临潼区油槐街道办事处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临潼区油槐街道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029-83965002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高美娟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18392530573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采购包1：1,996,556.80元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代理服务费收费标准：成交供应商在领取成交通知书前一次性支付代理服务费。 （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西安市临潼区油槐街道办事处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西安市临潼区油槐街道办事处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西安市临潼区油槐街道办事处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联系人：高美娟</w:t>
      </w:r>
    </w:p>
    <w:p>
      <w:pPr>
        <w:pStyle w:val="null3"/>
      </w:pPr>
      <w:r>
        <w:rPr>
          <w:rFonts w:ascii="仿宋_GB2312" w:hAnsi="仿宋_GB2312" w:cs="仿宋_GB2312" w:eastAsia="仿宋_GB2312"/>
        </w:rPr>
        <w:t>联系电话：18392530573</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1,996,556.80</w:t>
      </w:r>
    </w:p>
    <w:p>
      <w:pPr>
        <w:pStyle w:val="null3"/>
      </w:pPr>
      <w:r>
        <w:rPr>
          <w:rFonts w:ascii="仿宋_GB2312" w:hAnsi="仿宋_GB2312" w:cs="仿宋_GB2312" w:eastAsia="仿宋_GB2312"/>
        </w:rPr>
        <w:t>采购包最高限价（元）: 1,996,556.80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油槐街道白家村道路硬化黑化及两侧提升项目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1,996,556.80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标的名称：油槐街道白家村道路硬化黑化及两侧提升项目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34"/>
              </w:rPr>
              <w:t xml:space="preserve"> </w:t>
            </w:r>
            <w:r>
              <w:rPr>
                <w:rFonts w:ascii="仿宋_GB2312" w:hAnsi="仿宋_GB2312" w:cs="仿宋_GB2312" w:eastAsia="仿宋_GB2312"/>
                <w:sz w:val="24"/>
              </w:rPr>
              <w:t>、项目概况</w:t>
            </w:r>
          </w:p>
          <w:p>
            <w:pPr>
              <w:pStyle w:val="null3"/>
              <w:jc w:val="left"/>
            </w:pPr>
            <w:r>
              <w:rPr>
                <w:rFonts w:ascii="仿宋_GB2312" w:hAnsi="仿宋_GB2312" w:cs="仿宋_GB2312" w:eastAsia="仿宋_GB2312"/>
                <w:sz w:val="24"/>
              </w:rPr>
              <w:t>入村路、白三组铺设沥青长</w:t>
            </w:r>
            <w:r>
              <w:rPr>
                <w:rFonts w:ascii="仿宋_GB2312" w:hAnsi="仿宋_GB2312" w:cs="仿宋_GB2312" w:eastAsia="仿宋_GB2312"/>
                <w:sz w:val="24"/>
              </w:rPr>
              <w:t>2500米，宽4.5米，厚5公分11250平方米。白二、白三、白四、白五组混凝土路面拓宽长3400米，宽0.5米共1700平方米。栽植行道树365棵(柿子、石榴、枇杷)；白二、白三、白四、白五、魏东、魏西组道路道沿4093米。</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工程地点：</w:t>
            </w:r>
            <w:r>
              <w:rPr>
                <w:rFonts w:ascii="仿宋_GB2312" w:hAnsi="仿宋_GB2312" w:cs="仿宋_GB2312" w:eastAsia="仿宋_GB2312"/>
                <w:sz w:val="24"/>
              </w:rPr>
              <w:t>油槐街道白家村</w:t>
            </w:r>
          </w:p>
          <w:p>
            <w:pPr>
              <w:pStyle w:val="null3"/>
              <w:jc w:val="left"/>
            </w:pPr>
            <w:r>
              <w:rPr>
                <w:rFonts w:ascii="仿宋_GB2312" w:hAnsi="仿宋_GB2312" w:cs="仿宋_GB2312" w:eastAsia="仿宋_GB2312"/>
                <w:sz w:val="24"/>
              </w:rPr>
              <w:t>三、计划工期：</w:t>
            </w:r>
            <w:r>
              <w:rPr>
                <w:rFonts w:ascii="仿宋_GB2312" w:hAnsi="仿宋_GB2312" w:cs="仿宋_GB2312" w:eastAsia="仿宋_GB2312"/>
                <w:sz w:val="24"/>
              </w:rPr>
              <w:t>自合同签订之日起</w:t>
            </w:r>
            <w:r>
              <w:rPr>
                <w:rFonts w:ascii="仿宋_GB2312" w:hAnsi="仿宋_GB2312" w:cs="仿宋_GB2312" w:eastAsia="仿宋_GB2312"/>
                <w:sz w:val="24"/>
              </w:rPr>
              <w:t>90</w:t>
            </w:r>
            <w:r>
              <w:rPr>
                <w:rFonts w:ascii="仿宋_GB2312" w:hAnsi="仿宋_GB2312" w:cs="仿宋_GB2312" w:eastAsia="仿宋_GB2312"/>
                <w:sz w:val="24"/>
              </w:rPr>
              <w:t>个日历天</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四、质保期：</w:t>
            </w:r>
            <w:r>
              <w:rPr>
                <w:rFonts w:ascii="仿宋_GB2312" w:hAnsi="仿宋_GB2312" w:cs="仿宋_GB2312" w:eastAsia="仿宋_GB2312"/>
                <w:sz w:val="24"/>
              </w:rPr>
              <w:t>根据《建设工程质量管理条例》有关规定执行。</w:t>
            </w:r>
          </w:p>
          <w:p>
            <w:pPr>
              <w:pStyle w:val="null3"/>
              <w:jc w:val="left"/>
            </w:pPr>
            <w:r>
              <w:rPr>
                <w:rFonts w:ascii="仿宋_GB2312" w:hAnsi="仿宋_GB2312" w:cs="仿宋_GB2312" w:eastAsia="仿宋_GB2312"/>
                <w:sz w:val="24"/>
              </w:rPr>
              <w:t>五</w:t>
            </w:r>
            <w:r>
              <w:rPr>
                <w:rFonts w:ascii="仿宋_GB2312" w:hAnsi="仿宋_GB2312" w:cs="仿宋_GB2312" w:eastAsia="仿宋_GB2312"/>
                <w:sz w:val="24"/>
              </w:rPr>
              <w:t>、工</w:t>
            </w:r>
            <w:r>
              <w:rPr>
                <w:rFonts w:ascii="仿宋_GB2312" w:hAnsi="仿宋_GB2312" w:cs="仿宋_GB2312" w:eastAsia="仿宋_GB2312"/>
                <w:sz w:val="24"/>
              </w:rPr>
              <w:t>程量清单和计价依据</w:t>
            </w:r>
          </w:p>
          <w:p>
            <w:pPr>
              <w:pStyle w:val="null3"/>
              <w:jc w:val="left"/>
            </w:pPr>
            <w:r>
              <w:rPr>
                <w:rFonts w:ascii="仿宋_GB2312" w:hAnsi="仿宋_GB2312" w:cs="仿宋_GB2312" w:eastAsia="仿宋_GB2312"/>
                <w:sz w:val="24"/>
              </w:rPr>
              <w:t>（一）计价依据：</w:t>
            </w:r>
          </w:p>
          <w:p>
            <w:pPr>
              <w:pStyle w:val="null3"/>
              <w:jc w:val="left"/>
            </w:pPr>
            <w:r>
              <w:rPr>
                <w:rFonts w:ascii="仿宋_GB2312" w:hAnsi="仿宋_GB2312" w:cs="仿宋_GB2312" w:eastAsia="仿宋_GB2312"/>
                <w:sz w:val="24"/>
              </w:rPr>
              <w:t>1、国家标准及行业标准相关图集；</w:t>
            </w:r>
          </w:p>
          <w:p>
            <w:pPr>
              <w:pStyle w:val="null3"/>
              <w:jc w:val="left"/>
            </w:pPr>
            <w:r>
              <w:rPr>
                <w:rFonts w:ascii="仿宋_GB2312" w:hAnsi="仿宋_GB2312" w:cs="仿宋_GB2312" w:eastAsia="仿宋_GB2312"/>
                <w:sz w:val="24"/>
              </w:rPr>
              <w:t>2、该项目的设计施工图纸；</w:t>
            </w:r>
          </w:p>
          <w:p>
            <w:pPr>
              <w:pStyle w:val="null3"/>
              <w:jc w:val="left"/>
            </w:pPr>
            <w:r>
              <w:rPr>
                <w:rFonts w:ascii="仿宋_GB2312" w:hAnsi="仿宋_GB2312" w:cs="仿宋_GB2312" w:eastAsia="仿宋_GB2312"/>
                <w:sz w:val="24"/>
              </w:rPr>
              <w:t>3、材料价格选用《临潼区工程造价信息》2025年</w:t>
            </w:r>
            <w:r>
              <w:rPr>
                <w:rFonts w:ascii="仿宋_GB2312" w:hAnsi="仿宋_GB2312" w:cs="仿宋_GB2312" w:eastAsia="仿宋_GB2312"/>
                <w:sz w:val="24"/>
              </w:rPr>
              <w:t>12</w:t>
            </w:r>
            <w:r>
              <w:rPr>
                <w:rFonts w:ascii="仿宋_GB2312" w:hAnsi="仿宋_GB2312" w:cs="仿宋_GB2312" w:eastAsia="仿宋_GB2312"/>
                <w:sz w:val="24"/>
              </w:rPr>
              <w:t>月及《陕西省工程造价管理信息》</w:t>
            </w:r>
            <w:r>
              <w:rPr>
                <w:rFonts w:ascii="仿宋_GB2312" w:hAnsi="仿宋_GB2312" w:cs="仿宋_GB2312" w:eastAsia="仿宋_GB2312"/>
                <w:sz w:val="24"/>
              </w:rPr>
              <w:t>2025年</w:t>
            </w:r>
            <w:r>
              <w:rPr>
                <w:rFonts w:ascii="仿宋_GB2312" w:hAnsi="仿宋_GB2312" w:cs="仿宋_GB2312" w:eastAsia="仿宋_GB2312"/>
                <w:sz w:val="24"/>
              </w:rPr>
              <w:t>12</w:t>
            </w:r>
            <w:r>
              <w:rPr>
                <w:rFonts w:ascii="仿宋_GB2312" w:hAnsi="仿宋_GB2312" w:cs="仿宋_GB2312" w:eastAsia="仿宋_GB2312"/>
                <w:sz w:val="24"/>
              </w:rPr>
              <w:t>月或现行市场调查价格计算；</w:t>
            </w:r>
          </w:p>
          <w:p>
            <w:pPr>
              <w:pStyle w:val="null3"/>
              <w:jc w:val="left"/>
            </w:pPr>
            <w:r>
              <w:rPr>
                <w:rFonts w:ascii="仿宋_GB2312" w:hAnsi="仿宋_GB2312" w:cs="仿宋_GB2312" w:eastAsia="仿宋_GB2312"/>
                <w:sz w:val="24"/>
              </w:rPr>
              <w:t>4、本工程采用现行：</w:t>
            </w:r>
          </w:p>
          <w:p>
            <w:pPr>
              <w:pStyle w:val="null3"/>
              <w:jc w:val="left"/>
            </w:pPr>
            <w:r>
              <w:rPr>
                <w:rFonts w:ascii="仿宋_GB2312" w:hAnsi="仿宋_GB2312" w:cs="仿宋_GB2312" w:eastAsia="仿宋_GB2312"/>
                <w:sz w:val="24"/>
              </w:rPr>
              <w:t>《陕西省建设工程工程量清单</w:t>
            </w:r>
            <w:r>
              <w:rPr>
                <w:rFonts w:ascii="仿宋_GB2312" w:hAnsi="仿宋_GB2312" w:cs="仿宋_GB2312" w:eastAsia="仿宋_GB2312"/>
                <w:sz w:val="24"/>
              </w:rPr>
              <w:t>计价计算标准</w:t>
            </w:r>
            <w:r>
              <w:rPr>
                <w:rFonts w:ascii="仿宋_GB2312" w:hAnsi="仿宋_GB2312" w:cs="仿宋_GB2312" w:eastAsia="仿宋_GB2312"/>
                <w:sz w:val="24"/>
              </w:rPr>
              <w:t>（</w:t>
            </w:r>
            <w:r>
              <w:rPr>
                <w:rFonts w:ascii="仿宋_GB2312" w:hAnsi="仿宋_GB2312" w:cs="仿宋_GB2312" w:eastAsia="仿宋_GB2312"/>
                <w:sz w:val="24"/>
              </w:rPr>
              <w:t>2025）》；</w:t>
            </w:r>
          </w:p>
          <w:p>
            <w:pPr>
              <w:pStyle w:val="null3"/>
              <w:jc w:val="left"/>
            </w:pPr>
            <w:r>
              <w:rPr>
                <w:rFonts w:ascii="仿宋_GB2312" w:hAnsi="仿宋_GB2312" w:cs="仿宋_GB2312" w:eastAsia="仿宋_GB2312"/>
                <w:sz w:val="24"/>
              </w:rPr>
              <w:t>《陕西省</w:t>
            </w:r>
            <w:r>
              <w:rPr>
                <w:rFonts w:ascii="仿宋_GB2312" w:hAnsi="仿宋_GB2312" w:cs="仿宋_GB2312" w:eastAsia="仿宋_GB2312"/>
                <w:sz w:val="24"/>
              </w:rPr>
              <w:t>市政工程</w:t>
            </w:r>
            <w:r>
              <w:rPr>
                <w:rFonts w:ascii="仿宋_GB2312" w:hAnsi="仿宋_GB2312" w:cs="仿宋_GB2312" w:eastAsia="仿宋_GB2312"/>
                <w:sz w:val="24"/>
              </w:rPr>
              <w:t>基价表（</w:t>
            </w:r>
            <w:r>
              <w:rPr>
                <w:rFonts w:ascii="仿宋_GB2312" w:hAnsi="仿宋_GB2312" w:cs="仿宋_GB2312" w:eastAsia="仿宋_GB2312"/>
                <w:sz w:val="24"/>
              </w:rPr>
              <w:t>2025）》；</w:t>
            </w:r>
          </w:p>
          <w:p>
            <w:pPr>
              <w:pStyle w:val="null3"/>
              <w:jc w:val="left"/>
            </w:pPr>
            <w:r>
              <w:rPr>
                <w:rFonts w:ascii="仿宋_GB2312" w:hAnsi="仿宋_GB2312" w:cs="仿宋_GB2312" w:eastAsia="仿宋_GB2312"/>
                <w:sz w:val="24"/>
              </w:rPr>
              <w:t>《陕西省</w:t>
            </w:r>
            <w:r>
              <w:rPr>
                <w:rFonts w:ascii="仿宋_GB2312" w:hAnsi="仿宋_GB2312" w:cs="仿宋_GB2312" w:eastAsia="仿宋_GB2312"/>
                <w:sz w:val="24"/>
              </w:rPr>
              <w:t>园林绿化工程</w:t>
            </w:r>
            <w:r>
              <w:rPr>
                <w:rFonts w:ascii="仿宋_GB2312" w:hAnsi="仿宋_GB2312" w:cs="仿宋_GB2312" w:eastAsia="仿宋_GB2312"/>
                <w:sz w:val="24"/>
              </w:rPr>
              <w:t>基价表（</w:t>
            </w:r>
            <w:r>
              <w:rPr>
                <w:rFonts w:ascii="仿宋_GB2312" w:hAnsi="仿宋_GB2312" w:cs="仿宋_GB2312" w:eastAsia="仿宋_GB2312"/>
                <w:sz w:val="24"/>
              </w:rPr>
              <w:t>2025）》；</w:t>
            </w:r>
          </w:p>
          <w:p>
            <w:pPr>
              <w:pStyle w:val="null3"/>
              <w:jc w:val="left"/>
            </w:pPr>
            <w:r>
              <w:rPr>
                <w:rFonts w:ascii="仿宋_GB2312" w:hAnsi="仿宋_GB2312" w:cs="仿宋_GB2312" w:eastAsia="仿宋_GB2312"/>
                <w:sz w:val="24"/>
              </w:rPr>
              <w:t>人工费、各种费率及税金</w:t>
            </w:r>
            <w:r>
              <w:rPr>
                <w:rFonts w:ascii="仿宋_GB2312" w:hAnsi="仿宋_GB2312" w:cs="仿宋_GB2312" w:eastAsia="仿宋_GB2312"/>
                <w:sz w:val="24"/>
              </w:rPr>
              <w:t>执行</w:t>
            </w:r>
            <w:r>
              <w:rPr>
                <w:rFonts w:ascii="仿宋_GB2312" w:hAnsi="仿宋_GB2312" w:cs="仿宋_GB2312" w:eastAsia="仿宋_GB2312"/>
                <w:sz w:val="24"/>
              </w:rPr>
              <w:t>《</w:t>
            </w:r>
            <w:r>
              <w:rPr>
                <w:rFonts w:ascii="仿宋_GB2312" w:hAnsi="仿宋_GB2312" w:cs="仿宋_GB2312" w:eastAsia="仿宋_GB2312"/>
                <w:sz w:val="24"/>
              </w:rPr>
              <w:t>陕西省建设工程费用规则（</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各项规定，本工程采用一般计税模式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（二）、其他说明</w:t>
            </w:r>
          </w:p>
          <w:p>
            <w:pPr>
              <w:pStyle w:val="null3"/>
              <w:jc w:val="left"/>
            </w:pPr>
            <w:r>
              <w:rPr>
                <w:rFonts w:ascii="仿宋_GB2312" w:hAnsi="仿宋_GB2312" w:cs="仿宋_GB2312" w:eastAsia="仿宋_GB2312"/>
                <w:sz w:val="24"/>
              </w:rPr>
              <w:t>1、该招标最高限价为含增值税工程造价；</w:t>
            </w:r>
          </w:p>
          <w:p>
            <w:pPr>
              <w:pStyle w:val="null3"/>
              <w:jc w:val="left"/>
            </w:pPr>
            <w:r>
              <w:rPr>
                <w:rFonts w:ascii="仿宋_GB2312" w:hAnsi="仿宋_GB2312" w:cs="仿宋_GB2312" w:eastAsia="仿宋_GB2312"/>
                <w:sz w:val="24"/>
              </w:rPr>
              <w:t>2、编制软件：采用广联达云计价平台 GCCP7.0，内核版本：7.5000.23.</w:t>
            </w:r>
            <w:r>
              <w:rPr>
                <w:rFonts w:ascii="仿宋_GB2312" w:hAnsi="仿宋_GB2312" w:cs="仿宋_GB2312" w:eastAsia="仿宋_GB2312"/>
                <w:sz w:val="24"/>
              </w:rPr>
              <w:t>2</w:t>
            </w:r>
            <w:r>
              <w:rPr>
                <w:rFonts w:ascii="仿宋_GB2312" w:hAnsi="仿宋_GB2312" w:cs="仿宋_GB2312" w:eastAsia="仿宋_GB2312"/>
                <w:sz w:val="24"/>
              </w:rPr>
              <w:t>。</w:t>
            </w:r>
          </w:p>
          <w:p>
            <w:pPr>
              <w:pStyle w:val="null3"/>
            </w:pPr>
            <w:r>
              <w:rPr>
                <w:rFonts w:ascii="仿宋_GB2312" w:hAnsi="仿宋_GB2312" w:cs="仿宋_GB2312" w:eastAsia="仿宋_GB2312"/>
                <w:sz w:val="24"/>
              </w:rPr>
              <w:t>六</w:t>
            </w:r>
            <w:r>
              <w:rPr>
                <w:rFonts w:ascii="仿宋_GB2312" w:hAnsi="仿宋_GB2312" w:cs="仿宋_GB2312" w:eastAsia="仿宋_GB2312"/>
                <w:sz w:val="24"/>
              </w:rPr>
              <w:t>、施工要求</w:t>
            </w:r>
          </w:p>
          <w:p>
            <w:pPr>
              <w:pStyle w:val="null3"/>
            </w:pPr>
            <w:r>
              <w:rPr>
                <w:rFonts w:ascii="仿宋_GB2312" w:hAnsi="仿宋_GB2312" w:cs="仿宋_GB2312" w:eastAsia="仿宋_GB2312"/>
                <w:sz w:val="24"/>
              </w:rPr>
              <w:t>在施工期间，中标供应商必须注意人员安全，加强安全措施，并定期对施工人员进行安全教育，且施工人员必须持证上岗。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