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E47E0"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一、合同封面：</w:t>
      </w:r>
    </w:p>
    <w:p w14:paraId="6CC6AC14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CE3C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noWrap w:val="0"/>
            <w:vAlign w:val="top"/>
          </w:tcPr>
          <w:p w14:paraId="4AF94995">
            <w:pPr>
              <w:pStyle w:val="3"/>
              <w:ind w:firstLine="2240" w:firstLineChars="8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AAE87DE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</w:p>
          <w:p w14:paraId="2E7483B4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</w:p>
          <w:p w14:paraId="48ACD7E4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  <w:t>******项目采购合同</w:t>
            </w:r>
          </w:p>
          <w:p w14:paraId="25CB3F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本合同为专门面向中小企业采购合同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  <w:p w14:paraId="779EABB3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214C398B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5E363DB3"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562FDBFC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69DA7DD9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74792FEC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6EA22F1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采购方（公章）：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</w:t>
            </w:r>
          </w:p>
          <w:p w14:paraId="64E45762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供应商（公章）：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</w:t>
            </w:r>
          </w:p>
          <w:p w14:paraId="79FA24A5">
            <w:pPr>
              <w:pStyle w:val="3"/>
              <w:ind w:left="0" w:leftChars="0"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签  订  时  间：</w:t>
            </w:r>
          </w:p>
          <w:p w14:paraId="174E0D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73CDD96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523269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 w14:paraId="52A3E04F">
      <w:pPr>
        <w:pStyle w:val="2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 w14:paraId="2A1168B4">
      <w:pP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br w:type="page"/>
      </w:r>
    </w:p>
    <w:p w14:paraId="3A677F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default" w:ascii="仿宋" w:hAnsi="仿宋" w:eastAsia="仿宋" w:cs="仿宋"/>
          <w:b/>
          <w:bCs/>
          <w:i/>
          <w:iCs/>
          <w:sz w:val="32"/>
          <w:szCs w:val="32"/>
          <w:highlight w:val="green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二、合同正文</w:t>
      </w:r>
    </w:p>
    <w:p w14:paraId="1D34F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（此合同为基本条款，具体签订时，可进行补充修改、完善、细化、增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减等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）。</w:t>
      </w:r>
    </w:p>
    <w:p w14:paraId="244AC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按照《中华人民共和国政府采购法》、《中华人民共和国民法典》等相关法律法规规定，经甲乙双方协商，本着平等互利和诚实信用的原则，双方一致同意，签订本合同。</w:t>
      </w:r>
    </w:p>
    <w:p w14:paraId="2D356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第一条 服务的内容及期限</w:t>
      </w:r>
    </w:p>
    <w:p w14:paraId="74CB9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1、乙方为甲方提供的以下服务∶</w:t>
      </w:r>
    </w:p>
    <w:p w14:paraId="7D9BC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内容包括但不限于∶</w:t>
      </w:r>
    </w:p>
    <w:p w14:paraId="5B598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，具体详见采购需求书（附）。</w:t>
      </w:r>
    </w:p>
    <w:p w14:paraId="4D1F46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本合同项目下的服务期限为∶</w:t>
      </w:r>
    </w:p>
    <w:p w14:paraId="5E5E6B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自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年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月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日至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年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月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日止，共计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天。</w:t>
      </w:r>
    </w:p>
    <w:p w14:paraId="1EC1D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3、服务地点∶</w:t>
      </w: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。</w:t>
      </w:r>
    </w:p>
    <w:p w14:paraId="5410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第二条 合同金额</w:t>
      </w:r>
    </w:p>
    <w:p w14:paraId="3CF2D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本合同服务费用为（含税）人民币（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大写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pacing w:val="-4"/>
          <w:sz w:val="24"/>
          <w:szCs w:val="24"/>
          <w:lang w:eastAsia="zh-CN"/>
        </w:rPr>
        <w:t>¥</w:t>
      </w:r>
      <w:r>
        <w:rPr>
          <w:rFonts w:hint="eastAsia" w:ascii="仿宋" w:hAnsi="仿宋" w:eastAsia="仿宋" w:cs="仿宋"/>
          <w:b w:val="0"/>
          <w:bCs w:val="0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）。</w:t>
      </w:r>
    </w:p>
    <w:p w14:paraId="2D54A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第三条 服务质量标准</w:t>
      </w:r>
    </w:p>
    <w:p w14:paraId="45C0A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采购人按照政府招标合同规定的技术、服务、安全标准组织对供应商履约情况进行验收，并出具验收书。验收书应当包括每一项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服务内容、服务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质量标准的履约情况。在服务期限内，根据相关标准切实完成采购人交代的工作任务清单，按要求及时出具技术报告及管控建议，现场排查并及时反馈给最终用户，及时整改治理。</w:t>
      </w:r>
    </w:p>
    <w:p w14:paraId="0F499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第四条 验收标准</w:t>
      </w:r>
    </w:p>
    <w:p w14:paraId="3BE7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1）乙方应确保按照本项目要求的质量和时间完成各项工作，经费预算合理；</w:t>
      </w:r>
    </w:p>
    <w:p w14:paraId="1D122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2）服务质量标准及验收标准：满足磋商文件要求并达到国家及地方有关验收规范合格要求标准；</w:t>
      </w:r>
    </w:p>
    <w:p w14:paraId="575CE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3）乙方完成全部工作，提交相关报告，需通过甲方及相关主管部门审核确认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。</w:t>
      </w:r>
    </w:p>
    <w:p w14:paraId="1599B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条 双方权利和义务 </w:t>
      </w:r>
    </w:p>
    <w:p w14:paraId="36ED4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1、甲方的权利和义务∶</w:t>
      </w:r>
    </w:p>
    <w:p w14:paraId="331D3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（1）甲方不得要求乙方违反国家法律法规及相关技术标准、规范、规定等进行相关工作。</w:t>
      </w:r>
    </w:p>
    <w:p w14:paraId="0D318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）甲方应当负责所有外部关系的协调工作（包括但不限于当地政府主管部门等），为乙方履行合同提供必要的外部条件。</w:t>
      </w:r>
    </w:p>
    <w:p w14:paraId="2B09D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）甲方应按照本合同约定的付款方式、付款时间及金额向乙方支付服务费。 </w:t>
      </w:r>
    </w:p>
    <w:p w14:paraId="24A62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2、乙方的权利和义务∶</w:t>
      </w:r>
    </w:p>
    <w:p w14:paraId="1AF9C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（1）乙方应按国家规定和合同约定的技术规范、标准进行工作，按本合同规定的内容、时间等要求向甲方交付成果文件，并对提交的成果文件的质量负责。</w:t>
      </w:r>
    </w:p>
    <w:p w14:paraId="56D9C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（2）合同履行期间，乙方要求终止或解除合同，乙方应返还甲方已支付的费用。</w:t>
      </w:r>
    </w:p>
    <w:p w14:paraId="61A3D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付款方式</w:t>
      </w:r>
    </w:p>
    <w:p w14:paraId="2E8F2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由甲方以银行转账方式付∶</w:t>
      </w:r>
    </w:p>
    <w:p w14:paraId="0CF44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双方签订合同后，达到付款条件起 30 日内，支付合同总金额的100.00%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，即人民币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元（大写：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；</w:t>
      </w:r>
      <w:bookmarkStart w:id="0" w:name="_GoBack"/>
      <w:bookmarkEnd w:id="0"/>
    </w:p>
    <w:p w14:paraId="647E5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违约责任</w:t>
      </w:r>
    </w:p>
    <w:p w14:paraId="255DB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1、乙方提供的服务不符合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或本合同规定，或乙方怠于履行合同，经催告后，仍未严格按照合同履行相关服务内容，甲方有权解除合同，已支付的服务费乙方应如数退回，未支付的服务费不再支付，并且乙方须向甲方支付本合同总价10%的违约金。</w:t>
      </w:r>
    </w:p>
    <w:p w14:paraId="424BF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2、乙方提交的书面报告等编制成果不符合合同约定标准，导致甲方遭受的一切损失，均由乙方承担，乙方应退回服务费。</w:t>
      </w:r>
    </w:p>
    <w:p w14:paraId="6A63D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乙方未能按本合同规定的服务时间提供服务，从逾期之日起每日按本合同总价0.3%的数额向甲方支付违约金；逾期半个月以上的，甲方有权解除合同，已支付的服务费乙方应如数退回，未支付的服务费不再支付，由此造成的甲方经济损失由乙方承担。</w:t>
      </w:r>
    </w:p>
    <w:p w14:paraId="61BF5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、乙方工作人员在履行合同过程中发生的人身伤亡等，与甲方无关，由乙方自行承担。</w:t>
      </w:r>
    </w:p>
    <w:p w14:paraId="07C75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、乙方在履行合同过程中产生的民事、行政及刑事责任，与甲方无关，由乙方自行承担。</w:t>
      </w:r>
    </w:p>
    <w:p w14:paraId="1657B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、其它违约责任按《中华人民共和国民法典》处理。</w:t>
      </w:r>
    </w:p>
    <w:p w14:paraId="30E00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知识产权归属</w:t>
      </w:r>
    </w:p>
    <w:p w14:paraId="5883A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承诺其向甲方提交的报告及与本合同相关文件（以下总称“成果文件”）符合有关法律规定，且不侵害任何第三方的权益。如果第三方就甲方使用乙方成果文件而提出侵权的控诉，则乙方应负责处理此控诉，支付裁判机构最终裁定的费用或损害赔偿，并承担由此给甲方造成的一切损失。</w:t>
      </w:r>
    </w:p>
    <w:p w14:paraId="147EB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2、所有由乙方编制的成果文件，在甲方按照约定及时、足额支付完毕全部服务费后知识产权归甲方所有。乙方对最终成果文件享有署名权。乙方不得将项目最终成果用于为履行本合同义务以外的情形。</w:t>
      </w:r>
    </w:p>
    <w:p w14:paraId="34ABF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保密条款</w:t>
      </w:r>
    </w:p>
    <w:p w14:paraId="4D69F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乙方对甲方提供的资料负有保密义务，未经甲方同意，不得向项目无关单位和个人提供有关资料。如发生以上情况，甲方有权索赔。</w:t>
      </w:r>
    </w:p>
    <w:p w14:paraId="48A8A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第十条 争议的解决</w:t>
      </w:r>
    </w:p>
    <w:p w14:paraId="55F92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本合同执行过程中发生的任何争议，如双方不能通过友好协商解决，由甲方所在地法院处理。</w:t>
      </w:r>
    </w:p>
    <w:p w14:paraId="4853F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不可抗力</w:t>
      </w:r>
    </w:p>
    <w:p w14:paraId="73C61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20B49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条 合同的终止 </w:t>
      </w:r>
    </w:p>
    <w:p w14:paraId="63D67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1、合同期满，双方未续签的；</w:t>
      </w:r>
    </w:p>
    <w:p w14:paraId="02A4D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2、乙方服务能力丧失，致使服务无法正常进行的；</w:t>
      </w:r>
    </w:p>
    <w:p w14:paraId="50C87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3、在履行合同过程中，发现乙方已不符合相关法律法规要求规定的承接主体应具备的条件，造成合同无法履行的。</w:t>
      </w:r>
    </w:p>
    <w:p w14:paraId="48E53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税费</w:t>
      </w:r>
    </w:p>
    <w:p w14:paraId="3F40B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此项目发生的与本合同执行有关的一切税费均由乙方负担。</w:t>
      </w:r>
    </w:p>
    <w:p w14:paraId="53EE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其它</w:t>
      </w:r>
    </w:p>
    <w:p w14:paraId="1A209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1、本合同所有附件及政府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文件均为合同的有效组成部分，与本合同具有同等法律效力。</w:t>
      </w:r>
    </w:p>
    <w:p w14:paraId="77EE2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2、在执行本合同的过程中，所有经双方签署确认的文件（包括会议纪要、补充协议、往来信函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）即成为本合同的有效组成部分。</w:t>
      </w:r>
    </w:p>
    <w:p w14:paraId="39DB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3、如一方地址、电话、传真号码有变更，应在变更当日内书面通知对方，否则，应承担相应责任。</w:t>
      </w:r>
    </w:p>
    <w:p w14:paraId="2C8A3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合同生效</w:t>
      </w:r>
    </w:p>
    <w:p w14:paraId="2640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1、本合同订立时间∶_____年_____月 ____日 </w:t>
      </w:r>
    </w:p>
    <w:p w14:paraId="3153D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2、本合同订立地点∶________________</w:t>
      </w:r>
    </w:p>
    <w:p w14:paraId="27B0C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3、本合同在甲乙双方法人代表或其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被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授权代表签字盖章后生效。</w:t>
      </w:r>
    </w:p>
    <w:p w14:paraId="17ECC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合同附件（采购需求书）</w:t>
      </w:r>
    </w:p>
    <w:p w14:paraId="76515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tbl>
      <w:tblPr>
        <w:tblStyle w:val="4"/>
        <w:tblW w:w="91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4578"/>
      </w:tblGrid>
      <w:tr w14:paraId="7FAEF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4534" w:type="dxa"/>
            <w:noWrap w:val="0"/>
            <w:vAlign w:val="center"/>
          </w:tcPr>
          <w:p w14:paraId="4AD00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甲方：</w:t>
            </w:r>
          </w:p>
        </w:tc>
        <w:tc>
          <w:tcPr>
            <w:tcW w:w="4578" w:type="dxa"/>
            <w:noWrap w:val="0"/>
            <w:vAlign w:val="center"/>
          </w:tcPr>
          <w:p w14:paraId="6F4E6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乙方：</w:t>
            </w:r>
          </w:p>
        </w:tc>
      </w:tr>
      <w:tr w14:paraId="2B532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534" w:type="dxa"/>
            <w:noWrap w:val="0"/>
            <w:vAlign w:val="center"/>
          </w:tcPr>
          <w:p w14:paraId="06C93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地址：</w:t>
            </w:r>
          </w:p>
        </w:tc>
        <w:tc>
          <w:tcPr>
            <w:tcW w:w="4578" w:type="dxa"/>
            <w:noWrap w:val="0"/>
            <w:vAlign w:val="center"/>
          </w:tcPr>
          <w:p w14:paraId="72460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地址：</w:t>
            </w:r>
          </w:p>
        </w:tc>
      </w:tr>
      <w:tr w14:paraId="23DE3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534" w:type="dxa"/>
            <w:noWrap w:val="0"/>
            <w:vAlign w:val="center"/>
          </w:tcPr>
          <w:p w14:paraId="45047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法定代表人（盖章或签字）∶</w:t>
            </w:r>
          </w:p>
        </w:tc>
        <w:tc>
          <w:tcPr>
            <w:tcW w:w="4578" w:type="dxa"/>
            <w:noWrap w:val="0"/>
            <w:vAlign w:val="center"/>
          </w:tcPr>
          <w:p w14:paraId="41E9B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法定代表人（盖章或签字）∶</w:t>
            </w:r>
          </w:p>
        </w:tc>
      </w:tr>
      <w:tr w14:paraId="17594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534" w:type="dxa"/>
            <w:noWrap w:val="0"/>
            <w:vAlign w:val="center"/>
          </w:tcPr>
          <w:p w14:paraId="7AF71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委托代理人（签字）∶</w:t>
            </w:r>
          </w:p>
        </w:tc>
        <w:tc>
          <w:tcPr>
            <w:tcW w:w="4578" w:type="dxa"/>
            <w:noWrap w:val="0"/>
            <w:vAlign w:val="center"/>
          </w:tcPr>
          <w:p w14:paraId="522C0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委托代理人（签字）∶</w:t>
            </w:r>
          </w:p>
        </w:tc>
      </w:tr>
      <w:tr w14:paraId="02CCD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4" w:type="dxa"/>
            <w:noWrap w:val="0"/>
            <w:vAlign w:val="center"/>
          </w:tcPr>
          <w:p w14:paraId="2BF98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电话：</w:t>
            </w:r>
          </w:p>
        </w:tc>
        <w:tc>
          <w:tcPr>
            <w:tcW w:w="4578" w:type="dxa"/>
            <w:noWrap w:val="0"/>
            <w:vAlign w:val="center"/>
          </w:tcPr>
          <w:p w14:paraId="78608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电话：</w:t>
            </w:r>
          </w:p>
        </w:tc>
      </w:tr>
      <w:tr w14:paraId="1BEB1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4" w:type="dxa"/>
            <w:noWrap w:val="0"/>
            <w:vAlign w:val="center"/>
          </w:tcPr>
          <w:p w14:paraId="65AA4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开户行：</w:t>
            </w:r>
          </w:p>
        </w:tc>
        <w:tc>
          <w:tcPr>
            <w:tcW w:w="4578" w:type="dxa"/>
            <w:noWrap w:val="0"/>
            <w:vAlign w:val="center"/>
          </w:tcPr>
          <w:p w14:paraId="0879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开户行：</w:t>
            </w:r>
          </w:p>
        </w:tc>
      </w:tr>
      <w:tr w14:paraId="3F16D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4534" w:type="dxa"/>
            <w:noWrap w:val="0"/>
            <w:vAlign w:val="center"/>
          </w:tcPr>
          <w:p w14:paraId="4BD48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账户：</w:t>
            </w:r>
          </w:p>
        </w:tc>
        <w:tc>
          <w:tcPr>
            <w:tcW w:w="4578" w:type="dxa"/>
            <w:noWrap w:val="0"/>
            <w:vAlign w:val="center"/>
          </w:tcPr>
          <w:p w14:paraId="1BC13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账户：</w:t>
            </w:r>
          </w:p>
        </w:tc>
      </w:tr>
    </w:tbl>
    <w:p w14:paraId="06947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2B601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合同签订日期∶    年    月 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日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 </w:t>
      </w:r>
    </w:p>
    <w:p w14:paraId="460B7A2E">
      <w:pPr>
        <w:pStyle w:val="2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493BAFA8">
      <w:pPr>
        <w:pStyle w:val="3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63A748CF">
      <w:pP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3F7C09DE">
      <w:pPr>
        <w:spacing w:line="500" w:lineRule="exact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</w:p>
    <w:p w14:paraId="1CEA3E20">
      <w:pPr>
        <w:spacing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1.采购人与成交人按照磋商文件和响应文件订立书面合同。采购人和成交人不得订立背离合同实质性内容的其他协议。</w:t>
      </w:r>
    </w:p>
    <w:p w14:paraId="5F466871">
      <w:pPr>
        <w:spacing w:line="500" w:lineRule="exact"/>
        <w:ind w:firstLine="482" w:firstLineChars="200"/>
        <w:jc w:val="both"/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2.以上合同格式内容为草拟条款，甲乙双方签订合同时，可结合项目实际情况，在双方协商一致的情况下可进一步细化、调整，但磋商文件规定的实质性条款在签订合同时不允许变更。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C4AA4"/>
    <w:rsid w:val="169C4AA4"/>
    <w:rsid w:val="69F4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2313</Words>
  <Characters>2357</Characters>
  <Lines>0</Lines>
  <Paragraphs>0</Paragraphs>
  <TotalTime>0</TotalTime>
  <ScaleCrop>false</ScaleCrop>
  <LinksUpToDate>false</LinksUpToDate>
  <CharactersWithSpaces>2571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2026-04-03T02:59:00Z</dcterms:created>
  <dc:creator>左左</dc:creator>
  <cp:lastModifiedBy>左左</cp:lastModifiedBy>
  <dcterms:modified xsi:type="dcterms:W3CDTF">2026-04-03T05:52:19Z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CEFD1761426B496BA6272D823DC505A9_11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