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版本号：SXHR-2026-00920260402001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西泉街道西泉村村道硬化项目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SXHR-2026-009</w:t>
      </w:r>
      <w:r>
        <w:br/>
      </w:r>
      <w:r>
        <w:br/>
      </w:r>
      <w:r>
        <w:br/>
      </w:r>
    </w:p>
    <w:p>
      <w:pPr>
        <w:pStyle w:val="null3"/>
        <w:jc w:val="center"/>
        <w:outlineLvl w:val="2"/>
      </w:pPr>
      <w:r>
        <w:rPr>
          <w:rFonts w:ascii="仿宋_GB2312" w:hAnsi="仿宋_GB2312" w:cs="仿宋_GB2312" w:eastAsia="仿宋_GB2312"/>
          <w:sz w:val="28"/>
          <w:b/>
        </w:rPr>
        <w:t>临潼区西泉街道办事处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临潼区西泉街道办事处</w:t>
      </w:r>
      <w:r>
        <w:rPr>
          <w:rFonts w:ascii="仿宋_GB2312" w:hAnsi="仿宋_GB2312" w:cs="仿宋_GB2312" w:eastAsia="仿宋_GB2312"/>
        </w:rPr>
        <w:t>委托，拟对</w:t>
      </w:r>
      <w:r>
        <w:rPr>
          <w:rFonts w:ascii="仿宋_GB2312" w:hAnsi="仿宋_GB2312" w:cs="仿宋_GB2312" w:eastAsia="仿宋_GB2312"/>
        </w:rPr>
        <w:t>西泉街道西泉村村道硬化项目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西泉街道西泉村村道硬化项目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翻修水泥混凝土道路7090平方米，长1300米、宽5.5米、厚18厘米。修建青砖围栏1400米。砌筑检查井50口。透水砖铺设240平方米。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采购包1（西泉街道西泉村村道硬化项目）：属于专门面向中小企业采购。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临潼区西泉街道办事处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西泉街道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15349257118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18392530573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采购包1：1,997,444.28元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临潼区西泉街道办事处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临潼区西泉街道办事处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临潼区西泉街道办事处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联系电话：18392530573</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1,997,444.28</w:t>
      </w:r>
    </w:p>
    <w:p>
      <w:pPr>
        <w:pStyle w:val="null3"/>
      </w:pPr>
      <w:r>
        <w:rPr>
          <w:rFonts w:ascii="仿宋_GB2312" w:hAnsi="仿宋_GB2312" w:cs="仿宋_GB2312" w:eastAsia="仿宋_GB2312"/>
        </w:rPr>
        <w:t>采购包最高限价（元）: 1,997,444.28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西泉街道西泉村村道硬化项目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1,997,444.28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标的名称：西泉街道西泉村村道硬化项目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jc w:val="left"/>
            </w:pPr>
            <w:r>
              <w:rPr>
                <w:rFonts w:ascii="仿宋_GB2312" w:hAnsi="仿宋_GB2312" w:cs="仿宋_GB2312" w:eastAsia="仿宋_GB2312"/>
                <w:sz w:val="24"/>
              </w:rPr>
              <w:t xml:space="preserve">  翻修水泥混凝土道路</w:t>
            </w:r>
            <w:r>
              <w:rPr>
                <w:rFonts w:ascii="仿宋_GB2312" w:hAnsi="仿宋_GB2312" w:cs="仿宋_GB2312" w:eastAsia="仿宋_GB2312"/>
                <w:sz w:val="24"/>
              </w:rPr>
              <w:t>7090平方米，长1300米、宽5.5米、厚18厘米。修建青砖围栏1400米。砌筑检查井50口。透水砖铺设240平方米。</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工</w:t>
            </w:r>
            <w:r>
              <w:rPr>
                <w:rFonts w:ascii="仿宋_GB2312" w:hAnsi="仿宋_GB2312" w:cs="仿宋_GB2312" w:eastAsia="仿宋_GB2312"/>
                <w:sz w:val="24"/>
              </w:rPr>
              <w:t>程地点：西泉街道西泉村</w:t>
            </w:r>
          </w:p>
          <w:p>
            <w:pPr>
              <w:pStyle w:val="null3"/>
              <w:jc w:val="left"/>
            </w:pPr>
            <w:r>
              <w:rPr>
                <w:rFonts w:ascii="仿宋_GB2312" w:hAnsi="仿宋_GB2312" w:cs="仿宋_GB2312" w:eastAsia="仿宋_GB2312"/>
                <w:sz w:val="24"/>
              </w:rPr>
              <w:t>三、计划工期：自合同签订之日起</w:t>
            </w:r>
            <w:r>
              <w:rPr>
                <w:rFonts w:ascii="仿宋_GB2312" w:hAnsi="仿宋_GB2312" w:cs="仿宋_GB2312" w:eastAsia="仿宋_GB2312"/>
                <w:sz w:val="24"/>
              </w:rPr>
              <w:t>6</w:t>
            </w:r>
            <w:r>
              <w:rPr>
                <w:rFonts w:ascii="仿宋_GB2312" w:hAnsi="仿宋_GB2312" w:cs="仿宋_GB2312" w:eastAsia="仿宋_GB2312"/>
                <w:sz w:val="24"/>
              </w:rPr>
              <w:t>0个日历天。</w:t>
            </w:r>
          </w:p>
          <w:p>
            <w:pPr>
              <w:pStyle w:val="null3"/>
              <w:jc w:val="left"/>
            </w:pPr>
            <w:r>
              <w:rPr>
                <w:rFonts w:ascii="仿宋_GB2312" w:hAnsi="仿宋_GB2312" w:cs="仿宋_GB2312" w:eastAsia="仿宋_GB2312"/>
                <w:sz w:val="24"/>
              </w:rPr>
              <w:t>四、质保期：根据《建设工程质量管理条例》有关规定执行。</w:t>
            </w:r>
          </w:p>
          <w:p>
            <w:pPr>
              <w:pStyle w:val="null3"/>
              <w:spacing w:before="90"/>
              <w:jc w:val="left"/>
            </w:pPr>
            <w:r>
              <w:rPr>
                <w:rFonts w:ascii="仿宋_GB2312" w:hAnsi="仿宋_GB2312" w:cs="仿宋_GB2312" w:eastAsia="仿宋_GB2312"/>
                <w:sz w:val="24"/>
              </w:rPr>
              <w:t>五、工程量清单和计价依据</w:t>
            </w:r>
          </w:p>
          <w:p>
            <w:pPr>
              <w:pStyle w:val="null3"/>
              <w:ind w:firstLine="456"/>
              <w:jc w:val="left"/>
            </w:pPr>
            <w:r>
              <w:rPr>
                <w:rFonts w:ascii="仿宋_GB2312" w:hAnsi="仿宋_GB2312" w:cs="仿宋_GB2312" w:eastAsia="仿宋_GB2312"/>
                <w:sz w:val="24"/>
              </w:rPr>
              <w:t>（一）计价依据：</w:t>
            </w:r>
          </w:p>
          <w:p>
            <w:pPr>
              <w:pStyle w:val="null3"/>
              <w:ind w:firstLine="452"/>
              <w:jc w:val="left"/>
            </w:pPr>
            <w:r>
              <w:rPr>
                <w:rFonts w:ascii="仿宋_GB2312" w:hAnsi="仿宋_GB2312" w:cs="仿宋_GB2312" w:eastAsia="仿宋_GB2312"/>
                <w:sz w:val="24"/>
              </w:rPr>
              <w:t>1、国家标准及行业标准相关图集；</w:t>
            </w:r>
          </w:p>
          <w:p>
            <w:pPr>
              <w:pStyle w:val="null3"/>
              <w:ind w:firstLine="452"/>
              <w:jc w:val="left"/>
            </w:pPr>
            <w:r>
              <w:rPr>
                <w:rFonts w:ascii="仿宋_GB2312" w:hAnsi="仿宋_GB2312" w:cs="仿宋_GB2312" w:eastAsia="仿宋_GB2312"/>
                <w:sz w:val="24"/>
              </w:rPr>
              <w:t>2、该项目的设计施工图纸；</w:t>
            </w:r>
          </w:p>
          <w:p>
            <w:pPr>
              <w:pStyle w:val="null3"/>
              <w:ind w:firstLine="452"/>
              <w:jc w:val="left"/>
            </w:pPr>
            <w:r>
              <w:rPr>
                <w:rFonts w:ascii="仿宋_GB2312" w:hAnsi="仿宋_GB2312" w:cs="仿宋_GB2312" w:eastAsia="仿宋_GB2312"/>
                <w:sz w:val="24"/>
              </w:rPr>
              <w:t>3、材料价格选用《临潼区工程造价信息》2025年12月及《陕西省工程造价管理信息》2025年12月或现行市场调查价格计算；</w:t>
            </w:r>
          </w:p>
          <w:p>
            <w:pPr>
              <w:pStyle w:val="null3"/>
              <w:ind w:firstLine="452"/>
              <w:jc w:val="left"/>
            </w:pPr>
            <w:r>
              <w:rPr>
                <w:rFonts w:ascii="仿宋_GB2312" w:hAnsi="仿宋_GB2312" w:cs="仿宋_GB2312" w:eastAsia="仿宋_GB2312"/>
                <w:sz w:val="24"/>
              </w:rPr>
              <w:t>4、本工程采用现行：</w:t>
            </w:r>
          </w:p>
          <w:p>
            <w:pPr>
              <w:pStyle w:val="null3"/>
              <w:ind w:firstLine="452"/>
              <w:jc w:val="left"/>
            </w:pP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《陕西省市政工程基价表（</w:t>
            </w:r>
            <w:r>
              <w:rPr>
                <w:rFonts w:ascii="仿宋_GB2312" w:hAnsi="仿宋_GB2312" w:cs="仿宋_GB2312" w:eastAsia="仿宋_GB2312"/>
                <w:sz w:val="24"/>
              </w:rPr>
              <w:t>2025）》；</w:t>
            </w:r>
          </w:p>
          <w:p>
            <w:pPr>
              <w:pStyle w:val="null3"/>
              <w:numPr>
                <w:ilvl w:val="0"/>
                <w:numId w:val="1"/>
              </w:numPr>
              <w:jc w:val="left"/>
            </w:pPr>
            <w:r>
              <w:rPr>
                <w:rFonts w:ascii="仿宋_GB2312" w:hAnsi="仿宋_GB2312" w:cs="仿宋_GB2312" w:eastAsia="仿宋_GB2312"/>
                <w:sz w:val="24"/>
              </w:rPr>
              <w:t>人工费、各种费率及税金执行《陕西省建设工程费用规则（</w:t>
            </w:r>
            <w:r>
              <w:rPr>
                <w:rFonts w:ascii="仿宋_GB2312" w:hAnsi="仿宋_GB2312" w:cs="仿宋_GB2312" w:eastAsia="仿宋_GB2312"/>
                <w:sz w:val="24"/>
              </w:rPr>
              <w:t>2025）》各项规定，本工程采用一般计税模式；</w:t>
            </w:r>
          </w:p>
          <w:p>
            <w:pPr>
              <w:pStyle w:val="null3"/>
              <w:ind w:firstLine="452"/>
              <w:jc w:val="left"/>
            </w:pPr>
            <w:r>
              <w:rPr>
                <w:rFonts w:ascii="仿宋_GB2312" w:hAnsi="仿宋_GB2312" w:cs="仿宋_GB2312" w:eastAsia="仿宋_GB2312"/>
                <w:sz w:val="24"/>
              </w:rPr>
              <w:t>（二）、其他说明</w:t>
            </w:r>
          </w:p>
          <w:p>
            <w:pPr>
              <w:pStyle w:val="null3"/>
              <w:ind w:firstLine="452"/>
              <w:jc w:val="left"/>
            </w:pPr>
            <w:r>
              <w:rPr>
                <w:rFonts w:ascii="仿宋_GB2312" w:hAnsi="仿宋_GB2312" w:cs="仿宋_GB2312" w:eastAsia="仿宋_GB2312"/>
                <w:sz w:val="24"/>
              </w:rPr>
              <w:t>1、该招标最高限价为含增值税工程造价；</w:t>
            </w:r>
          </w:p>
          <w:p>
            <w:pPr>
              <w:pStyle w:val="null3"/>
              <w:ind w:firstLine="452"/>
              <w:jc w:val="left"/>
            </w:pPr>
            <w:r>
              <w:rPr>
                <w:rFonts w:ascii="仿宋_GB2312" w:hAnsi="仿宋_GB2312" w:cs="仿宋_GB2312" w:eastAsia="仿宋_GB2312"/>
                <w:sz w:val="24"/>
              </w:rPr>
              <w:t>2、编制软件：采用广联达云计价平台 GCCP7.0，内核版本： 7.5000.23.2。</w:t>
            </w:r>
          </w:p>
          <w:p>
            <w:pPr>
              <w:pStyle w:val="null3"/>
            </w:pPr>
            <w:r>
              <w:rPr>
                <w:rFonts w:ascii="仿宋_GB2312" w:hAnsi="仿宋_GB2312" w:cs="仿宋_GB2312" w:eastAsia="仿宋_GB2312"/>
                <w:sz w:val="24"/>
              </w:rPr>
              <w:t>六</w:t>
            </w:r>
            <w:r>
              <w:rPr>
                <w:rFonts w:ascii="仿宋_GB2312" w:hAnsi="仿宋_GB2312" w:cs="仿宋_GB2312" w:eastAsia="仿宋_GB2312"/>
                <w:sz w:val="24"/>
              </w:rPr>
              <w:t>、施工要求</w:t>
            </w:r>
          </w:p>
          <w:p>
            <w:pPr>
              <w:pStyle w:val="null3"/>
            </w:pPr>
            <w:r>
              <w:rPr>
                <w:rFonts w:ascii="仿宋_GB2312" w:hAnsi="仿宋_GB2312" w:cs="仿宋_GB2312" w:eastAsia="仿宋_GB2312"/>
                <w:sz w:val="24"/>
              </w:rPr>
              <w:t>在施工期间，中标供应商必须注意人员安全，加强安全措施，并定期对施工人员进行安全教育，且施工人员必须持证上岗。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供应商拒绝政府采购领域商业贿赂承诺书.docx 响应函 资格证明文件.docx 施工组织设计.docx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