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版本号：SX-HTZY-2026000120260403002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临潼区油槐街道耿西村基础提升项目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SX-HTZY-20260001</w:t>
      </w:r>
      <w:r>
        <w:br/>
      </w:r>
      <w:r>
        <w:br/>
      </w:r>
      <w:r>
        <w:br/>
      </w:r>
    </w:p>
    <w:p>
      <w:pPr>
        <w:pStyle w:val="null3"/>
        <w:jc w:val="center"/>
        <w:outlineLvl w:val="2"/>
      </w:pPr>
      <w:r>
        <w:rPr>
          <w:rFonts w:ascii="仿宋_GB2312" w:hAnsi="仿宋_GB2312" w:cs="仿宋_GB2312" w:eastAsia="仿宋_GB2312"/>
          <w:sz w:val="28"/>
          <w:b/>
        </w:rPr>
        <w:t>西安市临潼区油槐街道办事处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西安市临潼区油槐街道办事处</w:t>
      </w:r>
      <w:r>
        <w:rPr>
          <w:rFonts w:ascii="仿宋_GB2312" w:hAnsi="仿宋_GB2312" w:cs="仿宋_GB2312" w:eastAsia="仿宋_GB2312"/>
        </w:rPr>
        <w:t>委托，拟对</w:t>
      </w:r>
      <w:r>
        <w:rPr>
          <w:rFonts w:ascii="仿宋_GB2312" w:hAnsi="仿宋_GB2312" w:cs="仿宋_GB2312" w:eastAsia="仿宋_GB2312"/>
        </w:rPr>
        <w:t>临潼区油槐街道耿西村基础提升项目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临潼区油槐街道耿西村基础提升项目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黑化东王、西王长1023米（其中长783米、宽5米，长240米、宽4.5米），东凌、北凌、耿一、耿二长1529米（其中长128米、宽4.8米，长180米、宽4.5米，长210米、宽4米，长159米、宽3.6米，长390米、宽3.5米，长130米、宽3.2米，长332米、宽3米）厚5公分共计10608.8平方米。耿东、罗庄组道路硬化长200米（其中100米宽4.5米、100米宽3.5米）厚18公分共800平方米；耿一、耿二组道路加宽垫层200平方米；耿东、耿一、耿二组土坡整治、挡土墙1200米；耿东、耿一、耿二、北凌组道路道沿2360米；耿东、耿一、耿二、北凌组栽种樱花700棵、冬青球700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采购包1（临潼区油槐街道耿西村基础提升项目）：属于专门面向中小企业采购。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5、拟派项目经理资质和专业要求：拟派项目经理应具有市政公用工程二级及以上注册建造师执业资格，具有有效的安全生产考核合格证书（B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西安市临潼区油槐街道办事处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临潼区油槐街道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孙美容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13379264806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开户银行：中国银行股份有限公司陕西自贸试验区杨凌片区支行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西安市临潼区油槐街道办事处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西安市临潼区油槐街道办事处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西安市临潼区油槐街道办事处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1,996,788.68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临潼区油槐街道耿西村基础提升项目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标的名称：临潼区油槐街道耿西村基础提升项目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黑化东王、西王长1023米（其中长783米、宽5米，长240米、宽4.5米），东凌、北凌、耿一、耿二长1529米（其中长128米、宽4.8米，长180米、宽4.5米，长210米、宽4米，长159米、宽3.6米，长390米、宽3.5米，长130米、宽3.2米，长332米、宽3米）厚5公分共计10608.8平方米。耿东、罗庄组道路硬化长200米（其中100米宽4.5米、100米宽3.5米）厚18公分共800平方米；耿一、耿二组道路加宽垫层200平方米；耿东、耿一、耿二组土坡整治、挡土墙1200米；耿东、耿一、耿二、北凌组道路道沿2360米；耿东、耿一、耿二、北凌组栽种樱花700棵、冬青球700棵。</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 提供2024年度或2025年度经审计的财务报告（至少包括审计报告、资产负债表和利润表，成立时间至磋商截止日前不足一年的可提供成立后任意时段的资产负债表）；或在磋商截止日前六个月内其开户银行出具的资信证明；②根据《西安市临潼区财政局关于扩大政府采购供应商基本资格条件承诺制试点工作范围的通知》临财函〔2025〕199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供应商认为有必要提供的其他证明文件.docx 残疾人福利性单位声明函 报价函 标的清单 供应商类似项目业绩一览表 响应函 主要人员简历表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根据针对本项目提供的施工方案进行综合评审。 1、方案内容全面、具体、科学，可行性强，得（10-12分]； 2、方案内容相对全面、具体、科学，可行性相对较强，得（8-10分]； 3、方案内容基本全面、具体，有一定的可行性，得（6-8分]； 4、方案内容不够全面、具体，可行性相对较弱，得（4-6分]； 5、方案内容笼统，可行性有待考究的，得（2-4分]； 6、方案内容不全面、具体，可行性较差，得（0-2分]。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根据针对本项目提供的工程质量技术措施进行综合评审。1、质量保证体系健全，措施科学合理可行性强，满足采购人需求，得（4-6分]； 2、质量保证体系内容较完善，措施有一定合理可行性，基本满足采购人需求，得（2-4分]； 3、质量保证体系及措施简单笼统，无针对性，得（0-2分]。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根据针对本项目提供的安全生产技术措施进行综合评审。1、方案内容具体、详细，合理可行，完全符合采购人安全作业的要求，得（4-6分]； 2、方案内容较详细、较完整，较合理可行，基本符合采购人安全作业的要求，得（2-4分]； 3、方案内容简单笼统，无针对性，得（0-2分]。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根据针对本项目提供的文明施工技术措施进行综合评审。 1、措施计划详尽、合理且切实可行，完全满足采购人需求，得（4-6分]； 2、措施计划较全面、合理、基本可行，基本满足采购人需求，得（2-4分]； 3、措施计划简单笼统，无针对性，得（0-2分]。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根据针对本项目提供的工期技术措施进行综合评审。1、进度计划安排合理、措施有效，工期目标明确，满足采购人要求，得（4-6分]； 2、进度计划安排较合理、措施较有效，工期目标基本清晰，基本满足采购人要求，得（2-4分]； 3、进度计划和工期目标内容简单笼统，无针对性，得（0-2分]。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根据针对本项目提供的项目经理部组成人员进行综合评审。1、针对本项目拟投入项目经理部组成人员结构合理，人员配备齐全，责任明确，佐证材料齐全得（4-6分]； 2、针对本项目拟投入项目经理部组成人员结构基本合理，人员配备基本齐全，责任基本明确，有相关佐证材料得（2-4分]； 3、针对本项目拟投入项目经理部组成人员内容笼统，可行性有待考究的，得（0-2分]。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根据针对本项目提供的施工机械配备和材料投入计划进行综合评审。 1、机具设备数量充足，与项目匹配度高，完全满足项目需要，得（4-6分]； 2、机具设备数量、与项目基本匹配，基本满足项目需要，得（2-4分]； 3、机具设备配置简单，无针对性，无法确保满足项目需要，得（0-2分]。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根据针对本项目提供的劳动力安排计划进行综合评审。 1、劳动力配置合理，专业性强，完全满足项目需要，能够确保项目顺利开展，得（4-6分]； 2、劳动力配置较合理，专业性较强，基本能够确保项目顺利开展，得（2-4分]； 3、劳动力配置简单，专业性、针对性欠缺，得（0-2分]。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提供2023年4月至今承接过类似的项目业绩，每提供一份得2分，最高得10分；没有提供不得分（业绩需提供项目中标通知书或施工合同盖章复印件）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根据供应商为保证工程质量所做的承诺及配套服务（包括但不限于具体的服务内容、响应时间、响应方式、响应计划、服务承诺等）进行综合比较。1、承诺及配套服务内容全面、具体、科学，可行性强，得（4-6分]；2、承诺及配套服务内容不够全面、具体，可行性相对较弱，得（2-4分]；3、承诺及配套服务内容不全面、具体，可行性较差，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