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版本号：0617-26A2FZ050420260403001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区级机关食堂运行外包服务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0617-26A2FZ0504</w:t>
      </w:r>
      <w:r>
        <w:br/>
      </w:r>
      <w:r>
        <w:br/>
      </w:r>
      <w:r>
        <w:br/>
      </w:r>
    </w:p>
    <w:p>
      <w:pPr>
        <w:pStyle w:val="null3"/>
        <w:jc w:val="center"/>
        <w:outlineLvl w:val="2"/>
      </w:pPr>
      <w:r>
        <w:rPr>
          <w:rFonts w:ascii="仿宋_GB2312" w:hAnsi="仿宋_GB2312" w:cs="仿宋_GB2312" w:eastAsia="仿宋_GB2312"/>
          <w:sz w:val="28"/>
          <w:b/>
        </w:rPr>
        <w:t>西安市临潼区机关事务服务中心</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西安市临潼区机关事务服务中心</w:t>
      </w:r>
      <w:r>
        <w:rPr>
          <w:rFonts w:ascii="仿宋_GB2312" w:hAnsi="仿宋_GB2312" w:cs="仿宋_GB2312" w:eastAsia="仿宋_GB2312"/>
        </w:rPr>
        <w:t>委托，拟对</w:t>
      </w:r>
      <w:r>
        <w:rPr>
          <w:rFonts w:ascii="仿宋_GB2312" w:hAnsi="仿宋_GB2312" w:cs="仿宋_GB2312" w:eastAsia="仿宋_GB2312"/>
        </w:rPr>
        <w:t>区级机关食堂运行外包服务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0617-26A2FZ0504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区级机关食堂运行外包服务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临潼区委、区政府机关食堂包含：区委机关食堂（1个）、区政府机关食堂（1个）共计2个餐厅。目前办卡人数：1550人，同期同时段最高就餐人数约为500人，最低就餐人数260人。服务商接受委托后不得再转包或分包给第三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西安市临潼区机关事务服务中心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临潼区书院门街41号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029-83985581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秦进、贾楠希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029-89651853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的通知(计价格(2002)1980号)、《国家发展和改革委员会办公厅关于招标代理服务收费有关问题的通知》(发改办价格(2003)857号)规定的收费标准向中标供应商收取。 2. 缴费时间:确定中标人后3日内，由中标人向招标代理机构一次付清招标代理服务费。 3. 银行信息:户 名:西北(陕西)国际招标有限公司 开户银行:交通银行西安长安大学支行 账 号:611301151018010003843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西安市临潼区机关事务服务中心</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西安市临潼区机关事务服务中心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西安市临潼区机关事务服务中心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详见采购文件及合同附件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联系人：西北（陕西）国际招标有限公司综合监督处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临潼区委、区政府机关食堂包含：区委机关食堂（1个）、区政府机关食堂（1个）共计2个餐厅。目前办卡人数：1550人，同期同时段最高就餐人数约为500人，最低就餐人数260人。服务商接受委托后不得再转包或分包给第三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2,300,000.00</w:t>
      </w:r>
    </w:p>
    <w:p>
      <w:pPr>
        <w:pStyle w:val="null3"/>
      </w:pPr>
      <w:r>
        <w:rPr>
          <w:rFonts w:ascii="仿宋_GB2312" w:hAnsi="仿宋_GB2312" w:cs="仿宋_GB2312" w:eastAsia="仿宋_GB2312"/>
        </w:rPr>
        <w:t>采购包最高限价（元）: 2,300,000.00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区级机关食堂运行外包服务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标的名称：区级机关食堂运行外包服务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一、项目概况</w:t>
            </w:r>
          </w:p>
          <w:p>
            <w:pPr>
              <w:pStyle w:val="null3"/>
              <w:ind w:firstLine="400"/>
              <w:jc w:val="both"/>
            </w:pPr>
            <w:r>
              <w:rPr>
                <w:rFonts w:ascii="仿宋_GB2312" w:hAnsi="仿宋_GB2312" w:cs="仿宋_GB2312" w:eastAsia="仿宋_GB2312"/>
                <w:sz w:val="20"/>
              </w:rPr>
              <w:t>临潼区委、区政府机关食堂包含：区委机关食堂（</w:t>
            </w:r>
            <w:r>
              <w:rPr>
                <w:rFonts w:ascii="仿宋_GB2312" w:hAnsi="仿宋_GB2312" w:cs="仿宋_GB2312" w:eastAsia="仿宋_GB2312"/>
                <w:sz w:val="20"/>
              </w:rPr>
              <w:t>1个）、区政府机关食堂（1个）共计2个餐厅。目前办卡人数：</w:t>
            </w:r>
            <w:r>
              <w:rPr>
                <w:rFonts w:ascii="仿宋_GB2312" w:hAnsi="仿宋_GB2312" w:cs="仿宋_GB2312" w:eastAsia="仿宋_GB2312"/>
                <w:sz w:val="20"/>
              </w:rPr>
              <w:t>1550</w:t>
            </w:r>
            <w:r>
              <w:rPr>
                <w:rFonts w:ascii="仿宋_GB2312" w:hAnsi="仿宋_GB2312" w:cs="仿宋_GB2312" w:eastAsia="仿宋_GB2312"/>
                <w:sz w:val="20"/>
              </w:rPr>
              <w:t>人，同期同时段最高就餐人数约为</w:t>
            </w:r>
            <w:r>
              <w:rPr>
                <w:rFonts w:ascii="仿宋_GB2312" w:hAnsi="仿宋_GB2312" w:cs="仿宋_GB2312" w:eastAsia="仿宋_GB2312"/>
                <w:sz w:val="20"/>
              </w:rPr>
              <w:t>500人，最低就餐人数260人。服务商接受委托后不得再转包或分包给第三方。</w:t>
            </w:r>
          </w:p>
          <w:p>
            <w:pPr>
              <w:pStyle w:val="null3"/>
              <w:jc w:val="both"/>
            </w:pPr>
            <w:r>
              <w:rPr>
                <w:rFonts w:ascii="仿宋_GB2312" w:hAnsi="仿宋_GB2312" w:cs="仿宋_GB2312" w:eastAsia="仿宋_GB2312"/>
                <w:sz w:val="20"/>
              </w:rPr>
              <w:t>二、招标内容</w:t>
            </w:r>
          </w:p>
          <w:p>
            <w:pPr>
              <w:pStyle w:val="null3"/>
              <w:ind w:firstLine="400"/>
              <w:jc w:val="both"/>
            </w:pPr>
            <w:r>
              <w:rPr>
                <w:rFonts w:ascii="仿宋_GB2312" w:hAnsi="仿宋_GB2312" w:cs="仿宋_GB2312" w:eastAsia="仿宋_GB2312"/>
                <w:sz w:val="20"/>
              </w:rPr>
              <w:t>承担区委、区政府机关食堂原材料采购、餐饮服务管理、餐饮食品加工、出售、服务、保洁等业务和与此相关的管理工作。</w:t>
            </w:r>
          </w:p>
          <w:p>
            <w:pPr>
              <w:pStyle w:val="null3"/>
              <w:ind w:firstLine="400"/>
              <w:jc w:val="both"/>
            </w:pPr>
            <w:r>
              <w:rPr>
                <w:rFonts w:ascii="仿宋_GB2312" w:hAnsi="仿宋_GB2312" w:cs="仿宋_GB2312" w:eastAsia="仿宋_GB2312"/>
                <w:sz w:val="20"/>
              </w:rPr>
              <w:t>供餐内容及要求：</w:t>
            </w:r>
          </w:p>
          <w:p>
            <w:pPr>
              <w:pStyle w:val="null3"/>
              <w:ind w:firstLine="400"/>
              <w:jc w:val="both"/>
            </w:pPr>
            <w:r>
              <w:rPr>
                <w:rFonts w:ascii="仿宋_GB2312" w:hAnsi="仿宋_GB2312" w:cs="仿宋_GB2312" w:eastAsia="仿宋_GB2312"/>
                <w:sz w:val="20"/>
              </w:rPr>
              <w:t>1、供餐要求：实行24小时供餐保障，公休日、国家法定节假日不供餐，供餐模式为自助式供餐。</w:t>
            </w:r>
          </w:p>
          <w:p>
            <w:pPr>
              <w:pStyle w:val="null3"/>
              <w:ind w:firstLine="400"/>
              <w:jc w:val="both"/>
            </w:pPr>
            <w:r>
              <w:rPr>
                <w:rFonts w:ascii="仿宋_GB2312" w:hAnsi="仿宋_GB2312" w:cs="仿宋_GB2312" w:eastAsia="仿宋_GB2312"/>
                <w:sz w:val="20"/>
              </w:rPr>
              <w:t>2、供餐内容</w:t>
            </w:r>
          </w:p>
          <w:p>
            <w:pPr>
              <w:pStyle w:val="null3"/>
              <w:ind w:firstLine="400"/>
              <w:jc w:val="both"/>
            </w:pPr>
            <w:r>
              <w:rPr>
                <w:rFonts w:ascii="仿宋_GB2312" w:hAnsi="仿宋_GB2312" w:cs="仿宋_GB2312" w:eastAsia="仿宋_GB2312"/>
                <w:sz w:val="20"/>
              </w:rPr>
              <w:t>早餐：菜品</w:t>
            </w:r>
            <w:r>
              <w:rPr>
                <w:rFonts w:ascii="仿宋_GB2312" w:hAnsi="仿宋_GB2312" w:cs="仿宋_GB2312" w:eastAsia="仿宋_GB2312"/>
                <w:sz w:val="20"/>
              </w:rPr>
              <w:t>6种，其中热菜2种(一道半荤菜)、手拌菜3种、小菜1种；稀饭2种；五谷豆浆／牛奶1种；主食2种、小吃1种（炸、蒸、烙类小吃）；鸡蛋1种（蒸、五香、煎）。</w:t>
            </w:r>
          </w:p>
          <w:p>
            <w:pPr>
              <w:pStyle w:val="null3"/>
              <w:ind w:firstLine="400"/>
              <w:jc w:val="both"/>
            </w:pPr>
            <w:r>
              <w:rPr>
                <w:rFonts w:ascii="仿宋_GB2312" w:hAnsi="仿宋_GB2312" w:cs="仿宋_GB2312" w:eastAsia="仿宋_GB2312"/>
                <w:sz w:val="20"/>
              </w:rPr>
              <w:t>午餐：菜品不少于</w:t>
            </w:r>
            <w:r>
              <w:rPr>
                <w:rFonts w:ascii="仿宋_GB2312" w:hAnsi="仿宋_GB2312" w:cs="仿宋_GB2312" w:eastAsia="仿宋_GB2312"/>
                <w:sz w:val="20"/>
              </w:rPr>
              <w:t>6种（3荤3素），其中主荤菜1种、半荤菜2种、素菜3种；汤品1种；主食2种、面食1种；小吃杂粮1种；水果1种；奶制品1种。</w:t>
            </w:r>
          </w:p>
          <w:p>
            <w:pPr>
              <w:pStyle w:val="null3"/>
              <w:ind w:firstLine="400"/>
              <w:jc w:val="both"/>
            </w:pPr>
            <w:r>
              <w:rPr>
                <w:rFonts w:ascii="仿宋_GB2312" w:hAnsi="仿宋_GB2312" w:cs="仿宋_GB2312" w:eastAsia="仿宋_GB2312"/>
                <w:sz w:val="20"/>
              </w:rPr>
              <w:t>晚餐：热菜</w:t>
            </w:r>
            <w:r>
              <w:rPr>
                <w:rFonts w:ascii="仿宋_GB2312" w:hAnsi="仿宋_GB2312" w:cs="仿宋_GB2312" w:eastAsia="仿宋_GB2312"/>
                <w:sz w:val="20"/>
              </w:rPr>
              <w:t>3种（1荤2素）；主食2种；稀饭1种、小吃1种、饼类1种。</w:t>
            </w:r>
          </w:p>
          <w:p>
            <w:pPr>
              <w:pStyle w:val="null3"/>
              <w:numPr>
                <w:ilvl w:val="0"/>
                <w:numId w:val="1"/>
              </w:numPr>
              <w:jc w:val="both"/>
            </w:pPr>
            <w:r>
              <w:rPr>
                <w:rFonts w:ascii="仿宋_GB2312" w:hAnsi="仿宋_GB2312" w:cs="仿宋_GB2312" w:eastAsia="仿宋_GB2312"/>
                <w:sz w:val="20"/>
              </w:rPr>
              <w:t>服务要求</w:t>
            </w:r>
          </w:p>
          <w:p>
            <w:pPr>
              <w:pStyle w:val="null3"/>
              <w:ind w:firstLine="400"/>
              <w:jc w:val="both"/>
            </w:pPr>
            <w:r>
              <w:rPr>
                <w:rFonts w:ascii="仿宋_GB2312" w:hAnsi="仿宋_GB2312" w:cs="仿宋_GB2312" w:eastAsia="仿宋_GB2312"/>
                <w:sz w:val="20"/>
              </w:rPr>
              <w:t>（一）基本要求</w:t>
            </w:r>
          </w:p>
          <w:p>
            <w:pPr>
              <w:pStyle w:val="null3"/>
              <w:ind w:firstLine="400"/>
              <w:jc w:val="both"/>
            </w:pPr>
            <w:r>
              <w:rPr>
                <w:rFonts w:ascii="仿宋_GB2312" w:hAnsi="仿宋_GB2312" w:cs="仿宋_GB2312" w:eastAsia="仿宋_GB2312"/>
                <w:sz w:val="20"/>
              </w:rPr>
              <w:t>1、提供区委、区政府机关食堂原材料采购、餐饮食品加工、出售、服务、保洁及供餐服务管理。</w:t>
            </w:r>
          </w:p>
          <w:p>
            <w:pPr>
              <w:pStyle w:val="null3"/>
              <w:ind w:firstLine="400"/>
              <w:jc w:val="both"/>
            </w:pPr>
            <w:r>
              <w:rPr>
                <w:rFonts w:ascii="仿宋_GB2312" w:hAnsi="仿宋_GB2312" w:cs="仿宋_GB2312" w:eastAsia="仿宋_GB2312"/>
                <w:sz w:val="20"/>
              </w:rPr>
              <w:t>2、全面完成政府采购贫困地区农副产品扶贫832平台采购工作，采购扶贫832平台农副产品总金额不少于年度蔬菜类材料采购总金额的10%。</w:t>
            </w:r>
          </w:p>
          <w:p>
            <w:pPr>
              <w:pStyle w:val="null3"/>
              <w:ind w:firstLine="400"/>
              <w:jc w:val="both"/>
            </w:pPr>
            <w:r>
              <w:rPr>
                <w:rFonts w:ascii="仿宋_GB2312" w:hAnsi="仿宋_GB2312" w:cs="仿宋_GB2312" w:eastAsia="仿宋_GB2312"/>
                <w:sz w:val="20"/>
              </w:rPr>
              <w:t>3、提供区委、区政府机关食堂小型厨具和破损餐具维护补充。</w:t>
            </w:r>
          </w:p>
          <w:p>
            <w:pPr>
              <w:pStyle w:val="null3"/>
              <w:ind w:firstLine="400"/>
              <w:jc w:val="both"/>
            </w:pPr>
            <w:r>
              <w:rPr>
                <w:rFonts w:ascii="仿宋_GB2312" w:hAnsi="仿宋_GB2312" w:cs="仿宋_GB2312" w:eastAsia="仿宋_GB2312"/>
                <w:sz w:val="20"/>
              </w:rPr>
              <w:t>4、提供区委、区政府机关食堂低值易耗品及厨房灭四害保障。</w:t>
            </w:r>
          </w:p>
          <w:p>
            <w:pPr>
              <w:pStyle w:val="null3"/>
              <w:ind w:firstLine="400"/>
              <w:jc w:val="both"/>
            </w:pPr>
            <w:r>
              <w:rPr>
                <w:rFonts w:ascii="仿宋_GB2312" w:hAnsi="仿宋_GB2312" w:cs="仿宋_GB2312" w:eastAsia="仿宋_GB2312"/>
                <w:sz w:val="20"/>
              </w:rPr>
              <w:t>5、提供区委、区政府机关食堂工作人员业务培训。</w:t>
            </w:r>
          </w:p>
          <w:p>
            <w:pPr>
              <w:pStyle w:val="null3"/>
              <w:ind w:firstLine="400"/>
              <w:jc w:val="both"/>
            </w:pPr>
            <w:r>
              <w:rPr>
                <w:rFonts w:ascii="仿宋_GB2312" w:hAnsi="仿宋_GB2312" w:cs="仿宋_GB2312" w:eastAsia="仿宋_GB2312"/>
                <w:sz w:val="20"/>
              </w:rPr>
              <w:t>6、服务商接受委托后不得再转包或分包给第三方。</w:t>
            </w:r>
          </w:p>
          <w:p>
            <w:pPr>
              <w:pStyle w:val="null3"/>
              <w:ind w:firstLine="400"/>
              <w:jc w:val="both"/>
            </w:pPr>
            <w:r>
              <w:rPr>
                <w:rFonts w:ascii="仿宋_GB2312" w:hAnsi="仿宋_GB2312" w:cs="仿宋_GB2312" w:eastAsia="仿宋_GB2312"/>
                <w:sz w:val="20"/>
              </w:rPr>
              <w:t>（二）员工配备要求</w:t>
            </w:r>
          </w:p>
          <w:p>
            <w:pPr>
              <w:pStyle w:val="null3"/>
              <w:ind w:right="-195" w:firstLine="400"/>
              <w:jc w:val="left"/>
            </w:pPr>
            <w:r>
              <w:rPr>
                <w:rFonts w:ascii="仿宋_GB2312" w:hAnsi="仿宋_GB2312" w:cs="仿宋_GB2312" w:eastAsia="仿宋_GB2312"/>
                <w:sz w:val="20"/>
              </w:rPr>
              <w:t>1、食堂员工数量、专业技术要求：</w:t>
            </w:r>
          </w:p>
          <w:p>
            <w:pPr>
              <w:pStyle w:val="null3"/>
              <w:ind w:right="-195" w:firstLine="400"/>
              <w:jc w:val="left"/>
            </w:pPr>
            <w:r>
              <w:rPr>
                <w:rFonts w:ascii="仿宋_GB2312" w:hAnsi="仿宋_GB2312" w:cs="仿宋_GB2312" w:eastAsia="仿宋_GB2312"/>
                <w:sz w:val="20"/>
              </w:rPr>
              <w:t>（</w:t>
            </w:r>
            <w:r>
              <w:rPr>
                <w:rFonts w:ascii="仿宋_GB2312" w:hAnsi="仿宋_GB2312" w:cs="仿宋_GB2312" w:eastAsia="仿宋_GB2312"/>
                <w:sz w:val="20"/>
              </w:rPr>
              <w:t>1）餐厅总编制：36人（含乙方管理人员）。厨师长（2人）具有相关资格证书；配备一名专职维修人员（负责餐厅日常水电、设备、用具、工具、厨具维修）。员工在岗率不能低于95%/日。人员流动率不能超过15%/年。以餐厅为单位配备人数、明确岗位分配。</w:t>
            </w:r>
          </w:p>
          <w:p>
            <w:pPr>
              <w:pStyle w:val="null3"/>
              <w:ind w:right="-195" w:firstLine="400"/>
              <w:jc w:val="left"/>
            </w:pPr>
            <w:r>
              <w:rPr>
                <w:rFonts w:ascii="仿宋_GB2312" w:hAnsi="仿宋_GB2312" w:cs="仿宋_GB2312" w:eastAsia="仿宋_GB2312"/>
                <w:sz w:val="20"/>
              </w:rPr>
              <w:t>（</w:t>
            </w:r>
            <w:r>
              <w:rPr>
                <w:rFonts w:ascii="仿宋_GB2312" w:hAnsi="仿宋_GB2312" w:cs="仿宋_GB2312" w:eastAsia="仿宋_GB2312"/>
                <w:sz w:val="20"/>
              </w:rPr>
              <w:t>2）拟派厨师至少7名，坚决不允许竞标时借用他人资质或证书，一旦确认中标，组建运行团队时必须保持稳定、持续在岗工作。</w:t>
            </w:r>
          </w:p>
          <w:p>
            <w:pPr>
              <w:pStyle w:val="null3"/>
              <w:spacing w:after="120"/>
              <w:ind w:firstLine="400"/>
              <w:jc w:val="both"/>
            </w:pPr>
            <w:r>
              <w:rPr>
                <w:rFonts w:ascii="仿宋_GB2312" w:hAnsi="仿宋_GB2312" w:cs="仿宋_GB2312" w:eastAsia="仿宋_GB2312"/>
                <w:sz w:val="20"/>
              </w:rPr>
              <w:t>（</w:t>
            </w:r>
            <w:r>
              <w:rPr>
                <w:rFonts w:ascii="仿宋_GB2312" w:hAnsi="仿宋_GB2312" w:cs="仿宋_GB2312" w:eastAsia="仿宋_GB2312"/>
                <w:sz w:val="20"/>
              </w:rPr>
              <w:t>3）为确保服务质量，配备的项目经理和保管中至少要有一名具备大专及以上学历，5年以上从业经验（提供相关证明材料）。</w:t>
            </w:r>
          </w:p>
          <w:p>
            <w:pPr>
              <w:pStyle w:val="null3"/>
              <w:ind w:firstLine="400"/>
              <w:jc w:val="both"/>
            </w:pPr>
            <w:r>
              <w:rPr>
                <w:rFonts w:ascii="仿宋_GB2312" w:hAnsi="仿宋_GB2312" w:cs="仿宋_GB2312" w:eastAsia="仿宋_GB2312"/>
                <w:sz w:val="20"/>
              </w:rPr>
              <w:t>2、员工身体健康要求。餐厅所有员工上岗前必须通过当地卫生部门指定医院或防疫站的体检，领取饮食行业健康证。无健康合格证者，不准在餐厅工作。人员必须身体健康，无各种传染性疾病。</w:t>
            </w:r>
          </w:p>
          <w:p>
            <w:pPr>
              <w:pStyle w:val="null3"/>
              <w:ind w:firstLine="500"/>
              <w:jc w:val="both"/>
            </w:pPr>
            <w:r>
              <w:rPr>
                <w:rFonts w:ascii="仿宋_GB2312" w:hAnsi="仿宋_GB2312" w:cs="仿宋_GB2312" w:eastAsia="仿宋_GB2312"/>
                <w:sz w:val="20"/>
              </w:rPr>
              <w:t>3、员工品德要求。要有敬业精神；要有良好的职业道德，诚实；讲信用，相貌端正，身体健康，无伤残或重大疾病，有健康的身体条件。</w:t>
            </w:r>
          </w:p>
          <w:p>
            <w:pPr>
              <w:pStyle w:val="null3"/>
              <w:ind w:firstLine="500"/>
              <w:jc w:val="both"/>
            </w:pPr>
            <w:r>
              <w:rPr>
                <w:rFonts w:ascii="仿宋_GB2312" w:hAnsi="仿宋_GB2312" w:cs="仿宋_GB2312" w:eastAsia="仿宋_GB2312"/>
                <w:sz w:val="20"/>
              </w:rPr>
              <w:t>4、服务商所配备员工年龄必须遵守国家劳动法规定的年龄要求。不得配备超龄或不足年龄的员工。</w:t>
            </w:r>
          </w:p>
          <w:p>
            <w:pPr>
              <w:pStyle w:val="null3"/>
              <w:ind w:firstLine="500"/>
              <w:jc w:val="both"/>
            </w:pPr>
            <w:r>
              <w:rPr>
                <w:rFonts w:ascii="仿宋_GB2312" w:hAnsi="仿宋_GB2312" w:cs="仿宋_GB2312" w:eastAsia="仿宋_GB2312"/>
                <w:sz w:val="20"/>
              </w:rPr>
              <w:t>5、食堂所有员工由服务商自行招聘，餐厅员工的工资、工装和福利、保险均由服务商承担。</w:t>
            </w:r>
          </w:p>
          <w:p>
            <w:pPr>
              <w:pStyle w:val="null3"/>
              <w:jc w:val="both"/>
            </w:pPr>
            <w:r>
              <w:rPr>
                <w:rFonts w:ascii="仿宋_GB2312" w:hAnsi="仿宋_GB2312" w:cs="仿宋_GB2312" w:eastAsia="仿宋_GB2312"/>
                <w:sz w:val="20"/>
              </w:rPr>
              <w:t>（三）其他要求</w:t>
            </w:r>
          </w:p>
          <w:p>
            <w:pPr>
              <w:pStyle w:val="null3"/>
              <w:ind w:firstLine="400"/>
              <w:jc w:val="both"/>
            </w:pPr>
            <w:r>
              <w:rPr>
                <w:rFonts w:ascii="仿宋_GB2312" w:hAnsi="仿宋_GB2312" w:cs="仿宋_GB2312" w:eastAsia="仿宋_GB2312"/>
                <w:sz w:val="20"/>
              </w:rPr>
              <w:t>1、服务商严格遵守国家有关安全生产的法律法规，原材料验收由服务商验收，服务商必须确保所有原材料为优等，不得采购劣质、过期或三无产品，采购人有权进行监管和抽查，凡采购人发现采购不符合规定要求或劣质、过期或三无产品，有权进行直接处罚。</w:t>
            </w:r>
          </w:p>
          <w:p>
            <w:pPr>
              <w:pStyle w:val="null3"/>
              <w:ind w:firstLine="400"/>
              <w:jc w:val="both"/>
            </w:pPr>
            <w:r>
              <w:rPr>
                <w:rFonts w:ascii="仿宋_GB2312" w:hAnsi="仿宋_GB2312" w:cs="仿宋_GB2312" w:eastAsia="仿宋_GB2312"/>
                <w:sz w:val="20"/>
              </w:rPr>
              <w:t>2、服务商必须严格遵守采购人所制定的机关餐厅考核制度，凡违反制度的，采购人有权进行处罚。</w:t>
            </w:r>
          </w:p>
          <w:p>
            <w:pPr>
              <w:pStyle w:val="null3"/>
              <w:ind w:firstLine="400"/>
              <w:jc w:val="both"/>
            </w:pPr>
            <w:r>
              <w:rPr>
                <w:rFonts w:ascii="仿宋_GB2312" w:hAnsi="仿宋_GB2312" w:cs="仿宋_GB2312" w:eastAsia="仿宋_GB2312"/>
                <w:sz w:val="20"/>
              </w:rPr>
              <w:t>3、服务商对采购所配设备及餐具用品需要更换或报废时，必须报采购人许可。合同期满或服务商提前退出时，设备交接必须保持完好率100%，且设备为采购人所配置原品牌同等级，不得私自更换。</w:t>
            </w:r>
          </w:p>
          <w:p>
            <w:pPr>
              <w:pStyle w:val="null3"/>
              <w:ind w:firstLine="400"/>
              <w:jc w:val="both"/>
            </w:pPr>
            <w:r>
              <w:rPr>
                <w:rFonts w:ascii="仿宋_GB2312" w:hAnsi="仿宋_GB2312" w:cs="仿宋_GB2312" w:eastAsia="仿宋_GB2312"/>
                <w:sz w:val="20"/>
              </w:rPr>
              <w:t>4、严格遵守国家有关安全生产的法律法规，认真执行合同中的有关安全要求。服务商应定期检查安全、消防设施，发现隐患及时上报，配合采购人及时处理各类隐患。</w:t>
            </w:r>
          </w:p>
          <w:p>
            <w:pPr>
              <w:pStyle w:val="null3"/>
              <w:ind w:firstLine="400"/>
              <w:jc w:val="both"/>
            </w:pPr>
            <w:r>
              <w:rPr>
                <w:rFonts w:ascii="仿宋_GB2312" w:hAnsi="仿宋_GB2312" w:cs="仿宋_GB2312" w:eastAsia="仿宋_GB2312"/>
                <w:sz w:val="20"/>
              </w:rPr>
              <w:t>5、加强安全生产宣传教育，建立建全各项安全生产的管理机制和安全生产管理制度；服务商必须教育自己的员工严格遵守安全操作规程，由此引发的一切安全事故及安全责任，由服务商承担。督促服务商制订合同实施中的生产安全事故应急救援预案及紧急事故处理应急预案，监督服务商定期组织应急预案演练活动。</w:t>
            </w:r>
          </w:p>
          <w:p>
            <w:pPr>
              <w:pStyle w:val="null3"/>
              <w:ind w:firstLine="400"/>
              <w:jc w:val="both"/>
            </w:pPr>
            <w:r>
              <w:rPr>
                <w:rFonts w:ascii="仿宋_GB2312" w:hAnsi="仿宋_GB2312" w:cs="仿宋_GB2312" w:eastAsia="仿宋_GB2312"/>
                <w:sz w:val="20"/>
              </w:rPr>
              <w:t>6、操作人员必须劳保上岗，管理人员应随时检查劳动防护用品的穿戴情况，不按规定穿戴防护用品的人员不得上岗。定期召开安全生产动员会，及时传达机关事务服务中心等上级主管部门的有关安全生产精神。定期对员工进行消防、设备安全、食品安全的基本知识教育，增强安全员安全生产意识；</w:t>
            </w:r>
          </w:p>
          <w:p>
            <w:pPr>
              <w:pStyle w:val="null3"/>
              <w:ind w:firstLine="400"/>
              <w:jc w:val="both"/>
            </w:pPr>
            <w:r>
              <w:rPr>
                <w:rFonts w:ascii="仿宋_GB2312" w:hAnsi="仿宋_GB2312" w:cs="仿宋_GB2312" w:eastAsia="仿宋_GB2312"/>
                <w:sz w:val="20"/>
              </w:rPr>
              <w:t>7、服务商员工因工或非因工发生人身伤、残、亡或财产损失的，由服务商负责处理。如因服务商违约造成安全事故，服务商承担全部责任，触犯法律的，移送司法机关依法追究责任；</w:t>
            </w:r>
          </w:p>
          <w:p>
            <w:pPr>
              <w:pStyle w:val="null3"/>
              <w:ind w:firstLine="400"/>
              <w:jc w:val="both"/>
            </w:pPr>
            <w:r>
              <w:rPr>
                <w:rFonts w:ascii="仿宋_GB2312" w:hAnsi="仿宋_GB2312" w:cs="仿宋_GB2312" w:eastAsia="仿宋_GB2312"/>
                <w:sz w:val="20"/>
              </w:rPr>
              <w:t>8、采购人可协助服务商管理人员对其员工进行消防、设备安全的基本知识教育培训。随时对服务商工作现场进行安全生产检查指导，监督服务商及时处理发现的各种安全隐患。</w:t>
            </w:r>
          </w:p>
          <w:p>
            <w:pPr>
              <w:pStyle w:val="null3"/>
              <w:ind w:firstLine="400"/>
              <w:jc w:val="both"/>
            </w:pPr>
            <w:r>
              <w:rPr>
                <w:rFonts w:ascii="仿宋_GB2312" w:hAnsi="仿宋_GB2312" w:cs="仿宋_GB2312" w:eastAsia="仿宋_GB2312"/>
                <w:sz w:val="20"/>
              </w:rPr>
              <w:t>注：相关定义</w:t>
            </w:r>
          </w:p>
          <w:p>
            <w:pPr>
              <w:pStyle w:val="null3"/>
              <w:ind w:firstLine="400"/>
              <w:jc w:val="both"/>
            </w:pPr>
            <w:r>
              <w:rPr>
                <w:rFonts w:ascii="仿宋_GB2312" w:hAnsi="仿宋_GB2312" w:cs="仿宋_GB2312" w:eastAsia="仿宋_GB2312"/>
                <w:sz w:val="20"/>
              </w:rPr>
              <w:t>1、餐具；指用于分发或摄取食物的器皿和用具。餐具包括成套的金属器具、陶瓷餐具、茶具酒器、玻璃器皿、盘碟和托盘以及用途各异的各种容器和手持用具。如：碗、筷、勺、分餐盘、碟、茶具酒器等就餐手持用具。</w:t>
            </w:r>
          </w:p>
          <w:p>
            <w:pPr>
              <w:pStyle w:val="null3"/>
              <w:ind w:firstLine="400"/>
              <w:jc w:val="both"/>
            </w:pPr>
            <w:r>
              <w:rPr>
                <w:rFonts w:ascii="仿宋_GB2312" w:hAnsi="仿宋_GB2312" w:cs="仿宋_GB2312" w:eastAsia="仿宋_GB2312"/>
                <w:sz w:val="20"/>
              </w:rPr>
              <w:t>2、小型厨具：指菜刀、铁锅、菜墩、炒勺等。</w:t>
            </w:r>
          </w:p>
          <w:p>
            <w:pPr>
              <w:pStyle w:val="null3"/>
              <w:ind w:firstLine="400"/>
              <w:jc w:val="both"/>
            </w:pPr>
            <w:r>
              <w:rPr>
                <w:rFonts w:ascii="仿宋_GB2312" w:hAnsi="仿宋_GB2312" w:cs="仿宋_GB2312" w:eastAsia="仿宋_GB2312"/>
                <w:sz w:val="20"/>
              </w:rPr>
              <w:t>3、低值易耗品：指劳动资料中单位价值在规定限额以下或使用年限比较短（一般在一年以内）的物品。如抽纸、抽纸盒、洗洁精、洗衣粉、绞手套、线手套、扫把、撮箕、刮皮刀、抹布、工作服等用品。</w:t>
            </w:r>
          </w:p>
          <w:p>
            <w:pPr>
              <w:pStyle w:val="null3"/>
              <w:jc w:val="both"/>
            </w:pPr>
            <w:r>
              <w:rPr>
                <w:rFonts w:ascii="仿宋_GB2312" w:hAnsi="仿宋_GB2312" w:cs="仿宋_GB2312" w:eastAsia="仿宋_GB2312"/>
                <w:sz w:val="20"/>
              </w:rPr>
              <w:t>四、服务质量要求</w:t>
            </w:r>
          </w:p>
          <w:p>
            <w:pPr>
              <w:pStyle w:val="null3"/>
              <w:ind w:firstLine="400"/>
              <w:jc w:val="both"/>
            </w:pPr>
            <w:r>
              <w:rPr>
                <w:rFonts w:ascii="仿宋_GB2312" w:hAnsi="仿宋_GB2312" w:cs="仿宋_GB2312" w:eastAsia="仿宋_GB2312"/>
                <w:sz w:val="20"/>
              </w:rPr>
              <w:t>（一）在业务履行过程中要服从采购人对生产场地、工作及生活环境的安全和要求，严格执行采购现场标准的相关管理规定，并接受采购人的考核。考核内容按采购需求附件三制定标准进行考核。</w:t>
            </w:r>
          </w:p>
          <w:p>
            <w:pPr>
              <w:pStyle w:val="null3"/>
              <w:ind w:firstLine="400"/>
              <w:jc w:val="both"/>
            </w:pPr>
            <w:r>
              <w:rPr>
                <w:rFonts w:ascii="仿宋_GB2312" w:hAnsi="仿宋_GB2312" w:cs="仿宋_GB2312" w:eastAsia="仿宋_GB2312"/>
                <w:sz w:val="20"/>
              </w:rPr>
              <w:t>（二）投标服务商必须提供供餐服务保障方案（不少于</w:t>
            </w:r>
            <w:r>
              <w:rPr>
                <w:rFonts w:ascii="仿宋_GB2312" w:hAnsi="仿宋_GB2312" w:cs="仿宋_GB2312" w:eastAsia="仿宋_GB2312"/>
                <w:sz w:val="20"/>
              </w:rPr>
              <w:t>2套）</w:t>
            </w:r>
          </w:p>
          <w:p>
            <w:pPr>
              <w:pStyle w:val="null3"/>
              <w:ind w:firstLine="400"/>
              <w:jc w:val="both"/>
            </w:pPr>
            <w:r>
              <w:rPr>
                <w:rFonts w:ascii="仿宋_GB2312" w:hAnsi="仿宋_GB2312" w:cs="仿宋_GB2312" w:eastAsia="仿宋_GB2312"/>
                <w:sz w:val="20"/>
              </w:rPr>
              <w:t>（三）服务商业务的专业质量标准和规范达到招标需求附件一《临潼区区委、政府机关食堂工作规范及标准》规定的内容。</w:t>
            </w:r>
          </w:p>
          <w:p>
            <w:pPr>
              <w:pStyle w:val="null3"/>
              <w:ind w:firstLine="400"/>
              <w:jc w:val="both"/>
            </w:pPr>
            <w:r>
              <w:rPr>
                <w:rFonts w:ascii="仿宋_GB2312" w:hAnsi="仿宋_GB2312" w:cs="仿宋_GB2312" w:eastAsia="仿宋_GB2312"/>
                <w:sz w:val="20"/>
              </w:rPr>
              <w:t>（四）服务商承担在履行业务过程中的食品原料的费用（不含水、电、气及油烟罩清洗、</w:t>
            </w:r>
            <w:r>
              <w:rPr>
                <w:rFonts w:ascii="仿宋_GB2312" w:hAnsi="仿宋_GB2312" w:cs="仿宋_GB2312" w:eastAsia="仿宋_GB2312"/>
                <w:sz w:val="20"/>
              </w:rPr>
              <w:t>设备维修费、</w:t>
            </w:r>
            <w:r>
              <w:rPr>
                <w:rFonts w:ascii="仿宋_GB2312" w:hAnsi="仿宋_GB2312" w:cs="仿宋_GB2312" w:eastAsia="仿宋_GB2312"/>
                <w:sz w:val="20"/>
              </w:rPr>
              <w:t>燃气报警装置及售饭系统维保费用）、服务管理费、劳务加工及小型厨具餐具补充费用。</w:t>
            </w:r>
          </w:p>
          <w:p>
            <w:pPr>
              <w:pStyle w:val="null3"/>
              <w:ind w:firstLine="400"/>
              <w:jc w:val="both"/>
            </w:pPr>
            <w:r>
              <w:rPr>
                <w:rFonts w:ascii="仿宋_GB2312" w:hAnsi="仿宋_GB2312" w:cs="仿宋_GB2312" w:eastAsia="仿宋_GB2312"/>
                <w:sz w:val="20"/>
              </w:rPr>
              <w:t>（五）餐具保持完好率（指餐具无裂缝、豁口或破损）在</w:t>
            </w:r>
            <w:r>
              <w:rPr>
                <w:rFonts w:ascii="仿宋_GB2312" w:hAnsi="仿宋_GB2312" w:cs="仿宋_GB2312" w:eastAsia="仿宋_GB2312"/>
                <w:sz w:val="20"/>
              </w:rPr>
              <w:t>98%以上。</w:t>
            </w:r>
          </w:p>
          <w:p>
            <w:pPr>
              <w:pStyle w:val="null3"/>
              <w:ind w:firstLine="400"/>
              <w:jc w:val="both"/>
            </w:pPr>
            <w:r>
              <w:rPr>
                <w:rFonts w:ascii="仿宋_GB2312" w:hAnsi="仿宋_GB2312" w:cs="仿宋_GB2312" w:eastAsia="仿宋_GB2312"/>
                <w:sz w:val="20"/>
              </w:rPr>
              <w:t>（六）餐具所用筷子每三个月必须更换一次，补充及时，所需费用均由服务商承担。</w:t>
            </w:r>
          </w:p>
          <w:p>
            <w:pPr>
              <w:pStyle w:val="null3"/>
              <w:ind w:firstLine="400"/>
              <w:jc w:val="both"/>
            </w:pPr>
            <w:r>
              <w:rPr>
                <w:rFonts w:ascii="仿宋_GB2312" w:hAnsi="仿宋_GB2312" w:cs="仿宋_GB2312" w:eastAsia="仿宋_GB2312"/>
                <w:sz w:val="20"/>
              </w:rPr>
              <w:t>（七）厨具中菜刀、铁锅、菜墩、炒勺等小件厨具补充更新、必须按采购要求进行同质量、同品牌进行更换，并由服务商承担支付费用。</w:t>
            </w:r>
          </w:p>
          <w:p>
            <w:pPr>
              <w:pStyle w:val="null3"/>
              <w:ind w:firstLine="400"/>
              <w:jc w:val="both"/>
            </w:pPr>
            <w:r>
              <w:rPr>
                <w:rFonts w:ascii="仿宋_GB2312" w:hAnsi="仿宋_GB2312" w:cs="仿宋_GB2312" w:eastAsia="仿宋_GB2312"/>
                <w:sz w:val="20"/>
              </w:rPr>
              <w:t>（八）低值易耗品更新补充由服务商自行更换补充并承担支付费用。</w:t>
            </w:r>
          </w:p>
          <w:p>
            <w:pPr>
              <w:pStyle w:val="null3"/>
              <w:ind w:firstLine="400"/>
              <w:jc w:val="both"/>
            </w:pPr>
            <w:r>
              <w:rPr>
                <w:rFonts w:ascii="仿宋_GB2312" w:hAnsi="仿宋_GB2312" w:cs="仿宋_GB2312" w:eastAsia="仿宋_GB2312"/>
                <w:sz w:val="20"/>
              </w:rPr>
              <w:t>（九）餐厅和操作间的病媒防治工作，必须聘请具有专业资质的病媒防治专业消杀灭公司具体组织实施。消杀灭所产生的费用由服务商承担。</w:t>
            </w:r>
          </w:p>
          <w:p>
            <w:pPr>
              <w:pStyle w:val="null3"/>
              <w:ind w:firstLine="400"/>
              <w:jc w:val="both"/>
            </w:pPr>
            <w:r>
              <w:rPr>
                <w:rFonts w:ascii="仿宋_GB2312" w:hAnsi="仿宋_GB2312" w:cs="仿宋_GB2312" w:eastAsia="仿宋_GB2312"/>
                <w:sz w:val="20"/>
              </w:rPr>
              <w:t>（十）宣传展板和标志标识等须定期更换，所需费用由服务商承担。</w:t>
            </w:r>
          </w:p>
          <w:p>
            <w:pPr>
              <w:pStyle w:val="null3"/>
              <w:ind w:firstLine="400"/>
              <w:jc w:val="both"/>
            </w:pPr>
            <w:r>
              <w:rPr>
                <w:rFonts w:ascii="仿宋_GB2312" w:hAnsi="仿宋_GB2312" w:cs="仿宋_GB2312" w:eastAsia="仿宋_GB2312"/>
                <w:sz w:val="20"/>
              </w:rPr>
              <w:t>（十一）餐厅工作人员培训每月不少于</w:t>
            </w:r>
            <w:r>
              <w:rPr>
                <w:rFonts w:ascii="仿宋_GB2312" w:hAnsi="仿宋_GB2312" w:cs="仿宋_GB2312" w:eastAsia="仿宋_GB2312"/>
                <w:sz w:val="20"/>
              </w:rPr>
              <w:t>2次，所需费用由服务商承担。</w:t>
            </w:r>
          </w:p>
          <w:p>
            <w:pPr>
              <w:pStyle w:val="null3"/>
              <w:ind w:firstLine="400"/>
              <w:jc w:val="both"/>
            </w:pPr>
            <w:r>
              <w:rPr>
                <w:rFonts w:ascii="仿宋_GB2312" w:hAnsi="仿宋_GB2312" w:cs="仿宋_GB2312" w:eastAsia="仿宋_GB2312"/>
                <w:sz w:val="20"/>
              </w:rPr>
              <w:t>（十二）意外事故承担</w:t>
            </w:r>
          </w:p>
          <w:p>
            <w:pPr>
              <w:pStyle w:val="null3"/>
              <w:ind w:firstLine="400"/>
              <w:jc w:val="both"/>
            </w:pPr>
            <w:r>
              <w:rPr>
                <w:rFonts w:ascii="仿宋_GB2312" w:hAnsi="仿宋_GB2312" w:cs="仿宋_GB2312" w:eastAsia="仿宋_GB2312"/>
                <w:sz w:val="20"/>
              </w:rPr>
              <w:t>1、就餐者在就餐过程中，因餐厅地面打扫不及时而导致的摔倒、磕伤、碰伤等引起的一切问题由服务商负责。</w:t>
            </w:r>
          </w:p>
          <w:p>
            <w:pPr>
              <w:pStyle w:val="null3"/>
              <w:ind w:firstLine="400"/>
              <w:jc w:val="both"/>
            </w:pPr>
            <w:r>
              <w:rPr>
                <w:rFonts w:ascii="仿宋_GB2312" w:hAnsi="仿宋_GB2312" w:cs="仿宋_GB2312" w:eastAsia="仿宋_GB2312"/>
                <w:sz w:val="20"/>
              </w:rPr>
              <w:t>2、凡因原材料清洗不干净或程序不规范造成食物中毒或其他问题所引发的责任全部由服务商承担。</w:t>
            </w:r>
          </w:p>
          <w:p>
            <w:pPr>
              <w:pStyle w:val="null3"/>
              <w:ind w:firstLine="400"/>
              <w:jc w:val="both"/>
            </w:pPr>
            <w:r>
              <w:rPr>
                <w:rFonts w:ascii="仿宋_GB2312" w:hAnsi="仿宋_GB2312" w:cs="仿宋_GB2312" w:eastAsia="仿宋_GB2312"/>
                <w:sz w:val="20"/>
              </w:rPr>
              <w:t>（十三）服务商承担在履行业务过程中的全部安全生产和食品安全责任。</w:t>
            </w:r>
          </w:p>
          <w:p>
            <w:pPr>
              <w:pStyle w:val="null3"/>
              <w:ind w:firstLine="400"/>
              <w:jc w:val="both"/>
            </w:pPr>
            <w:r>
              <w:rPr>
                <w:rFonts w:ascii="仿宋_GB2312" w:hAnsi="仿宋_GB2312" w:cs="仿宋_GB2312" w:eastAsia="仿宋_GB2312"/>
                <w:sz w:val="20"/>
              </w:rPr>
              <w:t>（十四）服务商应在采购人的指导下，积极推行</w:t>
            </w:r>
            <w:r>
              <w:rPr>
                <w:rFonts w:ascii="仿宋_GB2312" w:hAnsi="仿宋_GB2312" w:cs="仿宋_GB2312" w:eastAsia="仿宋_GB2312"/>
                <w:sz w:val="20"/>
              </w:rPr>
              <w:t>6S管理模式的内容和标准。</w:t>
            </w:r>
          </w:p>
          <w:p>
            <w:pPr>
              <w:pStyle w:val="null3"/>
              <w:ind w:firstLine="400"/>
              <w:jc w:val="both"/>
            </w:pPr>
            <w:r>
              <w:rPr>
                <w:rFonts w:ascii="仿宋_GB2312" w:hAnsi="仿宋_GB2312" w:cs="仿宋_GB2312" w:eastAsia="仿宋_GB2312"/>
                <w:sz w:val="20"/>
              </w:rPr>
              <w:t>（十五）服务商应严格遵守采购人考核方案，并严格执行，凡违规或不达标，采购人有权直接进行处罚，凡经济处罚一律不再返还。</w:t>
            </w:r>
          </w:p>
          <w:p>
            <w:pPr>
              <w:pStyle w:val="null3"/>
              <w:ind w:firstLine="400"/>
              <w:jc w:val="both"/>
            </w:pPr>
            <w:r>
              <w:rPr>
                <w:rFonts w:ascii="仿宋_GB2312" w:hAnsi="仿宋_GB2312" w:cs="仿宋_GB2312" w:eastAsia="仿宋_GB2312"/>
                <w:sz w:val="20"/>
              </w:rPr>
              <w:t>（十六）各种设施设备必须按操作规程进行操作，不得违反设备使用性能或违规使用。凡违规使用造成设备事故或人员伤亡，一切后果由服务商承担。</w:t>
            </w:r>
          </w:p>
          <w:p>
            <w:pPr>
              <w:pStyle w:val="null3"/>
              <w:ind w:firstLine="400"/>
              <w:jc w:val="both"/>
            </w:pPr>
            <w:r>
              <w:rPr>
                <w:rFonts w:ascii="仿宋_GB2312" w:hAnsi="仿宋_GB2312" w:cs="仿宋_GB2312" w:eastAsia="仿宋_GB2312"/>
                <w:sz w:val="20"/>
              </w:rPr>
              <w:t>（十七）服务商确保食品质量和食品卫生安全，因服务商厨房食品质量问题，而遭到就餐者投诉，采购人有权做出各种处罚并追究相应责任。</w:t>
            </w:r>
          </w:p>
          <w:p>
            <w:pPr>
              <w:pStyle w:val="null3"/>
              <w:ind w:firstLine="400"/>
              <w:jc w:val="both"/>
            </w:pPr>
            <w:r>
              <w:rPr>
                <w:rFonts w:ascii="仿宋_GB2312" w:hAnsi="仿宋_GB2312" w:cs="仿宋_GB2312" w:eastAsia="仿宋_GB2312"/>
                <w:sz w:val="20"/>
              </w:rPr>
              <w:t>（十八）服务商应严格遵守《中华人民共和国食品安全法》。应做好食品安全工作，若因服务商管理问题造成就餐者食物中毒，责任由服务商全部承担；严格卫生管理，确保餐饮安全，严格遵守有关食品安全法规，服务商必须每天打扫辖区内的清洁卫生，做到餐具每天消毒，工作人员必须定期接受体检，保证工作人员身体健康、无传染病，符合餐饮从业人员标准。不得采购、加工霉烂变质商品或不正常、不卫生的食品在餐厅销售、食用和饮用，严格执行食品安全法规定。</w:t>
            </w:r>
          </w:p>
          <w:p>
            <w:pPr>
              <w:pStyle w:val="null3"/>
              <w:ind w:firstLine="400"/>
              <w:jc w:val="both"/>
            </w:pPr>
            <w:r>
              <w:rPr>
                <w:rFonts w:ascii="仿宋_GB2312" w:hAnsi="仿宋_GB2312" w:cs="仿宋_GB2312" w:eastAsia="仿宋_GB2312"/>
                <w:sz w:val="20"/>
              </w:rPr>
              <w:t>（十九）服务商应严格遵守安全使用管理规定严格操作间管理，若因服务商管理问题引起采购人操作间火灾，一切责任及损失由服务商承担；服务商必须严格遵守安全操作规程，保证安全生产，如果因违规操作而造成工伤，由服务商自行负责承担。</w:t>
            </w:r>
          </w:p>
          <w:p>
            <w:pPr>
              <w:pStyle w:val="null3"/>
              <w:ind w:firstLine="400"/>
              <w:jc w:val="both"/>
            </w:pPr>
            <w:r>
              <w:rPr>
                <w:rFonts w:ascii="仿宋_GB2312" w:hAnsi="仿宋_GB2312" w:cs="仿宋_GB2312" w:eastAsia="仿宋_GB2312"/>
                <w:sz w:val="20"/>
              </w:rPr>
              <w:t>（二十）原材料质量标准</w:t>
            </w:r>
          </w:p>
          <w:p>
            <w:pPr>
              <w:pStyle w:val="null3"/>
              <w:ind w:firstLine="400"/>
              <w:jc w:val="both"/>
            </w:pPr>
            <w:r>
              <w:rPr>
                <w:rFonts w:ascii="仿宋_GB2312" w:hAnsi="仿宋_GB2312" w:cs="仿宋_GB2312" w:eastAsia="仿宋_GB2312"/>
                <w:sz w:val="20"/>
              </w:rPr>
              <w:t>1、采购带包装的食品时，禁止采购“三无”产品，即无“生产日期、保质期或有效食用截止日期、生产厂家”，三者缺一不可。</w:t>
            </w:r>
          </w:p>
          <w:p>
            <w:pPr>
              <w:pStyle w:val="null3"/>
              <w:ind w:firstLine="400"/>
              <w:jc w:val="both"/>
            </w:pPr>
            <w:r>
              <w:rPr>
                <w:rFonts w:ascii="仿宋_GB2312" w:hAnsi="仿宋_GB2312" w:cs="仿宋_GB2312" w:eastAsia="仿宋_GB2312"/>
                <w:sz w:val="20"/>
              </w:rPr>
              <w:t>2、禁止采购无《食品生产许可证》编号的产品，编号由英文字母“QS”加12位阿拉伯数字构成。</w:t>
            </w:r>
          </w:p>
          <w:p>
            <w:pPr>
              <w:pStyle w:val="null3"/>
              <w:ind w:firstLine="400"/>
              <w:jc w:val="both"/>
            </w:pPr>
            <w:r>
              <w:rPr>
                <w:rFonts w:ascii="仿宋_GB2312" w:hAnsi="仿宋_GB2312" w:cs="仿宋_GB2312" w:eastAsia="仿宋_GB2312"/>
                <w:sz w:val="20"/>
              </w:rPr>
              <w:t>3、食品原材料品质的基本要求和标准：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1）根据采购人对膳食的要求，按照合理和营养的原则来确定；</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2）按照采购方就餐者对原料的食用习惯和食用价值确定；</w:t>
            </w:r>
          </w:p>
          <w:p>
            <w:pPr>
              <w:pStyle w:val="null3"/>
              <w:ind w:firstLine="400"/>
              <w:jc w:val="both"/>
            </w:pPr>
            <w:r>
              <w:rPr>
                <w:rFonts w:ascii="仿宋_GB2312" w:hAnsi="仿宋_GB2312" w:cs="仿宋_GB2312" w:eastAsia="仿宋_GB2312"/>
                <w:sz w:val="20"/>
              </w:rPr>
              <w:t>4、蔬菜类标准（蔬菜采购使用必须进行农药残留检测）：</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1）蔬菜农残要求符合农产品安全质量最新国家标准。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2）蔬菜、瓜果类具体标准</w:t>
            </w:r>
          </w:p>
          <w:p>
            <w:pPr>
              <w:pStyle w:val="null3"/>
              <w:ind w:firstLine="400"/>
              <w:jc w:val="both"/>
            </w:pPr>
            <w:r>
              <w:rPr>
                <w:rFonts w:ascii="仿宋_GB2312" w:hAnsi="仿宋_GB2312" w:cs="仿宋_GB2312" w:eastAsia="仿宋_GB2312"/>
                <w:sz w:val="20"/>
              </w:rPr>
              <w:t>大白菜：新鲜洁白，白面无黑色斑点，里面无烂心、无开花、无坏叶；</w:t>
            </w:r>
          </w:p>
          <w:p>
            <w:pPr>
              <w:pStyle w:val="null3"/>
              <w:ind w:firstLine="400"/>
              <w:jc w:val="both"/>
            </w:pPr>
            <w:r>
              <w:rPr>
                <w:rFonts w:ascii="仿宋_GB2312" w:hAnsi="仿宋_GB2312" w:cs="仿宋_GB2312" w:eastAsia="仿宋_GB2312"/>
                <w:sz w:val="20"/>
              </w:rPr>
              <w:t>白萝卜：表皮光洁，无黑心、无空心、小的不低于</w:t>
            </w:r>
            <w:r>
              <w:rPr>
                <w:rFonts w:ascii="仿宋_GB2312" w:hAnsi="仿宋_GB2312" w:cs="仿宋_GB2312" w:eastAsia="仿宋_GB2312"/>
                <w:sz w:val="20"/>
              </w:rPr>
              <w:t>0.5斤，大的不超过3斤；</w:t>
            </w:r>
          </w:p>
          <w:p>
            <w:pPr>
              <w:pStyle w:val="null3"/>
              <w:ind w:firstLine="400"/>
              <w:jc w:val="both"/>
            </w:pPr>
            <w:r>
              <w:rPr>
                <w:rFonts w:ascii="仿宋_GB2312" w:hAnsi="仿宋_GB2312" w:cs="仿宋_GB2312" w:eastAsia="仿宋_GB2312"/>
                <w:sz w:val="20"/>
              </w:rPr>
              <w:t>青笋：新鲜、通体均称，无竹节、无乱尾、无空心，叶片不能超过长度的</w:t>
            </w:r>
            <w:r>
              <w:rPr>
                <w:rFonts w:ascii="仿宋_GB2312" w:hAnsi="仿宋_GB2312" w:cs="仿宋_GB2312" w:eastAsia="仿宋_GB2312"/>
                <w:sz w:val="20"/>
              </w:rPr>
              <w:t>1/3;</w:t>
            </w:r>
          </w:p>
          <w:p>
            <w:pPr>
              <w:pStyle w:val="null3"/>
              <w:ind w:firstLine="400"/>
              <w:jc w:val="both"/>
            </w:pPr>
            <w:r>
              <w:rPr>
                <w:rFonts w:ascii="仿宋_GB2312" w:hAnsi="仿宋_GB2312" w:cs="仿宋_GB2312" w:eastAsia="仿宋_GB2312"/>
                <w:sz w:val="20"/>
              </w:rPr>
              <w:t>尖椒：无异味，尾部新鲜、硬朗，长度不低于</w:t>
            </w:r>
            <w:r>
              <w:rPr>
                <w:rFonts w:ascii="仿宋_GB2312" w:hAnsi="仿宋_GB2312" w:cs="仿宋_GB2312" w:eastAsia="仿宋_GB2312"/>
                <w:sz w:val="20"/>
              </w:rPr>
              <w:t>10公分；</w:t>
            </w:r>
          </w:p>
          <w:p>
            <w:pPr>
              <w:pStyle w:val="null3"/>
              <w:ind w:firstLine="400"/>
              <w:jc w:val="both"/>
            </w:pPr>
            <w:r>
              <w:rPr>
                <w:rFonts w:ascii="仿宋_GB2312" w:hAnsi="仿宋_GB2312" w:cs="仿宋_GB2312" w:eastAsia="仿宋_GB2312"/>
                <w:sz w:val="20"/>
              </w:rPr>
              <w:t>圆椒：无异味，尾部新鲜、硬朗；</w:t>
            </w:r>
          </w:p>
          <w:p>
            <w:pPr>
              <w:pStyle w:val="null3"/>
              <w:ind w:firstLine="400"/>
              <w:jc w:val="both"/>
            </w:pPr>
            <w:r>
              <w:rPr>
                <w:rFonts w:ascii="仿宋_GB2312" w:hAnsi="仿宋_GB2312" w:cs="仿宋_GB2312" w:eastAsia="仿宋_GB2312"/>
                <w:sz w:val="20"/>
              </w:rPr>
              <w:t>红椒：无异味，尾部新鲜、硬朗、硬而不烂；</w:t>
            </w:r>
          </w:p>
          <w:p>
            <w:pPr>
              <w:pStyle w:val="null3"/>
              <w:ind w:firstLine="400"/>
              <w:jc w:val="both"/>
            </w:pPr>
            <w:r>
              <w:rPr>
                <w:rFonts w:ascii="仿宋_GB2312" w:hAnsi="仿宋_GB2312" w:cs="仿宋_GB2312" w:eastAsia="仿宋_GB2312"/>
                <w:sz w:val="20"/>
              </w:rPr>
              <w:t>包菜：</w:t>
            </w:r>
            <w:r>
              <w:rPr>
                <w:rFonts w:ascii="仿宋_GB2312" w:hAnsi="仿宋_GB2312" w:cs="仿宋_GB2312" w:eastAsia="仿宋_GB2312"/>
                <w:sz w:val="20"/>
              </w:rPr>
              <w:t>1.5斤以上，无黄叶、虫叶、结实无烂心；</w:t>
            </w:r>
          </w:p>
          <w:p>
            <w:pPr>
              <w:pStyle w:val="null3"/>
              <w:ind w:firstLine="400"/>
              <w:jc w:val="both"/>
            </w:pPr>
            <w:r>
              <w:rPr>
                <w:rFonts w:ascii="仿宋_GB2312" w:hAnsi="仿宋_GB2312" w:cs="仿宋_GB2312" w:eastAsia="仿宋_GB2312"/>
                <w:sz w:val="20"/>
              </w:rPr>
              <w:t>蒜苔：长而匀称、绿色鲜艳、无暗斑、尾部老硬不能超过</w:t>
            </w:r>
            <w:r>
              <w:rPr>
                <w:rFonts w:ascii="仿宋_GB2312" w:hAnsi="仿宋_GB2312" w:cs="仿宋_GB2312" w:eastAsia="仿宋_GB2312"/>
                <w:sz w:val="20"/>
              </w:rPr>
              <w:t>1寸，没有冻伤（中间抽看，防冻烂）；</w:t>
            </w:r>
          </w:p>
          <w:p>
            <w:pPr>
              <w:pStyle w:val="null3"/>
              <w:ind w:firstLine="400"/>
              <w:jc w:val="both"/>
            </w:pPr>
            <w:r>
              <w:rPr>
                <w:rFonts w:ascii="仿宋_GB2312" w:hAnsi="仿宋_GB2312" w:cs="仿宋_GB2312" w:eastAsia="仿宋_GB2312"/>
                <w:sz w:val="20"/>
              </w:rPr>
              <w:t>红萝卜：直径</w:t>
            </w:r>
            <w:r>
              <w:rPr>
                <w:rFonts w:ascii="仿宋_GB2312" w:hAnsi="仿宋_GB2312" w:cs="仿宋_GB2312" w:eastAsia="仿宋_GB2312"/>
                <w:sz w:val="20"/>
              </w:rPr>
              <w:t>3-5cm,大而均匀、色泽鲜艳；</w:t>
            </w:r>
          </w:p>
          <w:p>
            <w:pPr>
              <w:pStyle w:val="null3"/>
              <w:ind w:firstLine="400"/>
              <w:jc w:val="both"/>
            </w:pPr>
            <w:r>
              <w:rPr>
                <w:rFonts w:ascii="仿宋_GB2312" w:hAnsi="仿宋_GB2312" w:cs="仿宋_GB2312" w:eastAsia="仿宋_GB2312"/>
                <w:sz w:val="20"/>
              </w:rPr>
              <w:t>豆角：新鲜、长度</w:t>
            </w:r>
            <w:r>
              <w:rPr>
                <w:rFonts w:ascii="仿宋_GB2312" w:hAnsi="仿宋_GB2312" w:cs="仿宋_GB2312" w:eastAsia="仿宋_GB2312"/>
                <w:sz w:val="20"/>
              </w:rPr>
              <w:t>40公分左右，长而结实，折断为实心、无虫；</w:t>
            </w:r>
          </w:p>
          <w:p>
            <w:pPr>
              <w:pStyle w:val="null3"/>
              <w:ind w:firstLine="400"/>
              <w:jc w:val="both"/>
            </w:pPr>
            <w:r>
              <w:rPr>
                <w:rFonts w:ascii="仿宋_GB2312" w:hAnsi="仿宋_GB2312" w:cs="仿宋_GB2312" w:eastAsia="仿宋_GB2312"/>
                <w:sz w:val="20"/>
              </w:rPr>
              <w:t>花菜：直径</w:t>
            </w:r>
            <w:r>
              <w:rPr>
                <w:rFonts w:ascii="仿宋_GB2312" w:hAnsi="仿宋_GB2312" w:cs="仿宋_GB2312" w:eastAsia="仿宋_GB2312"/>
                <w:sz w:val="20"/>
              </w:rPr>
              <w:t>10cm,洁白而无黑点斑点，箱装则防冻烂；</w:t>
            </w:r>
          </w:p>
          <w:p>
            <w:pPr>
              <w:pStyle w:val="null3"/>
              <w:ind w:firstLine="400"/>
              <w:jc w:val="both"/>
            </w:pPr>
            <w:r>
              <w:rPr>
                <w:rFonts w:ascii="仿宋_GB2312" w:hAnsi="仿宋_GB2312" w:cs="仿宋_GB2312" w:eastAsia="仿宋_GB2312"/>
                <w:sz w:val="20"/>
              </w:rPr>
              <w:t>西兰花：表面蓓蕾平展，无开花现象，无异味臭味，外表如有潮，表色则证明变质；</w:t>
            </w:r>
          </w:p>
          <w:p>
            <w:pPr>
              <w:pStyle w:val="null3"/>
              <w:ind w:firstLine="400"/>
              <w:jc w:val="both"/>
            </w:pPr>
            <w:r>
              <w:rPr>
                <w:rFonts w:ascii="仿宋_GB2312" w:hAnsi="仿宋_GB2312" w:cs="仿宋_GB2312" w:eastAsia="仿宋_GB2312"/>
                <w:sz w:val="20"/>
              </w:rPr>
              <w:t>青瓜：长而直、带刺、折断为实心无籽，两头大小一致；</w:t>
            </w:r>
          </w:p>
          <w:p>
            <w:pPr>
              <w:pStyle w:val="null3"/>
              <w:ind w:firstLine="400"/>
              <w:jc w:val="both"/>
            </w:pPr>
            <w:r>
              <w:rPr>
                <w:rFonts w:ascii="仿宋_GB2312" w:hAnsi="仿宋_GB2312" w:cs="仿宋_GB2312" w:eastAsia="仿宋_GB2312"/>
                <w:sz w:val="20"/>
              </w:rPr>
              <w:t>玉米棒：个大，粒满，老嫩适中，防虫咬</w:t>
            </w:r>
          </w:p>
          <w:p>
            <w:pPr>
              <w:pStyle w:val="null3"/>
              <w:ind w:firstLine="400"/>
              <w:jc w:val="both"/>
            </w:pPr>
            <w:r>
              <w:rPr>
                <w:rFonts w:ascii="仿宋_GB2312" w:hAnsi="仿宋_GB2312" w:cs="仿宋_GB2312" w:eastAsia="仿宋_GB2312"/>
                <w:sz w:val="20"/>
              </w:rPr>
              <w:t>南瓜：金黄色、红心、表皮如有指头大小黑块，则已变质</w:t>
            </w:r>
          </w:p>
          <w:p>
            <w:pPr>
              <w:pStyle w:val="null3"/>
              <w:ind w:firstLine="400"/>
              <w:jc w:val="both"/>
            </w:pPr>
            <w:r>
              <w:rPr>
                <w:rFonts w:ascii="仿宋_GB2312" w:hAnsi="仿宋_GB2312" w:cs="仿宋_GB2312" w:eastAsia="仿宋_GB2312"/>
                <w:sz w:val="20"/>
              </w:rPr>
              <w:t>生姜：个大、金黄色、无芽、黑色则烂，白色则嫩</w:t>
            </w:r>
          </w:p>
          <w:p>
            <w:pPr>
              <w:pStyle w:val="null3"/>
              <w:ind w:firstLine="400"/>
              <w:jc w:val="both"/>
            </w:pPr>
            <w:r>
              <w:rPr>
                <w:rFonts w:ascii="仿宋_GB2312" w:hAnsi="仿宋_GB2312" w:cs="仿宋_GB2312" w:eastAsia="仿宋_GB2312"/>
                <w:sz w:val="20"/>
              </w:rPr>
              <w:t>丝瓜：头尾粗细较均匀，拿起有弹力</w:t>
            </w:r>
          </w:p>
          <w:p>
            <w:pPr>
              <w:pStyle w:val="null3"/>
              <w:ind w:firstLine="400"/>
              <w:jc w:val="both"/>
            </w:pPr>
            <w:r>
              <w:rPr>
                <w:rFonts w:ascii="仿宋_GB2312" w:hAnsi="仿宋_GB2312" w:cs="仿宋_GB2312" w:eastAsia="仿宋_GB2312"/>
                <w:sz w:val="20"/>
              </w:rPr>
              <w:t>西芹：嫩绿色折断无筋，硬而不青</w:t>
            </w:r>
          </w:p>
          <w:p>
            <w:pPr>
              <w:pStyle w:val="null3"/>
              <w:ind w:firstLine="400"/>
              <w:jc w:val="both"/>
            </w:pPr>
            <w:r>
              <w:rPr>
                <w:rFonts w:ascii="仿宋_GB2312" w:hAnsi="仿宋_GB2312" w:cs="仿宋_GB2312" w:eastAsia="仿宋_GB2312"/>
                <w:sz w:val="20"/>
              </w:rPr>
              <w:t>西红柿：红而不软，硬而不青</w:t>
            </w:r>
          </w:p>
          <w:p>
            <w:pPr>
              <w:pStyle w:val="null3"/>
              <w:ind w:firstLine="400"/>
              <w:jc w:val="both"/>
            </w:pPr>
            <w:r>
              <w:rPr>
                <w:rFonts w:ascii="仿宋_GB2312" w:hAnsi="仿宋_GB2312" w:cs="仿宋_GB2312" w:eastAsia="仿宋_GB2312"/>
                <w:sz w:val="20"/>
              </w:rPr>
              <w:t>5、腌菜、泡菜类验收标准：</w:t>
            </w:r>
          </w:p>
          <w:p>
            <w:pPr>
              <w:pStyle w:val="null3"/>
              <w:ind w:firstLine="400"/>
              <w:jc w:val="both"/>
            </w:pPr>
            <w:r>
              <w:rPr>
                <w:rFonts w:ascii="仿宋_GB2312" w:hAnsi="仿宋_GB2312" w:cs="仿宋_GB2312" w:eastAsia="仿宋_GB2312"/>
                <w:sz w:val="20"/>
              </w:rPr>
              <w:t>首次供货提供保证函、每一年至少提供一次当年官方检验报告。符合</w:t>
            </w:r>
            <w:r>
              <w:rPr>
                <w:rFonts w:ascii="仿宋_GB2312" w:hAnsi="仿宋_GB2312" w:cs="仿宋_GB2312" w:eastAsia="仿宋_GB2312"/>
                <w:sz w:val="20"/>
              </w:rPr>
              <w:t>GB2714及GB2760的最新规定。</w:t>
            </w:r>
          </w:p>
          <w:p>
            <w:pPr>
              <w:pStyle w:val="null3"/>
              <w:ind w:firstLine="400"/>
              <w:jc w:val="both"/>
            </w:pPr>
            <w:r>
              <w:rPr>
                <w:rFonts w:ascii="仿宋_GB2312" w:hAnsi="仿宋_GB2312" w:cs="仿宋_GB2312" w:eastAsia="仿宋_GB2312"/>
                <w:sz w:val="20"/>
              </w:rPr>
              <w:t>6、猪肉类标准：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1）猪肉类标准：每批次必须有兽医检疫合格证明，首次供货前提供兽药残留达标、无禁药物保证函，每年提供至少一次当年官方检验报告。符合GB2707鲜（冻）畜、禽产品最新标准。印章清晰清楚可查。</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2）猪肉各部位肉的具体标准：</w:t>
            </w:r>
          </w:p>
          <w:p>
            <w:pPr>
              <w:pStyle w:val="null3"/>
              <w:ind w:firstLine="400"/>
              <w:jc w:val="both"/>
            </w:pPr>
            <w:r>
              <w:rPr>
                <w:rFonts w:ascii="仿宋_GB2312" w:hAnsi="仿宋_GB2312" w:cs="仿宋_GB2312" w:eastAsia="仿宋_GB2312"/>
                <w:sz w:val="20"/>
              </w:rPr>
              <w:t>五花肉：要新鲜、皮薄、肉质好，不能太肥，一般二指厚为准；</w:t>
            </w:r>
          </w:p>
          <w:p>
            <w:pPr>
              <w:pStyle w:val="null3"/>
              <w:ind w:firstLine="400"/>
              <w:jc w:val="both"/>
            </w:pPr>
            <w:r>
              <w:rPr>
                <w:rFonts w:ascii="仿宋_GB2312" w:hAnsi="仿宋_GB2312" w:cs="仿宋_GB2312" w:eastAsia="仿宋_GB2312"/>
                <w:sz w:val="20"/>
              </w:rPr>
              <w:t>前上肉：五花肉，小里几（腰内肉），梅花肉皆属上肉，不能有淋巴瘤，不带亲腿肉，颜色要好，不能有淤血，猪毛；</w:t>
            </w:r>
          </w:p>
          <w:p>
            <w:pPr>
              <w:pStyle w:val="null3"/>
              <w:ind w:firstLine="400"/>
              <w:jc w:val="both"/>
            </w:pPr>
            <w:r>
              <w:rPr>
                <w:rFonts w:ascii="仿宋_GB2312" w:hAnsi="仿宋_GB2312" w:cs="仿宋_GB2312" w:eastAsia="仿宋_GB2312"/>
                <w:sz w:val="20"/>
              </w:rPr>
              <w:t>后上肉：不能太肥，要瘦肉多，无淋巴瘤，皮无斑点；</w:t>
            </w:r>
          </w:p>
          <w:p>
            <w:pPr>
              <w:pStyle w:val="null3"/>
              <w:ind w:firstLine="400"/>
              <w:jc w:val="both"/>
            </w:pPr>
            <w:r>
              <w:rPr>
                <w:rFonts w:ascii="仿宋_GB2312" w:hAnsi="仿宋_GB2312" w:cs="仿宋_GB2312" w:eastAsia="仿宋_GB2312"/>
                <w:sz w:val="20"/>
              </w:rPr>
              <w:t>后瘦肉：肉色要好，不能有淤血，不能有肥肉、碎骨，表面上不能有发白积水；</w:t>
            </w:r>
          </w:p>
          <w:p>
            <w:pPr>
              <w:pStyle w:val="null3"/>
              <w:ind w:firstLine="400"/>
              <w:jc w:val="both"/>
            </w:pPr>
            <w:r>
              <w:rPr>
                <w:rFonts w:ascii="仿宋_GB2312" w:hAnsi="仿宋_GB2312" w:cs="仿宋_GB2312" w:eastAsia="仿宋_GB2312"/>
                <w:sz w:val="20"/>
              </w:rPr>
              <w:t>肥肉：厚度为三公分，一公寸宽，不要有瘦肉；</w:t>
            </w:r>
          </w:p>
          <w:p>
            <w:pPr>
              <w:pStyle w:val="null3"/>
              <w:ind w:left="420"/>
              <w:jc w:val="both"/>
            </w:pPr>
            <w:r>
              <w:rPr>
                <w:rFonts w:ascii="仿宋_GB2312" w:hAnsi="仿宋_GB2312" w:cs="仿宋_GB2312" w:eastAsia="仿宋_GB2312"/>
                <w:sz w:val="20"/>
              </w:rPr>
              <w:t>7、牛肉类标准：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1）每批次必须有兽医检疫合格证明，首次供货前提供兽药残留达标、无禁用药物保证函，每年提供至少一次当年官方检验报告，符合GB2707鲜（冻）畜、禽最新标准。印章清晰清楚可查。</w:t>
            </w:r>
          </w:p>
          <w:p>
            <w:pPr>
              <w:pStyle w:val="null3"/>
              <w:ind w:left="420"/>
              <w:jc w:val="both"/>
            </w:pPr>
            <w:r>
              <w:rPr>
                <w:rFonts w:ascii="仿宋_GB2312" w:hAnsi="仿宋_GB2312" w:cs="仿宋_GB2312" w:eastAsia="仿宋_GB2312"/>
                <w:sz w:val="20"/>
              </w:rPr>
              <w:t>（</w:t>
            </w:r>
            <w:r>
              <w:rPr>
                <w:rFonts w:ascii="仿宋_GB2312" w:hAnsi="仿宋_GB2312" w:cs="仿宋_GB2312" w:eastAsia="仿宋_GB2312"/>
                <w:sz w:val="20"/>
              </w:rPr>
              <w:t>2）牛肉各部位标准</w:t>
            </w:r>
          </w:p>
          <w:p>
            <w:pPr>
              <w:pStyle w:val="null3"/>
              <w:ind w:left="420"/>
              <w:jc w:val="both"/>
            </w:pPr>
            <w:r>
              <w:rPr>
                <w:rFonts w:ascii="仿宋_GB2312" w:hAnsi="仿宋_GB2312" w:cs="仿宋_GB2312" w:eastAsia="仿宋_GB2312"/>
                <w:sz w:val="20"/>
              </w:rPr>
              <w:t>瘦牛肉：呈均匀的鲜红色或深红色、有光泽；</w:t>
            </w:r>
          </w:p>
          <w:p>
            <w:pPr>
              <w:pStyle w:val="null3"/>
              <w:ind w:left="420"/>
              <w:jc w:val="both"/>
            </w:pPr>
            <w:r>
              <w:rPr>
                <w:rFonts w:ascii="仿宋_GB2312" w:hAnsi="仿宋_GB2312" w:cs="仿宋_GB2312" w:eastAsia="仿宋_GB2312"/>
                <w:sz w:val="20"/>
              </w:rPr>
              <w:t>脂肪：呈乳白色或微黄色，具有牛肉正常气味，无异味，瘦肉切面纹理清晰，皮下脂肪适度、均匀、形态丰满；肉质紧密、有弹性、表面湿润、不黏手、无煮水；</w:t>
            </w:r>
          </w:p>
          <w:p>
            <w:pPr>
              <w:pStyle w:val="null3"/>
              <w:ind w:left="420"/>
              <w:jc w:val="both"/>
            </w:pPr>
            <w:r>
              <w:rPr>
                <w:rFonts w:ascii="仿宋_GB2312" w:hAnsi="仿宋_GB2312" w:cs="仿宋_GB2312" w:eastAsia="仿宋_GB2312"/>
                <w:sz w:val="20"/>
              </w:rPr>
              <w:t>牛腩：色泽新鲜、无杂质、无异味、无注水。</w:t>
            </w:r>
          </w:p>
          <w:p>
            <w:pPr>
              <w:pStyle w:val="null3"/>
              <w:ind w:firstLine="400"/>
              <w:jc w:val="both"/>
            </w:pPr>
            <w:r>
              <w:rPr>
                <w:rFonts w:ascii="仿宋_GB2312" w:hAnsi="仿宋_GB2312" w:cs="仿宋_GB2312" w:eastAsia="仿宋_GB2312"/>
                <w:sz w:val="20"/>
              </w:rPr>
              <w:t>8、畜禽类验收标准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1）每批次必须有兽医检疫合格证明，首次供货前提供兽药残留达标、无禁用药物保证函，每年提供至少一次当年官方检验报告。符合符合GB2707鲜（冻）畜、禽最新标准，印章清晰清楚可查。</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畜禽类肉的具体标准：外观新鲜肉色泽光润，肉的断面呈淡红色，稍湿润，但不粘，肉的液体透明；硬度新鲜肉的刀断面，肉质紧密、富有弹性，用手按后能迅速恢复原状，气味新鲜肉具有每种家畜肉的特有气味；脂肪新鲜肉的脂肪分布均匀，没有酸败和臭味，并保持原有色泽。</w:t>
            </w:r>
          </w:p>
          <w:p>
            <w:pPr>
              <w:pStyle w:val="null3"/>
              <w:ind w:firstLine="400"/>
              <w:jc w:val="both"/>
            </w:pPr>
            <w:r>
              <w:rPr>
                <w:rFonts w:ascii="仿宋_GB2312" w:hAnsi="仿宋_GB2312" w:cs="仿宋_GB2312" w:eastAsia="仿宋_GB2312"/>
                <w:sz w:val="20"/>
              </w:rPr>
              <w:t>9、禽蛋类标准：</w:t>
            </w:r>
          </w:p>
          <w:p>
            <w:pPr>
              <w:pStyle w:val="null3"/>
              <w:ind w:firstLine="400"/>
              <w:jc w:val="both"/>
            </w:pPr>
            <w:r>
              <w:rPr>
                <w:rFonts w:ascii="仿宋_GB2312" w:hAnsi="仿宋_GB2312" w:cs="仿宋_GB2312" w:eastAsia="仿宋_GB2312"/>
                <w:sz w:val="20"/>
              </w:rPr>
              <w:t>蛋外壳有霜状粉末，壳表面比较粗糙，但有光泽；用光照，能透光，呈桔红色，气室小而透亮，蛋黄轮廓清晰，将蛋轻轻摇动，听不到声音或感觉不到振动的为新鲜蛋。</w:t>
            </w:r>
          </w:p>
          <w:p>
            <w:pPr>
              <w:pStyle w:val="null3"/>
              <w:numPr>
                <w:ilvl w:val="0"/>
                <w:numId w:val="2"/>
              </w:numPr>
              <w:jc w:val="both"/>
            </w:pPr>
            <w:r>
              <w:rPr>
                <w:rFonts w:ascii="仿宋_GB2312" w:hAnsi="仿宋_GB2312" w:cs="仿宋_GB2312" w:eastAsia="仿宋_GB2312"/>
                <w:sz w:val="20"/>
              </w:rPr>
              <w:t>鱼类等产品质量鉴定标准：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1）首次供货前提供保证函、每一年至少提供一次当年官方检验报告。符合GB2733鲜冻动物性水产品最新标准。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2）鲜鱼类眼睛凸起，澄清有光泽；不新鲜的鱼眼睛凹陷，色泽浑浊不清，呈微蓝色；鱼鳃紧闭，鳃片呈鲜红色，无粘液和污物；鳞片整齐，排列紧密，有黏液和光泽，轮层明显；</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3）虾类虾头尾完整，有一定的弯曲度、虾身较挺、虾皮壳发亮，呈青白色，新鲜虾肉质坚实、细嫩；</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4）虾仁必须冰冻，而保持其新鲜程度。冻虾仁的外包装完整、清洁。</w:t>
            </w:r>
          </w:p>
          <w:p>
            <w:pPr>
              <w:pStyle w:val="null3"/>
              <w:ind w:firstLine="400"/>
              <w:jc w:val="both"/>
            </w:pPr>
            <w:r>
              <w:rPr>
                <w:rFonts w:ascii="仿宋_GB2312" w:hAnsi="仿宋_GB2312" w:cs="仿宋_GB2312" w:eastAsia="仿宋_GB2312"/>
                <w:sz w:val="20"/>
              </w:rPr>
              <w:t>11、干货类标准：干爽、不霉烂、整齐、均匀、完整无虫蛀、无杂质、保持应有的色泽；</w:t>
            </w:r>
          </w:p>
          <w:p>
            <w:pPr>
              <w:pStyle w:val="null3"/>
              <w:ind w:firstLine="400"/>
              <w:jc w:val="both"/>
            </w:pPr>
            <w:r>
              <w:rPr>
                <w:rFonts w:ascii="仿宋_GB2312" w:hAnsi="仿宋_GB2312" w:cs="仿宋_GB2312" w:eastAsia="仿宋_GB2312"/>
                <w:sz w:val="20"/>
              </w:rPr>
              <w:t>12、稻米、面粉、淀粉标准：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1）符合GB2715粮食最新标准及GB1355小麦粉最新标准。面粉的品质标准：面粉含水量在12-13%之间，有正常气味，颜色较淡。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2）稻米的质量检验标准：有清香味和光泽、无米糠和其它杂质、无虫草害无异味、无霉味，用手摸时滑爽、干燥；米粒形均匀、整齐、重量大，没有碎米和爆腰米；没有腹白的米。</w:t>
            </w:r>
          </w:p>
          <w:p>
            <w:pPr>
              <w:pStyle w:val="null3"/>
              <w:ind w:firstLine="400"/>
              <w:jc w:val="both"/>
            </w:pPr>
            <w:r>
              <w:rPr>
                <w:rFonts w:ascii="仿宋_GB2312" w:hAnsi="仿宋_GB2312" w:cs="仿宋_GB2312" w:eastAsia="仿宋_GB2312"/>
                <w:sz w:val="20"/>
              </w:rPr>
              <w:t>13、定型包装类食品标准：凡是带有包装的食品，其质量卫生标准除符合国家规定的质量卫生标准外，还应包括以下方面：包装类食品必须包装整洁、完美；包装食品其包装盒或标签上须注明食品名称、生产厂家、生产地址、生产日期、保质期；包装食品的内容和重量必须和包装上标明的完全一致。</w:t>
            </w:r>
          </w:p>
          <w:p>
            <w:pPr>
              <w:pStyle w:val="null3"/>
              <w:ind w:firstLine="400"/>
              <w:jc w:val="both"/>
            </w:pPr>
            <w:r>
              <w:rPr>
                <w:rFonts w:ascii="仿宋_GB2312" w:hAnsi="仿宋_GB2312" w:cs="仿宋_GB2312" w:eastAsia="仿宋_GB2312"/>
                <w:sz w:val="20"/>
              </w:rPr>
              <w:t>14、冻品类的标准：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1）首次供货前提供保证函、每一年至少提供一次当年官方检验报告。符合GB2707鲜（冻）畜、禽最新标准。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按照冻品的共同特征，凡是冻肉类产品必须包装完整并有生产厂址和生产日期；冻肉类产品中冻肉和冻助排必须有产品卫生检疫标准；冻肉类产品质量必须合乎验收标准（如新鲜度等）；冻肉类产品中间不能有过多冰块、冻肉类产品重量必须和包装箱上标明的重量一致。</w:t>
            </w:r>
          </w:p>
          <w:p>
            <w:pPr>
              <w:pStyle w:val="null3"/>
              <w:ind w:firstLine="400"/>
              <w:jc w:val="both"/>
            </w:pPr>
            <w:r>
              <w:rPr>
                <w:rFonts w:ascii="仿宋_GB2312" w:hAnsi="仿宋_GB2312" w:cs="仿宋_GB2312" w:eastAsia="仿宋_GB2312"/>
                <w:sz w:val="20"/>
              </w:rPr>
              <w:t>15、食用油脂的种类及鉴别标准：首次供货前提供保证函、每一年至少提供一次当年官方检验报告。符合GB2716食用植物油最新标准，及GB10146食用动物油脂最新标准。</w:t>
            </w:r>
          </w:p>
          <w:p>
            <w:pPr>
              <w:pStyle w:val="null3"/>
              <w:ind w:firstLine="400"/>
              <w:jc w:val="both"/>
            </w:pPr>
            <w:r>
              <w:rPr>
                <w:rFonts w:ascii="仿宋_GB2312" w:hAnsi="仿宋_GB2312" w:cs="仿宋_GB2312" w:eastAsia="仿宋_GB2312"/>
                <w:sz w:val="20"/>
              </w:rPr>
              <w:t>16、其他未明确的原材料采购标准，按采购人要求标准采购。</w:t>
            </w:r>
          </w:p>
          <w:p>
            <w:pPr>
              <w:pStyle w:val="null3"/>
              <w:jc w:val="both"/>
            </w:pPr>
            <w:r>
              <w:rPr>
                <w:rFonts w:ascii="仿宋_GB2312" w:hAnsi="仿宋_GB2312" w:cs="仿宋_GB2312" w:eastAsia="仿宋_GB2312"/>
                <w:sz w:val="20"/>
              </w:rPr>
              <w:t>五、商务要求</w:t>
            </w:r>
          </w:p>
          <w:p>
            <w:pPr>
              <w:pStyle w:val="null3"/>
              <w:ind w:firstLine="400"/>
              <w:jc w:val="both"/>
            </w:pPr>
            <w:r>
              <w:rPr>
                <w:rFonts w:ascii="仿宋_GB2312" w:hAnsi="仿宋_GB2312" w:cs="仿宋_GB2312" w:eastAsia="仿宋_GB2312"/>
                <w:sz w:val="20"/>
              </w:rPr>
              <w:t>（一）服务期：招标服务期为</w:t>
            </w:r>
            <w:r>
              <w:rPr>
                <w:rFonts w:ascii="仿宋_GB2312" w:hAnsi="仿宋_GB2312" w:cs="仿宋_GB2312" w:eastAsia="仿宋_GB2312"/>
                <w:sz w:val="20"/>
              </w:rPr>
              <w:t>十二</w:t>
            </w:r>
            <w:r>
              <w:rPr>
                <w:rFonts w:ascii="仿宋_GB2312" w:hAnsi="仿宋_GB2312" w:cs="仿宋_GB2312" w:eastAsia="仿宋_GB2312"/>
                <w:sz w:val="20"/>
              </w:rPr>
              <w:t>个月</w:t>
            </w:r>
          </w:p>
          <w:p>
            <w:pPr>
              <w:pStyle w:val="null3"/>
              <w:ind w:firstLine="400"/>
              <w:jc w:val="both"/>
            </w:pPr>
            <w:r>
              <w:rPr>
                <w:rFonts w:ascii="仿宋_GB2312" w:hAnsi="仿宋_GB2312" w:cs="仿宋_GB2312" w:eastAsia="仿宋_GB2312"/>
                <w:sz w:val="20"/>
              </w:rPr>
              <w:t>（二）服务费用：</w:t>
            </w:r>
          </w:p>
          <w:p>
            <w:pPr>
              <w:pStyle w:val="null3"/>
              <w:ind w:firstLine="400"/>
              <w:jc w:val="both"/>
            </w:pPr>
            <w:r>
              <w:rPr>
                <w:rFonts w:ascii="仿宋_GB2312" w:hAnsi="仿宋_GB2312" w:cs="仿宋_GB2312" w:eastAsia="仿宋_GB2312"/>
                <w:sz w:val="20"/>
              </w:rPr>
              <w:t>1、主要包括原材料采购费用和劳务费等费用。</w:t>
            </w:r>
          </w:p>
          <w:p>
            <w:pPr>
              <w:pStyle w:val="null3"/>
              <w:ind w:firstLine="400"/>
              <w:jc w:val="both"/>
            </w:pPr>
            <w:r>
              <w:rPr>
                <w:rFonts w:ascii="仿宋_GB2312" w:hAnsi="仿宋_GB2312" w:cs="仿宋_GB2312" w:eastAsia="仿宋_GB2312"/>
                <w:sz w:val="20"/>
              </w:rPr>
              <w:t>2、服务费用结算方式：采购人每月10日前以转账方式向中标服务商结清上月劳务费和原材料采购费用。其中原材料采购费用以售饭系统统计的就餐人数，按早餐4元/人、午餐11元/人、晚餐5元/人的标准结算。</w:t>
            </w:r>
          </w:p>
          <w:p>
            <w:pPr>
              <w:pStyle w:val="null3"/>
              <w:ind w:firstLine="400"/>
              <w:jc w:val="both"/>
            </w:pPr>
            <w:r>
              <w:rPr>
                <w:rFonts w:ascii="仿宋_GB2312" w:hAnsi="仿宋_GB2312" w:cs="仿宋_GB2312" w:eastAsia="仿宋_GB2312"/>
                <w:sz w:val="20"/>
              </w:rPr>
              <w:t>3、设备维修、补充及餐具用品费用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1）小型厨具餐具用品补充、增加均由服务商担负。厨具设备维护、维修及增加由服务商提出需求，由采购人根据实际情况进行</w:t>
            </w:r>
            <w:r>
              <w:rPr>
                <w:rFonts w:ascii="仿宋_GB2312" w:hAnsi="仿宋_GB2312" w:cs="仿宋_GB2312" w:eastAsia="仿宋_GB2312"/>
                <w:sz w:val="20"/>
              </w:rPr>
              <w:t>采购</w:t>
            </w:r>
            <w:r>
              <w:rPr>
                <w:rFonts w:ascii="仿宋_GB2312" w:hAnsi="仿宋_GB2312" w:cs="仿宋_GB2312" w:eastAsia="仿宋_GB2312"/>
                <w:sz w:val="20"/>
              </w:rPr>
              <w:t>并承担相关费用</w:t>
            </w:r>
            <w:r>
              <w:rPr>
                <w:rFonts w:ascii="仿宋_GB2312" w:hAnsi="仿宋_GB2312" w:cs="仿宋_GB2312" w:eastAsia="仿宋_GB2312"/>
                <w:sz w:val="20"/>
              </w:rPr>
              <w:t>；</w:t>
            </w:r>
            <w:r>
              <w:rPr>
                <w:rFonts w:ascii="仿宋_GB2312" w:hAnsi="仿宋_GB2312" w:cs="仿宋_GB2312" w:eastAsia="仿宋_GB2312"/>
                <w:sz w:val="20"/>
              </w:rPr>
              <w:t>餐厅桌椅维修，灯光照明设备维修费用由采购人承担。</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2）油烟灶具清洗、燃气报警装置维修维护费用由采购人承担。</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3）售饭系统及饭卡费用由采购人负担。</w:t>
            </w:r>
          </w:p>
          <w:p>
            <w:pPr>
              <w:pStyle w:val="null3"/>
              <w:ind w:firstLine="400"/>
              <w:jc w:val="both"/>
            </w:pPr>
            <w:r>
              <w:rPr>
                <w:rFonts w:ascii="仿宋_GB2312" w:hAnsi="仿宋_GB2312" w:cs="仿宋_GB2312" w:eastAsia="仿宋_GB2312"/>
                <w:sz w:val="20"/>
              </w:rPr>
              <w:t>4、低值易耗品配备及灭四害费用由服务商承担。服务商必须招聘具有专业灭四害的公司进行四害预防。</w:t>
            </w:r>
          </w:p>
          <w:p>
            <w:pPr>
              <w:pStyle w:val="null3"/>
              <w:ind w:firstLine="400"/>
              <w:jc w:val="both"/>
            </w:pPr>
            <w:r>
              <w:rPr>
                <w:rFonts w:ascii="仿宋_GB2312" w:hAnsi="仿宋_GB2312" w:cs="仿宋_GB2312" w:eastAsia="仿宋_GB2312"/>
                <w:sz w:val="20"/>
              </w:rPr>
              <w:t>5、餐厅工作人员业务培训费用由服务商承担。</w:t>
            </w:r>
          </w:p>
          <w:p>
            <w:pPr>
              <w:pStyle w:val="null3"/>
              <w:ind w:firstLine="400"/>
              <w:jc w:val="both"/>
            </w:pPr>
            <w:r>
              <w:rPr>
                <w:rFonts w:ascii="仿宋_GB2312" w:hAnsi="仿宋_GB2312" w:cs="仿宋_GB2312" w:eastAsia="仿宋_GB2312"/>
                <w:sz w:val="20"/>
              </w:rPr>
              <w:t>6、水、电、气费由采购人承担。</w:t>
            </w:r>
          </w:p>
          <w:p>
            <w:pPr>
              <w:pStyle w:val="null3"/>
              <w:ind w:firstLine="400"/>
              <w:jc w:val="both"/>
            </w:pPr>
            <w:r>
              <w:rPr>
                <w:rFonts w:ascii="仿宋_GB2312" w:hAnsi="仿宋_GB2312" w:cs="仿宋_GB2312" w:eastAsia="仿宋_GB2312"/>
                <w:sz w:val="20"/>
              </w:rPr>
              <w:t>7、餐厅宣传展板及标识制作等，采购方要求的由采购方支付，服务商自做宣传等其他相关费用由服务商承担。</w:t>
            </w:r>
          </w:p>
          <w:p>
            <w:pPr>
              <w:pStyle w:val="null3"/>
              <w:ind w:firstLine="400"/>
              <w:jc w:val="both"/>
            </w:pPr>
            <w:r>
              <w:rPr>
                <w:rFonts w:ascii="仿宋_GB2312" w:hAnsi="仿宋_GB2312" w:cs="仿宋_GB2312" w:eastAsia="仿宋_GB2312"/>
                <w:sz w:val="20"/>
              </w:rPr>
              <w:t>（三）履约保障要求：</w:t>
            </w:r>
          </w:p>
          <w:p>
            <w:pPr>
              <w:pStyle w:val="null3"/>
              <w:ind w:firstLine="400"/>
              <w:jc w:val="both"/>
            </w:pPr>
            <w:r>
              <w:rPr>
                <w:rFonts w:ascii="仿宋_GB2312" w:hAnsi="仿宋_GB2312" w:cs="仿宋_GB2312" w:eastAsia="仿宋_GB2312"/>
                <w:sz w:val="20"/>
              </w:rPr>
              <w:t>1、本次招标资金劳务总费用的15％作为采购单位对服务单位日常管理绩效考核的奖惩预留资金，使用根据考核情况具体计算后据实拨付。</w:t>
            </w:r>
          </w:p>
          <w:p>
            <w:pPr>
              <w:pStyle w:val="null3"/>
              <w:ind w:firstLine="200"/>
              <w:jc w:val="both"/>
            </w:pPr>
            <w:r>
              <w:rPr>
                <w:rFonts w:ascii="仿宋_GB2312" w:hAnsi="仿宋_GB2312" w:cs="仿宋_GB2312" w:eastAsia="仿宋_GB2312"/>
                <w:sz w:val="20"/>
              </w:rPr>
              <w:t xml:space="preserve">  </w:t>
            </w:r>
            <w:r>
              <w:rPr>
                <w:rFonts w:ascii="仿宋_GB2312" w:hAnsi="仿宋_GB2312" w:cs="仿宋_GB2312" w:eastAsia="仿宋_GB2312"/>
                <w:sz w:val="20"/>
              </w:rPr>
              <w:t>2、从劳务总费用中预留10000元，为服务单位及工作人员评优奖励资金，资金用于对企业考核奖励及优秀员工奖励，使用按实际发生，据实结算。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附件：临潼区委、政府机关食堂工作规范及标准</w:t>
            </w:r>
          </w:p>
          <w:p>
            <w:pPr>
              <w:pStyle w:val="null3"/>
            </w:pPr>
            <w:r>
              <w:rPr>
                <w:rFonts w:ascii="仿宋_GB2312" w:hAnsi="仿宋_GB2312" w:cs="仿宋_GB2312" w:eastAsia="仿宋_GB2312"/>
                <w:sz w:val="20"/>
              </w:rPr>
              <w:t>一、食堂服务标准</w:t>
            </w:r>
          </w:p>
          <w:p>
            <w:pPr>
              <w:pStyle w:val="null3"/>
              <w:ind w:firstLine="400"/>
            </w:pPr>
            <w:r>
              <w:rPr>
                <w:rFonts w:ascii="仿宋_GB2312" w:hAnsi="仿宋_GB2312" w:cs="仿宋_GB2312" w:eastAsia="仿宋_GB2312"/>
                <w:sz w:val="20"/>
              </w:rPr>
              <w:t>1.范围</w:t>
            </w:r>
          </w:p>
          <w:p>
            <w:pPr>
              <w:pStyle w:val="null3"/>
              <w:ind w:firstLine="400"/>
            </w:pPr>
            <w:r>
              <w:rPr>
                <w:rFonts w:ascii="仿宋_GB2312" w:hAnsi="仿宋_GB2312" w:cs="仿宋_GB2312" w:eastAsia="仿宋_GB2312"/>
                <w:sz w:val="20"/>
              </w:rPr>
              <w:t>本标准规定了临潼区委、政府机关食堂服务内容和要求。</w:t>
            </w:r>
          </w:p>
          <w:p>
            <w:pPr>
              <w:pStyle w:val="null3"/>
              <w:ind w:firstLine="400"/>
            </w:pPr>
            <w:r>
              <w:rPr>
                <w:rFonts w:ascii="仿宋_GB2312" w:hAnsi="仿宋_GB2312" w:cs="仿宋_GB2312" w:eastAsia="仿宋_GB2312"/>
                <w:sz w:val="20"/>
              </w:rPr>
              <w:t>2.规范性引用文件</w:t>
            </w:r>
          </w:p>
          <w:p>
            <w:pPr>
              <w:pStyle w:val="null3"/>
              <w:ind w:firstLine="400"/>
            </w:pPr>
            <w:r>
              <w:rPr>
                <w:rFonts w:ascii="仿宋_GB2312" w:hAnsi="仿宋_GB2312" w:cs="仿宋_GB2312" w:eastAsia="仿宋_GB2312"/>
                <w:sz w:val="20"/>
              </w:rPr>
              <w:t>下列文件中的条款通过本标准的引用而成为本标准的条款。凡是注日期的引用文件，其随后所有的修改单（不包括勘误的内容）或修订版均不适用于本标准，然而，鼓励根据本标准达成协议的各方研究是否可使用这些文件的最新版本。凡是不注日期的引用文件，其最新版本适用于本标准。</w:t>
            </w:r>
          </w:p>
          <w:p>
            <w:pPr>
              <w:pStyle w:val="null3"/>
              <w:ind w:firstLine="400"/>
            </w:pPr>
            <w:r>
              <w:rPr>
                <w:rFonts w:ascii="仿宋_GB2312" w:hAnsi="仿宋_GB2312" w:cs="仿宋_GB2312" w:eastAsia="仿宋_GB2312"/>
                <w:sz w:val="20"/>
              </w:rPr>
              <w:t>中华人民共和国主席令第</w:t>
            </w:r>
            <w:r>
              <w:rPr>
                <w:rFonts w:ascii="仿宋_GB2312" w:hAnsi="仿宋_GB2312" w:cs="仿宋_GB2312" w:eastAsia="仿宋_GB2312"/>
                <w:sz w:val="20"/>
              </w:rPr>
              <w:t>21号《中华人民共和国食品安全法》</w:t>
            </w:r>
          </w:p>
          <w:p>
            <w:pPr>
              <w:pStyle w:val="null3"/>
              <w:ind w:firstLine="400"/>
            </w:pPr>
            <w:r>
              <w:rPr>
                <w:rFonts w:ascii="仿宋_GB2312" w:hAnsi="仿宋_GB2312" w:cs="仿宋_GB2312" w:eastAsia="仿宋_GB2312"/>
                <w:sz w:val="20"/>
              </w:rPr>
              <w:t>中华人民共和国卫生部</w:t>
            </w:r>
            <w:r>
              <w:rPr>
                <w:rFonts w:ascii="仿宋_GB2312" w:hAnsi="仿宋_GB2312" w:cs="仿宋_GB2312" w:eastAsia="仿宋_GB2312"/>
                <w:sz w:val="20"/>
              </w:rPr>
              <w:t>2010年第</w:t>
            </w:r>
            <w:r>
              <w:rPr>
                <w:rFonts w:ascii="仿宋_GB2312" w:hAnsi="仿宋_GB2312" w:cs="仿宋_GB2312" w:eastAsia="仿宋_GB2312"/>
                <w:sz w:val="20"/>
              </w:rPr>
              <w:t>71</w:t>
            </w:r>
            <w:r>
              <w:rPr>
                <w:rFonts w:ascii="仿宋_GB2312" w:hAnsi="仿宋_GB2312" w:cs="仿宋_GB2312" w:eastAsia="仿宋_GB2312"/>
                <w:sz w:val="20"/>
              </w:rPr>
              <w:t>号令《餐饮服务食品安全监督管理办法》（</w:t>
            </w:r>
            <w:r>
              <w:rPr>
                <w:rFonts w:ascii="仿宋_GB2312" w:hAnsi="仿宋_GB2312" w:cs="仿宋_GB2312" w:eastAsia="仿宋_GB2312"/>
                <w:sz w:val="20"/>
              </w:rPr>
              <w:t>2010年5月1日起施行）</w:t>
            </w:r>
          </w:p>
          <w:p>
            <w:pPr>
              <w:pStyle w:val="null3"/>
              <w:ind w:firstLine="400"/>
            </w:pPr>
            <w:r>
              <w:rPr>
                <w:rFonts w:ascii="仿宋_GB2312" w:hAnsi="仿宋_GB2312" w:cs="仿宋_GB2312" w:eastAsia="仿宋_GB2312"/>
                <w:sz w:val="20"/>
              </w:rPr>
              <w:t>GB5749</w:t>
            </w:r>
            <w:r>
              <w:rPr>
                <w:rFonts w:ascii="仿宋_GB2312" w:hAnsi="仿宋_GB2312" w:cs="仿宋_GB2312" w:eastAsia="仿宋_GB2312"/>
                <w:sz w:val="20"/>
              </w:rPr>
              <w:t>-2022</w:t>
            </w:r>
            <w:r>
              <w:rPr>
                <w:rFonts w:ascii="仿宋_GB2312" w:hAnsi="仿宋_GB2312" w:cs="仿宋_GB2312" w:eastAsia="仿宋_GB2312"/>
                <w:sz w:val="20"/>
              </w:rPr>
              <w:t>《生活饮用水卫生标准》</w:t>
            </w:r>
          </w:p>
          <w:p>
            <w:pPr>
              <w:pStyle w:val="null3"/>
              <w:ind w:firstLine="400"/>
            </w:pPr>
            <w:r>
              <w:rPr>
                <w:rFonts w:ascii="仿宋_GB2312" w:hAnsi="仿宋_GB2312" w:cs="仿宋_GB2312" w:eastAsia="仿宋_GB2312"/>
                <w:sz w:val="20"/>
              </w:rPr>
              <w:t>GB2760-2024</w:t>
            </w:r>
            <w:r>
              <w:rPr>
                <w:rFonts w:ascii="仿宋_GB2312" w:hAnsi="仿宋_GB2312" w:cs="仿宋_GB2312" w:eastAsia="仿宋_GB2312"/>
                <w:sz w:val="20"/>
              </w:rPr>
              <w:t>《</w:t>
            </w:r>
            <w:r>
              <w:rPr>
                <w:rFonts w:ascii="仿宋_GB2312" w:hAnsi="仿宋_GB2312" w:cs="仿宋_GB2312" w:eastAsia="仿宋_GB2312"/>
                <w:sz w:val="20"/>
              </w:rPr>
              <w:t>食品添加剂使用卫生标准</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GB14934</w:t>
            </w:r>
            <w:r>
              <w:rPr>
                <w:rFonts w:ascii="仿宋_GB2312" w:hAnsi="仿宋_GB2312" w:cs="仿宋_GB2312" w:eastAsia="仿宋_GB2312"/>
                <w:sz w:val="20"/>
              </w:rPr>
              <w:t>-2016</w:t>
            </w:r>
            <w:r>
              <w:rPr>
                <w:rFonts w:ascii="仿宋_GB2312" w:hAnsi="仿宋_GB2312" w:cs="仿宋_GB2312" w:eastAsia="仿宋_GB2312"/>
                <w:sz w:val="20"/>
              </w:rPr>
              <w:t>《食品安全国家标准消毒餐（饮）具》</w:t>
            </w:r>
          </w:p>
          <w:p>
            <w:pPr>
              <w:pStyle w:val="null3"/>
              <w:ind w:firstLine="400"/>
            </w:pPr>
            <w:r>
              <w:rPr>
                <w:rFonts w:ascii="仿宋_GB2312" w:hAnsi="仿宋_GB2312" w:cs="仿宋_GB2312" w:eastAsia="仿宋_GB2312"/>
                <w:sz w:val="20"/>
              </w:rPr>
              <w:t>GB 18483-2001《饮食业油烟排放标准（试行）》（2002-01-01实施）</w:t>
            </w:r>
          </w:p>
          <w:p>
            <w:pPr>
              <w:pStyle w:val="null3"/>
              <w:ind w:firstLine="400"/>
            </w:pPr>
            <w:r>
              <w:rPr>
                <w:rFonts w:ascii="仿宋_GB2312" w:hAnsi="仿宋_GB2312" w:cs="仿宋_GB2312" w:eastAsia="仿宋_GB2312"/>
                <w:sz w:val="20"/>
              </w:rPr>
              <w:t>GB 14930.1-2022《食品安全国家标准 洗涤剂》（2022-12-30实施）</w:t>
            </w:r>
          </w:p>
          <w:p>
            <w:pPr>
              <w:pStyle w:val="null3"/>
              <w:ind w:firstLine="400"/>
            </w:pPr>
            <w:r>
              <w:rPr>
                <w:rFonts w:ascii="仿宋_GB2312" w:hAnsi="仿宋_GB2312" w:cs="仿宋_GB2312" w:eastAsia="仿宋_GB2312"/>
                <w:sz w:val="20"/>
              </w:rPr>
              <w:t>GB 14930.2-2025《食品安全国家标准 消毒剂》（2025-09-16实施）</w:t>
            </w:r>
          </w:p>
          <w:p>
            <w:pPr>
              <w:pStyle w:val="null3"/>
              <w:ind w:firstLine="400"/>
            </w:pPr>
            <w:r>
              <w:rPr>
                <w:rFonts w:ascii="仿宋_GB2312" w:hAnsi="仿宋_GB2312" w:cs="仿宋_GB2312" w:eastAsia="仿宋_GB2312"/>
                <w:sz w:val="20"/>
              </w:rPr>
              <w:t>3.术语和定义</w:t>
            </w:r>
          </w:p>
          <w:p>
            <w:pPr>
              <w:pStyle w:val="null3"/>
              <w:ind w:firstLine="400"/>
            </w:pPr>
            <w:r>
              <w:rPr>
                <w:rFonts w:ascii="仿宋_GB2312" w:hAnsi="仿宋_GB2312" w:cs="仿宋_GB2312" w:eastAsia="仿宋_GB2312"/>
                <w:sz w:val="20"/>
              </w:rPr>
              <w:t>3.1食品：指各种供人食用或者饮用的成品和原料以及按照传统既是食品又是药品的物品，但是不包括以治疗为目的的物品。在本标准中主要指原料、半成品、成品。</w:t>
            </w:r>
          </w:p>
          <w:p>
            <w:pPr>
              <w:pStyle w:val="null3"/>
              <w:ind w:firstLine="400"/>
            </w:pPr>
            <w:r>
              <w:rPr>
                <w:rFonts w:ascii="仿宋_GB2312" w:hAnsi="仿宋_GB2312" w:cs="仿宋_GB2312" w:eastAsia="仿宋_GB2312"/>
                <w:sz w:val="20"/>
              </w:rPr>
              <w:t>3.2原料：指供烹饪加工制作食品所用的一切可食用的物质和材料。</w:t>
            </w:r>
          </w:p>
          <w:p>
            <w:pPr>
              <w:pStyle w:val="null3"/>
              <w:ind w:firstLine="400"/>
            </w:pPr>
            <w:r>
              <w:rPr>
                <w:rFonts w:ascii="仿宋_GB2312" w:hAnsi="仿宋_GB2312" w:cs="仿宋_GB2312" w:eastAsia="仿宋_GB2312"/>
                <w:sz w:val="20"/>
              </w:rPr>
              <w:t>3.3半成品：指食品原料经初步或部分加工后，尚需进一步加工制作的食品或原料。</w:t>
            </w:r>
          </w:p>
          <w:p>
            <w:pPr>
              <w:pStyle w:val="null3"/>
              <w:ind w:firstLine="400"/>
            </w:pPr>
            <w:r>
              <w:rPr>
                <w:rFonts w:ascii="仿宋_GB2312" w:hAnsi="仿宋_GB2312" w:cs="仿宋_GB2312" w:eastAsia="仿宋_GB2312"/>
                <w:sz w:val="20"/>
              </w:rPr>
              <w:t>3.3成品：指经过加工制成的或待出售的可直接食用的食品。</w:t>
            </w:r>
          </w:p>
          <w:p>
            <w:pPr>
              <w:pStyle w:val="null3"/>
              <w:ind w:firstLine="400"/>
            </w:pPr>
            <w:r>
              <w:rPr>
                <w:rFonts w:ascii="仿宋_GB2312" w:hAnsi="仿宋_GB2312" w:cs="仿宋_GB2312" w:eastAsia="仿宋_GB2312"/>
                <w:sz w:val="20"/>
              </w:rPr>
              <w:t>3.4从业人员：指食堂中从事食品采购、保存、加工、供餐服务等工作的人员。</w:t>
            </w:r>
          </w:p>
          <w:p>
            <w:pPr>
              <w:pStyle w:val="null3"/>
              <w:ind w:firstLine="400"/>
            </w:pPr>
            <w:r>
              <w:rPr>
                <w:rFonts w:ascii="仿宋_GB2312" w:hAnsi="仿宋_GB2312" w:cs="仿宋_GB2312" w:eastAsia="仿宋_GB2312"/>
                <w:sz w:val="20"/>
              </w:rPr>
              <w:t>3.5食品添加剂：指为改善食品品质和色、香、味，以及为防腐和加工工艺的需要而加入食品中的化学合成或者天然物质。</w:t>
            </w:r>
          </w:p>
          <w:p>
            <w:pPr>
              <w:pStyle w:val="null3"/>
              <w:ind w:firstLine="400"/>
            </w:pPr>
            <w:r>
              <w:rPr>
                <w:rFonts w:ascii="仿宋_GB2312" w:hAnsi="仿宋_GB2312" w:cs="仿宋_GB2312" w:eastAsia="仿宋_GB2312"/>
                <w:sz w:val="20"/>
              </w:rPr>
              <w:t>3.6冷藏：指为保鲜和防腐的需要，将食品或原料置于冰点以上较低温度条件下贮存的过程，冷藏温度的范围应在0～10℃之间。</w:t>
            </w:r>
          </w:p>
          <w:p>
            <w:pPr>
              <w:pStyle w:val="null3"/>
              <w:ind w:firstLine="400"/>
            </w:pPr>
            <w:r>
              <w:rPr>
                <w:rFonts w:ascii="仿宋_GB2312" w:hAnsi="仿宋_GB2312" w:cs="仿宋_GB2312" w:eastAsia="仿宋_GB2312"/>
                <w:sz w:val="20"/>
              </w:rPr>
              <w:t>3.7冷冻：指将食品或原料置于冰点温度以下，以保持冰冻状态的贮存过程，冷冻温度的范围应在－20℃～－1℃之间。</w:t>
            </w:r>
          </w:p>
          <w:p>
            <w:pPr>
              <w:pStyle w:val="null3"/>
              <w:ind w:firstLine="400"/>
            </w:pPr>
            <w:r>
              <w:rPr>
                <w:rFonts w:ascii="仿宋_GB2312" w:hAnsi="仿宋_GB2312" w:cs="仿宋_GB2312" w:eastAsia="仿宋_GB2312"/>
                <w:sz w:val="20"/>
              </w:rPr>
              <w:t>3.8清洗：指利用清水清除原料夹带的杂质和原料、工具表面的污物所采取的操作过程。</w:t>
            </w:r>
          </w:p>
          <w:p>
            <w:pPr>
              <w:pStyle w:val="null3"/>
              <w:ind w:firstLine="400"/>
            </w:pPr>
            <w:r>
              <w:rPr>
                <w:rFonts w:ascii="仿宋_GB2312" w:hAnsi="仿宋_GB2312" w:cs="仿宋_GB2312" w:eastAsia="仿宋_GB2312"/>
                <w:sz w:val="20"/>
              </w:rPr>
              <w:t>3.9消毒：用物理或化学方法破坏、钝化或除去有害微生物的操作，消毒不能完全杀死细菌芽胞。物理消毒主要包括蒸汽、煮沸、红外线等热力消毒方法，化学消毒主要为采用各种含氯消毒药物进行消毒。</w:t>
            </w:r>
          </w:p>
          <w:p>
            <w:pPr>
              <w:pStyle w:val="null3"/>
              <w:ind w:firstLine="400"/>
            </w:pPr>
            <w:r>
              <w:rPr>
                <w:rFonts w:ascii="仿宋_GB2312" w:hAnsi="仿宋_GB2312" w:cs="仿宋_GB2312" w:eastAsia="仿宋_GB2312"/>
                <w:sz w:val="20"/>
              </w:rPr>
              <w:t>4.基本要求</w:t>
            </w:r>
          </w:p>
          <w:p>
            <w:pPr>
              <w:pStyle w:val="null3"/>
              <w:ind w:firstLine="400"/>
            </w:pPr>
            <w:r>
              <w:rPr>
                <w:rFonts w:ascii="仿宋_GB2312" w:hAnsi="仿宋_GB2312" w:cs="仿宋_GB2312" w:eastAsia="仿宋_GB2312"/>
                <w:sz w:val="20"/>
              </w:rPr>
              <w:t>4.1包厨单位食堂工作人员必须半年进行一次抽血化验，一年进行一次全面体检。及时向采购人提供体检合格的人员健康证明，便于采购人办理卫生许可证。</w:t>
            </w:r>
          </w:p>
          <w:p>
            <w:pPr>
              <w:pStyle w:val="null3"/>
              <w:ind w:firstLine="400"/>
            </w:pPr>
            <w:r>
              <w:rPr>
                <w:rFonts w:ascii="仿宋_GB2312" w:hAnsi="仿宋_GB2312" w:cs="仿宋_GB2312" w:eastAsia="仿宋_GB2312"/>
                <w:sz w:val="20"/>
              </w:rPr>
              <w:t>4.2食谱营养搭配合理，饭菜质、价相符，干净卫生。</w:t>
            </w:r>
          </w:p>
          <w:p>
            <w:pPr>
              <w:pStyle w:val="null3"/>
              <w:ind w:firstLine="400"/>
            </w:pPr>
            <w:r>
              <w:rPr>
                <w:rFonts w:ascii="仿宋_GB2312" w:hAnsi="仿宋_GB2312" w:cs="仿宋_GB2312" w:eastAsia="仿宋_GB2312"/>
                <w:sz w:val="20"/>
              </w:rPr>
              <w:t>4.3食堂食品应当具有相应的色、香、味等感官性状。</w:t>
            </w:r>
          </w:p>
          <w:p>
            <w:pPr>
              <w:pStyle w:val="null3"/>
              <w:ind w:firstLine="400"/>
            </w:pPr>
            <w:r>
              <w:rPr>
                <w:rFonts w:ascii="仿宋_GB2312" w:hAnsi="仿宋_GB2312" w:cs="仿宋_GB2312" w:eastAsia="仿宋_GB2312"/>
                <w:sz w:val="20"/>
              </w:rPr>
              <w:t>4.4食堂功能布局合理，装饰装修风格协调，就餐氛围浓厚。</w:t>
            </w:r>
          </w:p>
          <w:p>
            <w:pPr>
              <w:pStyle w:val="null3"/>
              <w:ind w:firstLine="400"/>
            </w:pPr>
            <w:r>
              <w:rPr>
                <w:rFonts w:ascii="仿宋_GB2312" w:hAnsi="仿宋_GB2312" w:cs="仿宋_GB2312" w:eastAsia="仿宋_GB2312"/>
                <w:sz w:val="20"/>
              </w:rPr>
              <w:t>4.5食堂通风良好，空气清新，光照充足，光线柔和，温度适宜，无异味。</w:t>
            </w:r>
          </w:p>
          <w:p>
            <w:pPr>
              <w:pStyle w:val="null3"/>
              <w:ind w:firstLine="400"/>
            </w:pPr>
            <w:r>
              <w:rPr>
                <w:rFonts w:ascii="仿宋_GB2312" w:hAnsi="仿宋_GB2312" w:cs="仿宋_GB2312" w:eastAsia="仿宋_GB2312"/>
                <w:sz w:val="20"/>
              </w:rPr>
              <w:t>4.6食堂室内、室外环境卫生清洁、干净，室内外墙壁无油垢，地面无污迹。</w:t>
            </w:r>
          </w:p>
          <w:p>
            <w:pPr>
              <w:pStyle w:val="null3"/>
              <w:ind w:firstLine="400"/>
            </w:pPr>
            <w:r>
              <w:rPr>
                <w:rFonts w:ascii="仿宋_GB2312" w:hAnsi="仿宋_GB2312" w:cs="仿宋_GB2312" w:eastAsia="仿宋_GB2312"/>
                <w:sz w:val="20"/>
              </w:rPr>
              <w:t>4.7洗涤剂、消毒剂的使用应符合GB14930.1《食品安全国家标准</w:t>
            </w:r>
            <w:r>
              <w:rPr>
                <w:rFonts w:ascii="仿宋_GB2312" w:hAnsi="仿宋_GB2312" w:cs="仿宋_GB2312" w:eastAsia="仿宋_GB2312"/>
                <w:sz w:val="20"/>
              </w:rPr>
              <w:t>洗涤剂</w:t>
            </w:r>
            <w:r>
              <w:rPr>
                <w:rFonts w:ascii="仿宋_GB2312" w:hAnsi="仿宋_GB2312" w:cs="仿宋_GB2312" w:eastAsia="仿宋_GB2312"/>
                <w:sz w:val="20"/>
              </w:rPr>
              <w:t>》和</w:t>
            </w:r>
            <w:r>
              <w:rPr>
                <w:rFonts w:ascii="仿宋_GB2312" w:hAnsi="仿宋_GB2312" w:cs="仿宋_GB2312" w:eastAsia="仿宋_GB2312"/>
                <w:sz w:val="20"/>
              </w:rPr>
              <w:t>GB14930.2《食品安全国家标准</w:t>
            </w:r>
            <w:r>
              <w:rPr>
                <w:rFonts w:ascii="仿宋_GB2312" w:hAnsi="仿宋_GB2312" w:cs="仿宋_GB2312" w:eastAsia="仿宋_GB2312"/>
                <w:sz w:val="20"/>
              </w:rPr>
              <w:t>消毒剂</w:t>
            </w:r>
            <w:r>
              <w:rPr>
                <w:rFonts w:ascii="仿宋_GB2312" w:hAnsi="仿宋_GB2312" w:cs="仿宋_GB2312" w:eastAsia="仿宋_GB2312"/>
                <w:sz w:val="20"/>
              </w:rPr>
              <w:t>》等有关卫生标准和要求。</w:t>
            </w:r>
          </w:p>
          <w:p>
            <w:pPr>
              <w:pStyle w:val="null3"/>
              <w:ind w:firstLine="400"/>
            </w:pPr>
            <w:r>
              <w:rPr>
                <w:rFonts w:ascii="仿宋_GB2312" w:hAnsi="仿宋_GB2312" w:cs="仿宋_GB2312" w:eastAsia="仿宋_GB2312"/>
                <w:sz w:val="20"/>
              </w:rPr>
              <w:t>4.8食品添加剂的使用应符合GB2760-2024《食品添加剂使用卫生标准》的规定。</w:t>
            </w:r>
          </w:p>
          <w:p>
            <w:pPr>
              <w:pStyle w:val="null3"/>
              <w:ind w:firstLine="400"/>
            </w:pPr>
            <w:r>
              <w:rPr>
                <w:rFonts w:ascii="仿宋_GB2312" w:hAnsi="仿宋_GB2312" w:cs="仿宋_GB2312" w:eastAsia="仿宋_GB2312"/>
                <w:sz w:val="20"/>
              </w:rPr>
              <w:t>5.从业人员卫生</w:t>
            </w:r>
          </w:p>
          <w:p>
            <w:pPr>
              <w:pStyle w:val="null3"/>
              <w:ind w:firstLine="400"/>
            </w:pPr>
            <w:r>
              <w:rPr>
                <w:rFonts w:ascii="仿宋_GB2312" w:hAnsi="仿宋_GB2312" w:cs="仿宋_GB2312" w:eastAsia="仿宋_GB2312"/>
                <w:sz w:val="20"/>
              </w:rPr>
              <w:t>5.1食堂从业人员须持有有效健康证和卫生知识培训合格证，两证持证率均为100%。</w:t>
            </w:r>
          </w:p>
          <w:p>
            <w:pPr>
              <w:pStyle w:val="null3"/>
              <w:ind w:firstLine="400"/>
            </w:pPr>
            <w:r>
              <w:rPr>
                <w:rFonts w:ascii="仿宋_GB2312" w:hAnsi="仿宋_GB2312" w:cs="仿宋_GB2312" w:eastAsia="仿宋_GB2312"/>
                <w:sz w:val="20"/>
              </w:rPr>
              <w:t>5.2从业人员个人卫生良好，操作时符合相关岗位现场操作人员卫生要求。</w:t>
            </w:r>
          </w:p>
          <w:p>
            <w:pPr>
              <w:pStyle w:val="null3"/>
              <w:ind w:firstLine="400"/>
            </w:pPr>
            <w:r>
              <w:rPr>
                <w:rFonts w:ascii="仿宋_GB2312" w:hAnsi="仿宋_GB2312" w:cs="仿宋_GB2312" w:eastAsia="仿宋_GB2312"/>
                <w:sz w:val="20"/>
              </w:rPr>
              <w:t>5.3从业人员健康档案健全完善。</w:t>
            </w:r>
          </w:p>
          <w:p>
            <w:pPr>
              <w:pStyle w:val="null3"/>
              <w:ind w:firstLine="400"/>
            </w:pPr>
            <w:r>
              <w:rPr>
                <w:rFonts w:ascii="仿宋_GB2312" w:hAnsi="仿宋_GB2312" w:cs="仿宋_GB2312" w:eastAsia="仿宋_GB2312"/>
                <w:sz w:val="20"/>
              </w:rPr>
              <w:t>6.食品贮存</w:t>
            </w:r>
          </w:p>
          <w:p>
            <w:pPr>
              <w:pStyle w:val="null3"/>
              <w:ind w:firstLine="400"/>
            </w:pPr>
            <w:r>
              <w:rPr>
                <w:rFonts w:ascii="仿宋_GB2312" w:hAnsi="仿宋_GB2312" w:cs="仿宋_GB2312" w:eastAsia="仿宋_GB2312"/>
                <w:sz w:val="20"/>
              </w:rPr>
              <w:t>6.1贮存食品的场所、设备清洁，无霉斑、鼠迹、苍蝇、蟑螂。</w:t>
            </w:r>
          </w:p>
          <w:p>
            <w:pPr>
              <w:pStyle w:val="null3"/>
              <w:ind w:firstLine="400"/>
            </w:pPr>
            <w:r>
              <w:rPr>
                <w:rFonts w:ascii="仿宋_GB2312" w:hAnsi="仿宋_GB2312" w:cs="仿宋_GB2312" w:eastAsia="仿宋_GB2312"/>
                <w:sz w:val="20"/>
              </w:rPr>
              <w:t>6.2食品贮存室（仓库）通风良好。</w:t>
            </w:r>
          </w:p>
          <w:p>
            <w:pPr>
              <w:pStyle w:val="null3"/>
              <w:ind w:firstLine="400"/>
            </w:pPr>
            <w:r>
              <w:rPr>
                <w:rFonts w:ascii="仿宋_GB2312" w:hAnsi="仿宋_GB2312" w:cs="仿宋_GB2312" w:eastAsia="仿宋_GB2312"/>
                <w:sz w:val="20"/>
              </w:rPr>
              <w:t>6.3食品存放分类、分架，离地、离墙均在10cm以上。</w:t>
            </w:r>
          </w:p>
          <w:p>
            <w:pPr>
              <w:pStyle w:val="null3"/>
              <w:ind w:firstLine="400"/>
            </w:pPr>
            <w:r>
              <w:rPr>
                <w:rFonts w:ascii="仿宋_GB2312" w:hAnsi="仿宋_GB2312" w:cs="仿宋_GB2312" w:eastAsia="仿宋_GB2312"/>
                <w:sz w:val="20"/>
              </w:rPr>
              <w:t>6.4无变质和过期食品贮存。</w:t>
            </w:r>
          </w:p>
          <w:p>
            <w:pPr>
              <w:pStyle w:val="null3"/>
              <w:ind w:firstLine="400"/>
            </w:pPr>
            <w:r>
              <w:rPr>
                <w:rFonts w:ascii="仿宋_GB2312" w:hAnsi="仿宋_GB2312" w:cs="仿宋_GB2312" w:eastAsia="仿宋_GB2312"/>
                <w:sz w:val="20"/>
              </w:rPr>
              <w:t>6.5食品冷藏、冷冻设备运转正常，贮藏的温度分别符合冷藏和冷冻的温度范围要求。</w:t>
            </w:r>
          </w:p>
          <w:p>
            <w:pPr>
              <w:pStyle w:val="null3"/>
              <w:ind w:firstLine="400"/>
            </w:pPr>
            <w:r>
              <w:rPr>
                <w:rFonts w:ascii="仿宋_GB2312" w:hAnsi="仿宋_GB2312" w:cs="仿宋_GB2312" w:eastAsia="仿宋_GB2312"/>
                <w:sz w:val="20"/>
              </w:rPr>
              <w:t>7.食品加工</w:t>
            </w:r>
          </w:p>
          <w:p>
            <w:pPr>
              <w:pStyle w:val="null3"/>
              <w:ind w:firstLine="400"/>
            </w:pPr>
            <w:r>
              <w:rPr>
                <w:rFonts w:ascii="仿宋_GB2312" w:hAnsi="仿宋_GB2312" w:cs="仿宋_GB2312" w:eastAsia="仿宋_GB2312"/>
                <w:sz w:val="20"/>
              </w:rPr>
              <w:t>7.1食品的粗加工及切配、烹调、凉菜配制、水果拼盘制作、点心加工、食品再加热等加工符合相关操作规程。</w:t>
            </w:r>
          </w:p>
          <w:p>
            <w:pPr>
              <w:pStyle w:val="null3"/>
              <w:ind w:firstLine="400"/>
            </w:pPr>
            <w:r>
              <w:rPr>
                <w:rFonts w:ascii="仿宋_GB2312" w:hAnsi="仿宋_GB2312" w:cs="仿宋_GB2312" w:eastAsia="仿宋_GB2312"/>
                <w:sz w:val="20"/>
              </w:rPr>
              <w:t>7.2无过期、腐烂、变质食品加工。</w:t>
            </w:r>
          </w:p>
          <w:p>
            <w:pPr>
              <w:pStyle w:val="null3"/>
              <w:ind w:firstLine="400"/>
            </w:pPr>
            <w:r>
              <w:rPr>
                <w:rFonts w:ascii="仿宋_GB2312" w:hAnsi="仿宋_GB2312" w:cs="仿宋_GB2312" w:eastAsia="仿宋_GB2312"/>
                <w:sz w:val="20"/>
              </w:rPr>
              <w:t>8.餐饮具、设备及工具卫生</w:t>
            </w:r>
          </w:p>
          <w:p>
            <w:pPr>
              <w:pStyle w:val="null3"/>
              <w:ind w:firstLine="400"/>
            </w:pPr>
            <w:r>
              <w:rPr>
                <w:rFonts w:ascii="仿宋_GB2312" w:hAnsi="仿宋_GB2312" w:cs="仿宋_GB2312" w:eastAsia="仿宋_GB2312"/>
                <w:sz w:val="20"/>
              </w:rPr>
              <w:t>8.1餐饮具卫生</w:t>
            </w:r>
          </w:p>
          <w:p>
            <w:pPr>
              <w:pStyle w:val="null3"/>
              <w:ind w:firstLine="400"/>
            </w:pPr>
            <w:r>
              <w:rPr>
                <w:rFonts w:ascii="仿宋_GB2312" w:hAnsi="仿宋_GB2312" w:cs="仿宋_GB2312" w:eastAsia="仿宋_GB2312"/>
                <w:sz w:val="20"/>
              </w:rPr>
              <w:t>8.1.1餐饮具表面须光洁，无油浸、无水渍、无泡沫、无不溶性附着物，无洗涤剂和消毒剂等异味。</w:t>
            </w:r>
          </w:p>
          <w:p>
            <w:pPr>
              <w:pStyle w:val="null3"/>
              <w:ind w:firstLine="400"/>
            </w:pPr>
            <w:r>
              <w:rPr>
                <w:rFonts w:ascii="仿宋_GB2312" w:hAnsi="仿宋_GB2312" w:cs="仿宋_GB2312" w:eastAsia="仿宋_GB2312"/>
                <w:sz w:val="20"/>
              </w:rPr>
              <w:t>8.1.2消毒后餐饮具应符合GB14934</w:t>
            </w:r>
            <w:r>
              <w:rPr>
                <w:rFonts w:ascii="仿宋_GB2312" w:hAnsi="仿宋_GB2312" w:cs="仿宋_GB2312" w:eastAsia="仿宋_GB2312"/>
                <w:sz w:val="20"/>
              </w:rPr>
              <w:t>-2016</w:t>
            </w:r>
            <w:r>
              <w:rPr>
                <w:rFonts w:ascii="仿宋_GB2312" w:hAnsi="仿宋_GB2312" w:cs="仿宋_GB2312" w:eastAsia="仿宋_GB2312"/>
                <w:sz w:val="20"/>
              </w:rPr>
              <w:t>《食品安全国家标准消毒餐（饮）具》</w:t>
            </w:r>
          </w:p>
          <w:p>
            <w:pPr>
              <w:pStyle w:val="null3"/>
              <w:ind w:firstLine="400"/>
            </w:pPr>
            <w:r>
              <w:rPr>
                <w:rFonts w:ascii="仿宋_GB2312" w:hAnsi="仿宋_GB2312" w:cs="仿宋_GB2312" w:eastAsia="仿宋_GB2312"/>
                <w:sz w:val="20"/>
              </w:rPr>
              <w:t>规定。</w:t>
            </w:r>
          </w:p>
          <w:p>
            <w:pPr>
              <w:pStyle w:val="null3"/>
              <w:ind w:firstLine="400"/>
            </w:pPr>
            <w:r>
              <w:rPr>
                <w:rFonts w:ascii="仿宋_GB2312" w:hAnsi="仿宋_GB2312" w:cs="仿宋_GB2312" w:eastAsia="仿宋_GB2312"/>
                <w:sz w:val="20"/>
              </w:rPr>
              <w:t>8.1.3已清洗和消毒过的餐饮具贮存在专用保洁柜内，保洁柜有明显标记。</w:t>
            </w:r>
          </w:p>
          <w:p>
            <w:pPr>
              <w:pStyle w:val="null3"/>
              <w:ind w:firstLine="400"/>
            </w:pPr>
            <w:r>
              <w:rPr>
                <w:rFonts w:ascii="仿宋_GB2312" w:hAnsi="仿宋_GB2312" w:cs="仿宋_GB2312" w:eastAsia="仿宋_GB2312"/>
                <w:sz w:val="20"/>
              </w:rPr>
              <w:t>8.2设备及工具卫生</w:t>
            </w:r>
          </w:p>
          <w:p>
            <w:pPr>
              <w:pStyle w:val="null3"/>
              <w:ind w:firstLine="400"/>
            </w:pPr>
            <w:r>
              <w:rPr>
                <w:rFonts w:ascii="仿宋_GB2312" w:hAnsi="仿宋_GB2312" w:cs="仿宋_GB2312" w:eastAsia="仿宋_GB2312"/>
                <w:sz w:val="20"/>
              </w:rPr>
              <w:t>8.2.1设备及工具表面无食物残渣及污物、水渍、油迹。</w:t>
            </w:r>
          </w:p>
          <w:p>
            <w:pPr>
              <w:pStyle w:val="null3"/>
              <w:ind w:firstLine="400"/>
            </w:pPr>
            <w:r>
              <w:rPr>
                <w:rFonts w:ascii="仿宋_GB2312" w:hAnsi="仿宋_GB2312" w:cs="仿宋_GB2312" w:eastAsia="仿宋_GB2312"/>
                <w:sz w:val="20"/>
              </w:rPr>
              <w:t>8.2.2已清洗、消毒过的设备和工具定位存放在保洁设施内。</w:t>
            </w:r>
          </w:p>
          <w:p>
            <w:pPr>
              <w:pStyle w:val="null3"/>
              <w:ind w:firstLine="400"/>
            </w:pPr>
            <w:r>
              <w:rPr>
                <w:rFonts w:ascii="仿宋_GB2312" w:hAnsi="仿宋_GB2312" w:cs="仿宋_GB2312" w:eastAsia="仿宋_GB2312"/>
                <w:sz w:val="20"/>
              </w:rPr>
              <w:t>9.环境卫生</w:t>
            </w:r>
          </w:p>
          <w:p>
            <w:pPr>
              <w:pStyle w:val="null3"/>
              <w:ind w:firstLine="400"/>
            </w:pPr>
            <w:r>
              <w:rPr>
                <w:rFonts w:ascii="仿宋_GB2312" w:hAnsi="仿宋_GB2312" w:cs="仿宋_GB2312" w:eastAsia="仿宋_GB2312"/>
                <w:sz w:val="20"/>
              </w:rPr>
              <w:t>9.1食堂内桌、椅、台等干净，无食物残渣及污渍、水渍、油迹。</w:t>
            </w:r>
          </w:p>
          <w:p>
            <w:pPr>
              <w:pStyle w:val="null3"/>
              <w:ind w:firstLine="400"/>
            </w:pPr>
            <w:r>
              <w:rPr>
                <w:rFonts w:ascii="仿宋_GB2312" w:hAnsi="仿宋_GB2312" w:cs="仿宋_GB2312" w:eastAsia="仿宋_GB2312"/>
                <w:sz w:val="20"/>
              </w:rPr>
              <w:t>9.2食堂地面、梯间、墙壁、天花板、照明设施及门窗等洁净，无杂物、灰尘、油迹、水迹、污渍。</w:t>
            </w:r>
          </w:p>
          <w:p>
            <w:pPr>
              <w:pStyle w:val="null3"/>
              <w:ind w:firstLine="400"/>
            </w:pPr>
            <w:r>
              <w:rPr>
                <w:rFonts w:ascii="仿宋_GB2312" w:hAnsi="仿宋_GB2312" w:cs="仿宋_GB2312" w:eastAsia="仿宋_GB2312"/>
                <w:sz w:val="20"/>
              </w:rPr>
              <w:t>9.3食堂卫生间保洁要求按《保洁服务标准》的规定。</w:t>
            </w:r>
          </w:p>
          <w:p>
            <w:pPr>
              <w:pStyle w:val="null3"/>
              <w:ind w:firstLine="400"/>
            </w:pPr>
            <w:r>
              <w:rPr>
                <w:rFonts w:ascii="仿宋_GB2312" w:hAnsi="仿宋_GB2312" w:cs="仿宋_GB2312" w:eastAsia="仿宋_GB2312"/>
                <w:sz w:val="20"/>
              </w:rPr>
              <w:t>9.4排水沟内无较大污物，无积水，无臭味、异味。</w:t>
            </w:r>
          </w:p>
          <w:p>
            <w:pPr>
              <w:pStyle w:val="null3"/>
              <w:ind w:firstLine="400"/>
            </w:pPr>
            <w:r>
              <w:rPr>
                <w:rFonts w:ascii="仿宋_GB2312" w:hAnsi="仿宋_GB2312" w:cs="仿宋_GB2312" w:eastAsia="仿宋_GB2312"/>
                <w:sz w:val="20"/>
              </w:rPr>
              <w:t>9.5废弃物暂存容器外表无污迹、无粘附物，无较大异味、无蚊蝇，废弃物量不超过容积的2/3。</w:t>
            </w:r>
          </w:p>
          <w:p>
            <w:pPr>
              <w:pStyle w:val="null3"/>
              <w:ind w:firstLine="400"/>
            </w:pPr>
            <w:r>
              <w:rPr>
                <w:rFonts w:ascii="仿宋_GB2312" w:hAnsi="仿宋_GB2312" w:cs="仿宋_GB2312" w:eastAsia="仿宋_GB2312"/>
                <w:sz w:val="20"/>
              </w:rPr>
              <w:t>9.6食堂内无蚊、蝇、鼠、蟑螂和其它有害昆虫。</w:t>
            </w:r>
          </w:p>
          <w:p>
            <w:pPr>
              <w:pStyle w:val="null3"/>
              <w:ind w:firstLine="400"/>
            </w:pPr>
            <w:r>
              <w:rPr>
                <w:rFonts w:ascii="仿宋_GB2312" w:hAnsi="仿宋_GB2312" w:cs="仿宋_GB2312" w:eastAsia="仿宋_GB2312"/>
                <w:sz w:val="20"/>
              </w:rPr>
              <w:t>9.7工作台及洗涤盆干净，无食物残渣及污物。</w:t>
            </w:r>
          </w:p>
          <w:p>
            <w:pPr>
              <w:pStyle w:val="null3"/>
              <w:ind w:firstLine="400"/>
            </w:pPr>
            <w:r>
              <w:rPr>
                <w:rFonts w:ascii="仿宋_GB2312" w:hAnsi="仿宋_GB2312" w:cs="仿宋_GB2312" w:eastAsia="仿宋_GB2312"/>
                <w:sz w:val="20"/>
              </w:rPr>
              <w:t>9.8排烟设施干净，无油污。</w:t>
            </w:r>
          </w:p>
          <w:p>
            <w:pPr>
              <w:pStyle w:val="null3"/>
              <w:ind w:firstLine="400"/>
            </w:pPr>
            <w:r>
              <w:rPr>
                <w:rFonts w:ascii="仿宋_GB2312" w:hAnsi="仿宋_GB2312" w:cs="仿宋_GB2312" w:eastAsia="仿宋_GB2312"/>
                <w:sz w:val="20"/>
              </w:rPr>
              <w:t>9.9污水和废气排放符合国家环保要求和排放标准，环境污染超标事故为0。</w:t>
            </w:r>
          </w:p>
          <w:p>
            <w:pPr>
              <w:pStyle w:val="null3"/>
              <w:ind w:firstLine="400"/>
            </w:pPr>
            <w:r>
              <w:rPr>
                <w:rFonts w:ascii="仿宋_GB2312" w:hAnsi="仿宋_GB2312" w:cs="仿宋_GB2312" w:eastAsia="仿宋_GB2312"/>
                <w:sz w:val="20"/>
              </w:rPr>
              <w:t>10.供餐服务</w:t>
            </w:r>
          </w:p>
          <w:p>
            <w:pPr>
              <w:pStyle w:val="null3"/>
              <w:ind w:firstLine="400"/>
            </w:pPr>
            <w:r>
              <w:rPr>
                <w:rFonts w:ascii="仿宋_GB2312" w:hAnsi="仿宋_GB2312" w:cs="仿宋_GB2312" w:eastAsia="仿宋_GB2312"/>
                <w:sz w:val="20"/>
              </w:rPr>
              <w:t>10.1食堂供餐服务满意率不低于90%。</w:t>
            </w:r>
          </w:p>
          <w:p>
            <w:pPr>
              <w:pStyle w:val="null3"/>
              <w:ind w:firstLine="400"/>
            </w:pPr>
            <w:r>
              <w:rPr>
                <w:rFonts w:ascii="仿宋_GB2312" w:hAnsi="仿宋_GB2312" w:cs="仿宋_GB2312" w:eastAsia="仿宋_GB2312"/>
                <w:sz w:val="20"/>
              </w:rPr>
              <w:t>10.2无超过保质期限或腐败变质的供餐食品。</w:t>
            </w:r>
          </w:p>
          <w:p>
            <w:pPr>
              <w:pStyle w:val="null3"/>
              <w:ind w:firstLine="400"/>
            </w:pPr>
            <w:r>
              <w:rPr>
                <w:rFonts w:ascii="仿宋_GB2312" w:hAnsi="仿宋_GB2312" w:cs="仿宋_GB2312" w:eastAsia="仿宋_GB2312"/>
                <w:sz w:val="20"/>
              </w:rPr>
              <w:t>10.3食物中毒事故为0。</w:t>
            </w:r>
          </w:p>
          <w:p>
            <w:pPr>
              <w:pStyle w:val="null3"/>
              <w:ind w:firstLine="400"/>
            </w:pPr>
            <w:r>
              <w:rPr>
                <w:rFonts w:ascii="仿宋_GB2312" w:hAnsi="仿宋_GB2312" w:cs="仿宋_GB2312" w:eastAsia="仿宋_GB2312"/>
                <w:sz w:val="20"/>
              </w:rPr>
              <w:t>10.4按承诺供餐时间开、闭食堂，待供食品须提前20分钟完成摆台。</w:t>
            </w:r>
          </w:p>
          <w:p>
            <w:pPr>
              <w:pStyle w:val="null3"/>
              <w:ind w:firstLine="400"/>
            </w:pPr>
            <w:r>
              <w:rPr>
                <w:rFonts w:ascii="仿宋_GB2312" w:hAnsi="仿宋_GB2312" w:cs="仿宋_GB2312" w:eastAsia="仿宋_GB2312"/>
                <w:sz w:val="20"/>
              </w:rPr>
              <w:t>11.安全管理</w:t>
            </w:r>
          </w:p>
          <w:p>
            <w:pPr>
              <w:pStyle w:val="null3"/>
              <w:ind w:firstLine="400"/>
            </w:pPr>
            <w:r>
              <w:rPr>
                <w:rFonts w:ascii="仿宋_GB2312" w:hAnsi="仿宋_GB2312" w:cs="仿宋_GB2312" w:eastAsia="仿宋_GB2312"/>
                <w:sz w:val="20"/>
              </w:rPr>
              <w:t>11.1火灾、触电、盗窃、工伤等安全事故为0。</w:t>
            </w:r>
          </w:p>
          <w:p>
            <w:pPr>
              <w:pStyle w:val="null3"/>
              <w:ind w:firstLine="400"/>
            </w:pPr>
            <w:r>
              <w:rPr>
                <w:rFonts w:ascii="仿宋_GB2312" w:hAnsi="仿宋_GB2312" w:cs="仿宋_GB2312" w:eastAsia="仿宋_GB2312"/>
                <w:sz w:val="20"/>
              </w:rPr>
              <w:t>11.2公共安全、消防安全、食品安全等突发事件应急预案健全完善。</w:t>
            </w:r>
          </w:p>
          <w:p>
            <w:pPr>
              <w:pStyle w:val="null3"/>
            </w:pPr>
            <w:r>
              <w:rPr>
                <w:rFonts w:ascii="仿宋_GB2312" w:hAnsi="仿宋_GB2312" w:cs="仿宋_GB2312" w:eastAsia="仿宋_GB2312"/>
                <w:sz w:val="20"/>
              </w:rPr>
              <w:t>二、食堂服务要求</w:t>
            </w:r>
          </w:p>
          <w:p>
            <w:pPr>
              <w:pStyle w:val="null3"/>
              <w:ind w:firstLine="400"/>
            </w:pPr>
            <w:r>
              <w:rPr>
                <w:rFonts w:ascii="仿宋_GB2312" w:hAnsi="仿宋_GB2312" w:cs="仿宋_GB2312" w:eastAsia="仿宋_GB2312"/>
                <w:sz w:val="20"/>
              </w:rPr>
              <w:t>1.基本要求</w:t>
            </w:r>
          </w:p>
          <w:p>
            <w:pPr>
              <w:pStyle w:val="null3"/>
              <w:ind w:firstLine="400"/>
            </w:pPr>
            <w:r>
              <w:rPr>
                <w:rFonts w:ascii="仿宋_GB2312" w:hAnsi="仿宋_GB2312" w:cs="仿宋_GB2312" w:eastAsia="仿宋_GB2312"/>
                <w:sz w:val="20"/>
              </w:rPr>
              <w:t>1.1食堂显著位置设醒目标志，标明开饭时间等内容。</w:t>
            </w:r>
          </w:p>
          <w:p>
            <w:pPr>
              <w:pStyle w:val="null3"/>
              <w:ind w:firstLine="400"/>
            </w:pPr>
            <w:r>
              <w:rPr>
                <w:rFonts w:ascii="仿宋_GB2312" w:hAnsi="仿宋_GB2312" w:cs="仿宋_GB2312" w:eastAsia="仿宋_GB2312"/>
                <w:sz w:val="20"/>
              </w:rPr>
              <w:t>1.2食堂须依据国家《食品卫生法》有关规定，按时做好服务人员健康检查和卫生知识培训工作。</w:t>
            </w:r>
          </w:p>
          <w:p>
            <w:pPr>
              <w:pStyle w:val="null3"/>
              <w:ind w:firstLine="400"/>
            </w:pPr>
            <w:r>
              <w:rPr>
                <w:rFonts w:ascii="仿宋_GB2312" w:hAnsi="仿宋_GB2312" w:cs="仿宋_GB2312" w:eastAsia="仿宋_GB2312"/>
                <w:sz w:val="20"/>
              </w:rPr>
              <w:t>1.3食堂建立健全卫生管理制度，配备专职或兼职的食品卫生管理人员和监督人员。</w:t>
            </w:r>
          </w:p>
          <w:p>
            <w:pPr>
              <w:pStyle w:val="null3"/>
              <w:ind w:firstLine="400"/>
            </w:pPr>
            <w:r>
              <w:rPr>
                <w:rFonts w:ascii="仿宋_GB2312" w:hAnsi="仿宋_GB2312" w:cs="仿宋_GB2312" w:eastAsia="仿宋_GB2312"/>
                <w:sz w:val="20"/>
              </w:rPr>
              <w:t>1.4食品卫生管理人员和监督人员要不定期进行食品安全卫生、食堂环境卫生、食堂餐饮具、设备及工具、食堂从业人员卫生的检查。</w:t>
            </w:r>
          </w:p>
          <w:p>
            <w:pPr>
              <w:pStyle w:val="null3"/>
              <w:ind w:firstLine="400"/>
            </w:pPr>
            <w:r>
              <w:rPr>
                <w:rFonts w:ascii="仿宋_GB2312" w:hAnsi="仿宋_GB2312" w:cs="仿宋_GB2312" w:eastAsia="仿宋_GB2312"/>
                <w:sz w:val="20"/>
              </w:rPr>
              <w:t>1.5食堂建立健全餐饮具、设备及工具、食品加工操作场所及设施的清洁、消毒制度。</w:t>
            </w:r>
          </w:p>
          <w:p>
            <w:pPr>
              <w:pStyle w:val="null3"/>
              <w:ind w:firstLine="400"/>
            </w:pPr>
            <w:r>
              <w:rPr>
                <w:rFonts w:ascii="仿宋_GB2312" w:hAnsi="仿宋_GB2312" w:cs="仿宋_GB2312" w:eastAsia="仿宋_GB2312"/>
                <w:sz w:val="20"/>
              </w:rPr>
              <w:t>1.6食品加工、贮存、销售、陈列、消毒等各种防护设施、设备及其运送食品的工具应当定期维护。</w:t>
            </w:r>
          </w:p>
          <w:p>
            <w:pPr>
              <w:pStyle w:val="null3"/>
              <w:ind w:firstLine="400"/>
            </w:pPr>
            <w:r>
              <w:rPr>
                <w:rFonts w:ascii="仿宋_GB2312" w:hAnsi="仿宋_GB2312" w:cs="仿宋_GB2312" w:eastAsia="仿宋_GB2312"/>
                <w:sz w:val="20"/>
              </w:rPr>
              <w:t>1.7实行分餐制。根据就餐者情况和要求的不同，采用厨师分餐、服务员分餐、就餐者自行分餐等不同的分餐形式（自助餐和套餐均属分餐制范畴）。</w:t>
            </w:r>
          </w:p>
          <w:p>
            <w:pPr>
              <w:pStyle w:val="null3"/>
              <w:ind w:firstLine="400"/>
            </w:pPr>
            <w:r>
              <w:rPr>
                <w:rFonts w:ascii="仿宋_GB2312" w:hAnsi="仿宋_GB2312" w:cs="仿宋_GB2312" w:eastAsia="仿宋_GB2312"/>
                <w:sz w:val="20"/>
              </w:rPr>
              <w:t>1.8用于食品加工操作的设备及工具不得用作与食品加工无关的用途。</w:t>
            </w:r>
          </w:p>
          <w:p>
            <w:pPr>
              <w:pStyle w:val="null3"/>
              <w:ind w:firstLine="400"/>
            </w:pPr>
            <w:r>
              <w:rPr>
                <w:rFonts w:ascii="仿宋_GB2312" w:hAnsi="仿宋_GB2312" w:cs="仿宋_GB2312" w:eastAsia="仿宋_GB2312"/>
                <w:sz w:val="20"/>
              </w:rPr>
              <w:t>1.9用于清扫、清洗和消毒的设备、用具应放置在专用场所妥善保管。</w:t>
            </w:r>
          </w:p>
          <w:p>
            <w:pPr>
              <w:pStyle w:val="null3"/>
              <w:ind w:firstLine="400"/>
            </w:pPr>
            <w:r>
              <w:rPr>
                <w:rFonts w:ascii="仿宋_GB2312" w:hAnsi="仿宋_GB2312" w:cs="仿宋_GB2312" w:eastAsia="仿宋_GB2312"/>
                <w:sz w:val="20"/>
              </w:rPr>
              <w:t>1.10杀虫剂、灭鼠剂、洗涤剂剂、消毒剂及有毒有害物存放均应有固定的场所（或橱柜）并上锁，包装上应有明显的警示标志，并有专人保管。采购及使用应有详细记录，使用后应进行复核，并按规定进行存放、保管。</w:t>
            </w:r>
          </w:p>
          <w:p>
            <w:pPr>
              <w:pStyle w:val="null3"/>
              <w:ind w:firstLine="400"/>
            </w:pPr>
            <w:r>
              <w:rPr>
                <w:rFonts w:ascii="仿宋_GB2312" w:hAnsi="仿宋_GB2312" w:cs="仿宋_GB2312" w:eastAsia="仿宋_GB2312"/>
                <w:sz w:val="20"/>
              </w:rPr>
              <w:t>1.11食品添加剂的使用应有详细记录。食品添加剂存放应有固定的场所（或橱柜）并上锁，包装上应标示“食品添加剂”字样，并有专人保管。</w:t>
            </w:r>
          </w:p>
          <w:p>
            <w:pPr>
              <w:pStyle w:val="null3"/>
              <w:ind w:firstLine="400"/>
            </w:pPr>
            <w:r>
              <w:rPr>
                <w:rFonts w:ascii="仿宋_GB2312" w:hAnsi="仿宋_GB2312" w:cs="仿宋_GB2312" w:eastAsia="仿宋_GB2312"/>
                <w:sz w:val="20"/>
              </w:rPr>
              <w:t>1.12餐饮具、设备及工具卫生消毒情况、加工操作过程关键项目、卫生检查情况、人员健康状况、教育与培训情况、食品留样、检验结果及投诉情况、处理结果、发现问题后采取的措施等均应予以记录。</w:t>
            </w:r>
          </w:p>
          <w:p>
            <w:pPr>
              <w:pStyle w:val="null3"/>
              <w:ind w:firstLine="400"/>
            </w:pPr>
            <w:r>
              <w:rPr>
                <w:rFonts w:ascii="仿宋_GB2312" w:hAnsi="仿宋_GB2312" w:cs="仿宋_GB2312" w:eastAsia="仿宋_GB2312"/>
                <w:sz w:val="20"/>
              </w:rPr>
              <w:t>2.从业人员卫生</w:t>
            </w:r>
          </w:p>
          <w:p>
            <w:pPr>
              <w:pStyle w:val="null3"/>
              <w:ind w:firstLine="400"/>
            </w:pPr>
            <w:r>
              <w:rPr>
                <w:rFonts w:ascii="仿宋_GB2312" w:hAnsi="仿宋_GB2312" w:cs="仿宋_GB2312" w:eastAsia="仿宋_GB2312"/>
                <w:sz w:val="20"/>
              </w:rPr>
              <w:t>2.1从业人员健康管理</w:t>
            </w:r>
          </w:p>
          <w:p>
            <w:pPr>
              <w:pStyle w:val="null3"/>
              <w:ind w:firstLine="400"/>
            </w:pPr>
            <w:r>
              <w:rPr>
                <w:rFonts w:ascii="仿宋_GB2312" w:hAnsi="仿宋_GB2312" w:cs="仿宋_GB2312" w:eastAsia="仿宋_GB2312"/>
                <w:sz w:val="20"/>
              </w:rPr>
              <w:t>2.1.1食堂从业人员每年至少进行一次健康检查，半年进行一次血检。必要时接受临时检查。</w:t>
            </w:r>
          </w:p>
          <w:p>
            <w:pPr>
              <w:pStyle w:val="null3"/>
              <w:ind w:firstLine="400"/>
            </w:pPr>
            <w:r>
              <w:rPr>
                <w:rFonts w:ascii="仿宋_GB2312" w:hAnsi="仿宋_GB2312" w:cs="仿宋_GB2312" w:eastAsia="仿宋_GB2312"/>
                <w:sz w:val="20"/>
              </w:rPr>
              <w:t>2.1.2新参加或临时参加工作的从业人员，应经健康检查，取得健康合格证明后方可参加工作。</w:t>
            </w:r>
          </w:p>
          <w:p>
            <w:pPr>
              <w:pStyle w:val="null3"/>
              <w:ind w:firstLine="400"/>
            </w:pPr>
            <w:r>
              <w:rPr>
                <w:rFonts w:ascii="仿宋_GB2312" w:hAnsi="仿宋_GB2312" w:cs="仿宋_GB2312" w:eastAsia="仿宋_GB2312"/>
                <w:sz w:val="20"/>
              </w:rPr>
              <w:t>2.1.3凡患有痢疾、伤寒、病毒性肝炎等消化道传染病（包括病原携带者），活动性肺结核，化脓性或者渗出性皮肤病以及其它有碍食品卫生疾病的，不得从事接触直接入口食品的工作。</w:t>
            </w:r>
          </w:p>
          <w:p>
            <w:pPr>
              <w:pStyle w:val="null3"/>
              <w:ind w:firstLine="400"/>
            </w:pPr>
            <w:r>
              <w:rPr>
                <w:rFonts w:ascii="仿宋_GB2312" w:hAnsi="仿宋_GB2312" w:cs="仿宋_GB2312" w:eastAsia="仿宋_GB2312"/>
                <w:sz w:val="20"/>
              </w:rPr>
              <w:t>2.1.4从业人员有发热、腹泻、皮肤伤口或感染、咽部炎症等有碍食品卫生病症的，应立即脱离工作岗位，待查明原因、排除有碍食品卫生的病症或治愈后，方可重新上岗。</w:t>
            </w:r>
          </w:p>
          <w:p>
            <w:pPr>
              <w:pStyle w:val="null3"/>
              <w:ind w:firstLine="400"/>
            </w:pPr>
            <w:r>
              <w:rPr>
                <w:rFonts w:ascii="仿宋_GB2312" w:hAnsi="仿宋_GB2312" w:cs="仿宋_GB2312" w:eastAsia="仿宋_GB2312"/>
                <w:sz w:val="20"/>
              </w:rPr>
              <w:t>2.2从业人员卫生知识培训</w:t>
            </w:r>
          </w:p>
          <w:p>
            <w:pPr>
              <w:pStyle w:val="null3"/>
              <w:ind w:firstLine="400"/>
            </w:pPr>
            <w:r>
              <w:rPr>
                <w:rFonts w:ascii="仿宋_GB2312" w:hAnsi="仿宋_GB2312" w:cs="仿宋_GB2312" w:eastAsia="仿宋_GB2312"/>
                <w:sz w:val="20"/>
              </w:rPr>
              <w:t>2.2.1应对从业人员定期进行卫生知识培训。</w:t>
            </w:r>
          </w:p>
          <w:p>
            <w:pPr>
              <w:pStyle w:val="null3"/>
              <w:ind w:firstLine="400"/>
            </w:pPr>
            <w:r>
              <w:rPr>
                <w:rFonts w:ascii="仿宋_GB2312" w:hAnsi="仿宋_GB2312" w:cs="仿宋_GB2312" w:eastAsia="仿宋_GB2312"/>
                <w:sz w:val="20"/>
              </w:rPr>
              <w:t>2.2.2新参加工作及临时参加工作的从业人员须进行卫生知识培训，合格后方能上岗。</w:t>
            </w:r>
          </w:p>
          <w:p>
            <w:pPr>
              <w:pStyle w:val="null3"/>
              <w:ind w:firstLine="400"/>
            </w:pPr>
            <w:r>
              <w:rPr>
                <w:rFonts w:ascii="仿宋_GB2312" w:hAnsi="仿宋_GB2312" w:cs="仿宋_GB2312" w:eastAsia="仿宋_GB2312"/>
                <w:sz w:val="20"/>
              </w:rPr>
              <w:t>2.3从业人员个人卫生</w:t>
            </w:r>
          </w:p>
          <w:p>
            <w:pPr>
              <w:pStyle w:val="null3"/>
              <w:ind w:firstLine="400"/>
            </w:pPr>
            <w:r>
              <w:rPr>
                <w:rFonts w:ascii="仿宋_GB2312" w:hAnsi="仿宋_GB2312" w:cs="仿宋_GB2312" w:eastAsia="仿宋_GB2312"/>
                <w:sz w:val="20"/>
              </w:rPr>
              <w:t>2.3.1应保持良好个人卫生，操作时应穿戴清洁的工作服、工作帽（专间操作人员还需戴口罩），头发不得外露，不得留长指甲，涂指甲油，佩带饰物。</w:t>
            </w:r>
          </w:p>
          <w:p>
            <w:pPr>
              <w:pStyle w:val="null3"/>
              <w:ind w:firstLine="400"/>
            </w:pPr>
            <w:r>
              <w:rPr>
                <w:rFonts w:ascii="仿宋_GB2312" w:hAnsi="仿宋_GB2312" w:cs="仿宋_GB2312" w:eastAsia="仿宋_GB2312"/>
                <w:sz w:val="20"/>
              </w:rPr>
              <w:t>2.3.2操作时手部应保持清洁，操作前手部应洗净。</w:t>
            </w:r>
          </w:p>
          <w:p>
            <w:pPr>
              <w:pStyle w:val="null3"/>
              <w:ind w:firstLine="400"/>
            </w:pPr>
            <w:r>
              <w:rPr>
                <w:rFonts w:ascii="仿宋_GB2312" w:hAnsi="仿宋_GB2312" w:cs="仿宋_GB2312" w:eastAsia="仿宋_GB2312"/>
                <w:sz w:val="20"/>
              </w:rPr>
              <w:t>2.3.3接触直接入口食品的操作人员在有下列情形时应洗手：</w:t>
            </w:r>
          </w:p>
          <w:p>
            <w:pPr>
              <w:pStyle w:val="null3"/>
              <w:ind w:firstLine="400"/>
            </w:pPr>
            <w:r>
              <w:rPr>
                <w:rFonts w:ascii="仿宋_GB2312" w:hAnsi="仿宋_GB2312" w:cs="仿宋_GB2312" w:eastAsia="仿宋_GB2312"/>
                <w:sz w:val="20"/>
              </w:rPr>
              <w:t>a)开始工作前。</w:t>
            </w:r>
          </w:p>
          <w:p>
            <w:pPr>
              <w:pStyle w:val="null3"/>
              <w:ind w:firstLine="400"/>
            </w:pPr>
            <w:r>
              <w:rPr>
                <w:rFonts w:ascii="仿宋_GB2312" w:hAnsi="仿宋_GB2312" w:cs="仿宋_GB2312" w:eastAsia="仿宋_GB2312"/>
                <w:sz w:val="20"/>
              </w:rPr>
              <w:t>b)处理食物前。</w:t>
            </w:r>
          </w:p>
          <w:p>
            <w:pPr>
              <w:pStyle w:val="null3"/>
              <w:ind w:firstLine="400"/>
            </w:pPr>
            <w:r>
              <w:rPr>
                <w:rFonts w:ascii="仿宋_GB2312" w:hAnsi="仿宋_GB2312" w:cs="仿宋_GB2312" w:eastAsia="仿宋_GB2312"/>
                <w:sz w:val="20"/>
              </w:rPr>
              <w:t>c)上厕所后。</w:t>
            </w:r>
          </w:p>
          <w:p>
            <w:pPr>
              <w:pStyle w:val="null3"/>
              <w:ind w:firstLine="400"/>
            </w:pPr>
            <w:r>
              <w:rPr>
                <w:rFonts w:ascii="仿宋_GB2312" w:hAnsi="仿宋_GB2312" w:cs="仿宋_GB2312" w:eastAsia="仿宋_GB2312"/>
                <w:sz w:val="20"/>
              </w:rPr>
              <w:t>d)处理生食物后。</w:t>
            </w:r>
          </w:p>
          <w:p>
            <w:pPr>
              <w:pStyle w:val="null3"/>
              <w:ind w:firstLine="400"/>
            </w:pPr>
            <w:r>
              <w:rPr>
                <w:rFonts w:ascii="仿宋_GB2312" w:hAnsi="仿宋_GB2312" w:cs="仿宋_GB2312" w:eastAsia="仿宋_GB2312"/>
                <w:sz w:val="20"/>
              </w:rPr>
              <w:t>e)处理弄污的设备或饮食用具后。</w:t>
            </w:r>
          </w:p>
          <w:p>
            <w:pPr>
              <w:pStyle w:val="null3"/>
              <w:ind w:firstLine="400"/>
            </w:pPr>
            <w:r>
              <w:rPr>
                <w:rFonts w:ascii="仿宋_GB2312" w:hAnsi="仿宋_GB2312" w:cs="仿宋_GB2312" w:eastAsia="仿宋_GB2312"/>
                <w:sz w:val="20"/>
              </w:rPr>
              <w:t>f)咳嗽、打喷嚏、或擤鼻子后。</w:t>
            </w:r>
          </w:p>
          <w:p>
            <w:pPr>
              <w:pStyle w:val="null3"/>
              <w:ind w:firstLine="400"/>
            </w:pPr>
            <w:r>
              <w:rPr>
                <w:rFonts w:ascii="仿宋_GB2312" w:hAnsi="仿宋_GB2312" w:cs="仿宋_GB2312" w:eastAsia="仿宋_GB2312"/>
                <w:sz w:val="20"/>
              </w:rPr>
              <w:t>g)处理动物或废物后。</w:t>
            </w:r>
          </w:p>
          <w:p>
            <w:pPr>
              <w:pStyle w:val="null3"/>
              <w:ind w:firstLine="400"/>
            </w:pPr>
            <w:r>
              <w:rPr>
                <w:rFonts w:ascii="仿宋_GB2312" w:hAnsi="仿宋_GB2312" w:cs="仿宋_GB2312" w:eastAsia="仿宋_GB2312"/>
                <w:sz w:val="20"/>
              </w:rPr>
              <w:t>h)触摸耳朵、鼻子、头发、口腔或身体其它部位后。</w:t>
            </w:r>
          </w:p>
          <w:p>
            <w:pPr>
              <w:pStyle w:val="null3"/>
              <w:ind w:firstLine="400"/>
            </w:pPr>
            <w:r>
              <w:rPr>
                <w:rFonts w:ascii="仿宋_GB2312" w:hAnsi="仿宋_GB2312" w:cs="仿宋_GB2312" w:eastAsia="仿宋_GB2312"/>
                <w:sz w:val="20"/>
              </w:rPr>
              <w:t>g)从事任何可能会污染双手活动（如处理货项、执行清洁任务）后。</w:t>
            </w:r>
          </w:p>
          <w:p>
            <w:pPr>
              <w:pStyle w:val="null3"/>
              <w:ind w:firstLine="400"/>
            </w:pPr>
            <w:r>
              <w:rPr>
                <w:rFonts w:ascii="仿宋_GB2312" w:hAnsi="仿宋_GB2312" w:cs="仿宋_GB2312" w:eastAsia="仿宋_GB2312"/>
                <w:sz w:val="20"/>
              </w:rPr>
              <w:t>2.3.4接触直接入口食品时，手部还应进行消毒。</w:t>
            </w:r>
          </w:p>
          <w:p>
            <w:pPr>
              <w:pStyle w:val="null3"/>
              <w:ind w:firstLine="400"/>
            </w:pPr>
            <w:r>
              <w:rPr>
                <w:rFonts w:ascii="仿宋_GB2312" w:hAnsi="仿宋_GB2312" w:cs="仿宋_GB2312" w:eastAsia="仿宋_GB2312"/>
                <w:sz w:val="20"/>
              </w:rPr>
              <w:t>2.3.5专间操作人员进入专间时宜再次更换专间内专用工作衣帽并佩戴口罩，操作前双手严格进行清洗消毒，操作中应适时地消毒双手。不得穿戴专间工作衣帽从事与专间内操作无关的工作。</w:t>
            </w:r>
          </w:p>
          <w:p>
            <w:pPr>
              <w:pStyle w:val="null3"/>
              <w:ind w:firstLine="400"/>
            </w:pPr>
            <w:r>
              <w:rPr>
                <w:rFonts w:ascii="仿宋_GB2312" w:hAnsi="仿宋_GB2312" w:cs="仿宋_GB2312" w:eastAsia="仿宋_GB2312"/>
                <w:sz w:val="20"/>
              </w:rPr>
              <w:t>2.3.6个人衣物及私人物品不得带入食品处理区。</w:t>
            </w:r>
          </w:p>
          <w:p>
            <w:pPr>
              <w:pStyle w:val="null3"/>
              <w:ind w:firstLine="400"/>
            </w:pPr>
            <w:r>
              <w:rPr>
                <w:rFonts w:ascii="仿宋_GB2312" w:hAnsi="仿宋_GB2312" w:cs="仿宋_GB2312" w:eastAsia="仿宋_GB2312"/>
                <w:sz w:val="20"/>
              </w:rPr>
              <w:t>2.3.7食品处理区内不得有抽烟、饮食及其它可能污染食品的行为。</w:t>
            </w:r>
          </w:p>
          <w:p>
            <w:pPr>
              <w:pStyle w:val="null3"/>
              <w:ind w:firstLine="400"/>
            </w:pPr>
            <w:r>
              <w:rPr>
                <w:rFonts w:ascii="仿宋_GB2312" w:hAnsi="仿宋_GB2312" w:cs="仿宋_GB2312" w:eastAsia="仿宋_GB2312"/>
                <w:sz w:val="20"/>
              </w:rPr>
              <w:t>2.3.8进入食品处理区的非加工操作人员，应符合现场操作人员卫生要求。</w:t>
            </w:r>
          </w:p>
          <w:p>
            <w:pPr>
              <w:pStyle w:val="null3"/>
              <w:ind w:firstLine="400"/>
            </w:pPr>
            <w:r>
              <w:rPr>
                <w:rFonts w:ascii="仿宋_GB2312" w:hAnsi="仿宋_GB2312" w:cs="仿宋_GB2312" w:eastAsia="仿宋_GB2312"/>
                <w:sz w:val="20"/>
              </w:rPr>
              <w:t>2.4从业人员工作服管理</w:t>
            </w:r>
          </w:p>
          <w:p>
            <w:pPr>
              <w:pStyle w:val="null3"/>
              <w:ind w:firstLine="400"/>
            </w:pPr>
            <w:r>
              <w:rPr>
                <w:rFonts w:ascii="仿宋_GB2312" w:hAnsi="仿宋_GB2312" w:cs="仿宋_GB2312" w:eastAsia="仿宋_GB2312"/>
                <w:sz w:val="20"/>
              </w:rPr>
              <w:t>2.4.1工作服（包括衣、帽、口罩）宜用白色（或浅色）布料制作，也可按其工作的场所从颜色或式样上进行区分，如粗加工、烹调、仓库、清洁等。</w:t>
            </w:r>
          </w:p>
          <w:p>
            <w:pPr>
              <w:pStyle w:val="null3"/>
              <w:ind w:firstLine="400"/>
            </w:pPr>
            <w:r>
              <w:rPr>
                <w:rFonts w:ascii="仿宋_GB2312" w:hAnsi="仿宋_GB2312" w:cs="仿宋_GB2312" w:eastAsia="仿宋_GB2312"/>
                <w:sz w:val="20"/>
              </w:rPr>
              <w:t>2.4.2工作服应有清洗保洁制度，定期进行更换，保持清洁。</w:t>
            </w:r>
          </w:p>
          <w:p>
            <w:pPr>
              <w:pStyle w:val="null3"/>
              <w:ind w:firstLine="400"/>
            </w:pPr>
            <w:r>
              <w:rPr>
                <w:rFonts w:ascii="仿宋_GB2312" w:hAnsi="仿宋_GB2312" w:cs="仿宋_GB2312" w:eastAsia="仿宋_GB2312"/>
                <w:sz w:val="20"/>
              </w:rPr>
              <w:t>2.4.3接触直接入口食品人员的工作服应每天更换。</w:t>
            </w:r>
          </w:p>
          <w:p>
            <w:pPr>
              <w:pStyle w:val="null3"/>
              <w:ind w:firstLine="400"/>
            </w:pPr>
            <w:r>
              <w:rPr>
                <w:rFonts w:ascii="仿宋_GB2312" w:hAnsi="仿宋_GB2312" w:cs="仿宋_GB2312" w:eastAsia="仿宋_GB2312"/>
                <w:sz w:val="20"/>
              </w:rPr>
              <w:t>2.4.4从业人员上厕所前应在食品处理区内脱去工作服。</w:t>
            </w:r>
          </w:p>
          <w:p>
            <w:pPr>
              <w:pStyle w:val="null3"/>
              <w:ind w:firstLine="400"/>
            </w:pPr>
            <w:r>
              <w:rPr>
                <w:rFonts w:ascii="仿宋_GB2312" w:hAnsi="仿宋_GB2312" w:cs="仿宋_GB2312" w:eastAsia="仿宋_GB2312"/>
                <w:sz w:val="20"/>
              </w:rPr>
              <w:t>2.4.5待清洗的工作服应放在远离食品处理区。</w:t>
            </w:r>
          </w:p>
          <w:p>
            <w:pPr>
              <w:pStyle w:val="null3"/>
              <w:ind w:firstLine="400"/>
            </w:pPr>
            <w:r>
              <w:rPr>
                <w:rFonts w:ascii="仿宋_GB2312" w:hAnsi="仿宋_GB2312" w:cs="仿宋_GB2312" w:eastAsia="仿宋_GB2312"/>
                <w:sz w:val="20"/>
              </w:rPr>
              <w:t>3食品贮存</w:t>
            </w:r>
          </w:p>
          <w:p>
            <w:pPr>
              <w:pStyle w:val="null3"/>
              <w:ind w:firstLine="400"/>
            </w:pPr>
            <w:r>
              <w:rPr>
                <w:rFonts w:ascii="仿宋_GB2312" w:hAnsi="仿宋_GB2312" w:cs="仿宋_GB2312" w:eastAsia="仿宋_GB2312"/>
                <w:sz w:val="20"/>
              </w:rPr>
              <w:t>3.1使用应遵循先进先出的原则。</w:t>
            </w:r>
          </w:p>
          <w:p>
            <w:pPr>
              <w:pStyle w:val="null3"/>
              <w:ind w:firstLine="400"/>
            </w:pPr>
            <w:r>
              <w:rPr>
                <w:rFonts w:ascii="仿宋_GB2312" w:hAnsi="仿宋_GB2312" w:cs="仿宋_GB2312" w:eastAsia="仿宋_GB2312"/>
                <w:sz w:val="20"/>
              </w:rPr>
              <w:t>3.2定期检查，及时处理变质或超过保质期限的食品。</w:t>
            </w:r>
          </w:p>
          <w:p>
            <w:pPr>
              <w:pStyle w:val="null3"/>
              <w:ind w:firstLine="400"/>
            </w:pPr>
            <w:r>
              <w:rPr>
                <w:rFonts w:ascii="仿宋_GB2312" w:hAnsi="仿宋_GB2312" w:cs="仿宋_GB2312" w:eastAsia="仿宋_GB2312"/>
                <w:sz w:val="20"/>
              </w:rPr>
              <w:t>3.3禁止存放有毒、有害物品及个人生活物品。</w:t>
            </w:r>
          </w:p>
          <w:p>
            <w:pPr>
              <w:pStyle w:val="null3"/>
              <w:ind w:firstLine="400"/>
            </w:pPr>
            <w:r>
              <w:rPr>
                <w:rFonts w:ascii="仿宋_GB2312" w:hAnsi="仿宋_GB2312" w:cs="仿宋_GB2312" w:eastAsia="仿宋_GB2312"/>
                <w:sz w:val="20"/>
              </w:rPr>
              <w:t>3.4食品冷藏、冷冻贮藏应做到：</w:t>
            </w:r>
          </w:p>
          <w:p>
            <w:pPr>
              <w:pStyle w:val="null3"/>
              <w:ind w:firstLine="400"/>
            </w:pPr>
            <w:r>
              <w:rPr>
                <w:rFonts w:ascii="仿宋_GB2312" w:hAnsi="仿宋_GB2312" w:cs="仿宋_GB2312" w:eastAsia="仿宋_GB2312"/>
                <w:sz w:val="20"/>
              </w:rPr>
              <w:t>a)原料、半成品、成品严格分开，不得在同一冰室内存放，冷藏、冷冻柜（库）应有明显区分标志。</w:t>
            </w:r>
          </w:p>
          <w:p>
            <w:pPr>
              <w:pStyle w:val="null3"/>
              <w:ind w:firstLine="400"/>
            </w:pPr>
            <w:r>
              <w:rPr>
                <w:rFonts w:ascii="仿宋_GB2312" w:hAnsi="仿宋_GB2312" w:cs="仿宋_GB2312" w:eastAsia="仿宋_GB2312"/>
                <w:sz w:val="20"/>
              </w:rPr>
              <w:t>b)食品在冷藏、冷冻柜（库）内贮藏时，应做到植物性食品、动物性食品和水产品分类摆放。</w:t>
            </w:r>
          </w:p>
          <w:p>
            <w:pPr>
              <w:pStyle w:val="null3"/>
              <w:ind w:firstLine="400"/>
            </w:pPr>
            <w:r>
              <w:rPr>
                <w:rFonts w:ascii="仿宋_GB2312" w:hAnsi="仿宋_GB2312" w:cs="仿宋_GB2312" w:eastAsia="仿宋_GB2312"/>
                <w:sz w:val="20"/>
              </w:rPr>
              <w:t>c)食品在冷藏、冷冻柜（库）内贮藏时，为确保食品中心温度达到冷藏或冷冻的温度要求，不得将食品堆积、挤压存放。</w:t>
            </w:r>
          </w:p>
          <w:p>
            <w:pPr>
              <w:pStyle w:val="null3"/>
              <w:ind w:firstLine="400"/>
            </w:pPr>
            <w:r>
              <w:rPr>
                <w:rFonts w:ascii="仿宋_GB2312" w:hAnsi="仿宋_GB2312" w:cs="仿宋_GB2312" w:eastAsia="仿宋_GB2312"/>
                <w:sz w:val="20"/>
              </w:rPr>
              <w:t>3.5加强食品贮存室（仓库）管理，经常开窗开排气扇通风,保持干燥。</w:t>
            </w:r>
          </w:p>
          <w:p>
            <w:pPr>
              <w:pStyle w:val="null3"/>
              <w:ind w:firstLine="400"/>
            </w:pPr>
            <w:r>
              <w:rPr>
                <w:rFonts w:ascii="仿宋_GB2312" w:hAnsi="仿宋_GB2312" w:cs="仿宋_GB2312" w:eastAsia="仿宋_GB2312"/>
                <w:sz w:val="20"/>
              </w:rPr>
              <w:t>3.6冷藏、冷冻及保温设施应当定期除霜、清洁、除臭和维修，温度指示装置应当定期校验，确保正常运转和使用。</w:t>
            </w:r>
          </w:p>
          <w:p>
            <w:pPr>
              <w:pStyle w:val="null3"/>
              <w:ind w:firstLine="400"/>
            </w:pPr>
            <w:r>
              <w:rPr>
                <w:rFonts w:ascii="仿宋_GB2312" w:hAnsi="仿宋_GB2312" w:cs="仿宋_GB2312" w:eastAsia="仿宋_GB2312"/>
                <w:sz w:val="20"/>
              </w:rPr>
              <w:t>4.食品加工</w:t>
            </w:r>
          </w:p>
          <w:p>
            <w:pPr>
              <w:pStyle w:val="null3"/>
              <w:ind w:firstLine="400"/>
            </w:pPr>
            <w:r>
              <w:rPr>
                <w:rFonts w:ascii="仿宋_GB2312" w:hAnsi="仿宋_GB2312" w:cs="仿宋_GB2312" w:eastAsia="仿宋_GB2312"/>
                <w:sz w:val="20"/>
              </w:rPr>
              <w:t>4.1粗加工及切配卫生要求</w:t>
            </w:r>
          </w:p>
          <w:p>
            <w:pPr>
              <w:pStyle w:val="null3"/>
              <w:ind w:firstLine="400"/>
            </w:pPr>
            <w:r>
              <w:rPr>
                <w:rFonts w:ascii="仿宋_GB2312" w:hAnsi="仿宋_GB2312" w:cs="仿宋_GB2312" w:eastAsia="仿宋_GB2312"/>
                <w:sz w:val="20"/>
              </w:rPr>
              <w:t>4.1.1加工前应认真检查待加工食品，发现有腐败变质迹象或者其它感官性状异常的，不得加工和使用。</w:t>
            </w:r>
          </w:p>
          <w:p>
            <w:pPr>
              <w:pStyle w:val="null3"/>
              <w:ind w:firstLine="400"/>
            </w:pPr>
            <w:r>
              <w:rPr>
                <w:rFonts w:ascii="仿宋_GB2312" w:hAnsi="仿宋_GB2312" w:cs="仿宋_GB2312" w:eastAsia="仿宋_GB2312"/>
                <w:sz w:val="20"/>
              </w:rPr>
              <w:t>4.1.2各种食品原料在使用前应洗净，动物性食品、植物性食品应分池清洗，水产品宜在专用水池清洗，禽蛋在使用前应对外壳进行清洗，必要时消毒处理。</w:t>
            </w:r>
          </w:p>
          <w:p>
            <w:pPr>
              <w:pStyle w:val="null3"/>
              <w:ind w:firstLine="400"/>
            </w:pPr>
            <w:r>
              <w:rPr>
                <w:rFonts w:ascii="仿宋_GB2312" w:hAnsi="仿宋_GB2312" w:cs="仿宋_GB2312" w:eastAsia="仿宋_GB2312"/>
                <w:sz w:val="20"/>
              </w:rPr>
              <w:t>4.1.3易腐食品应尽量缩短在常温下的存放时间，加工后应及时使用或冷藏。</w:t>
            </w:r>
          </w:p>
          <w:p>
            <w:pPr>
              <w:pStyle w:val="null3"/>
              <w:ind w:firstLine="400"/>
            </w:pPr>
            <w:r>
              <w:rPr>
                <w:rFonts w:ascii="仿宋_GB2312" w:hAnsi="仿宋_GB2312" w:cs="仿宋_GB2312" w:eastAsia="仿宋_GB2312"/>
                <w:sz w:val="20"/>
              </w:rPr>
              <w:t>4.1.4切配好的半成品应避免污染，与原料分开存放，并应根据性质分类存放。</w:t>
            </w:r>
          </w:p>
          <w:p>
            <w:pPr>
              <w:pStyle w:val="null3"/>
              <w:ind w:firstLine="400"/>
            </w:pPr>
            <w:r>
              <w:rPr>
                <w:rFonts w:ascii="仿宋_GB2312" w:hAnsi="仿宋_GB2312" w:cs="仿宋_GB2312" w:eastAsia="仿宋_GB2312"/>
                <w:sz w:val="20"/>
              </w:rPr>
              <w:t>4.1.5切配好的食品应按照加工操作规程，在规定时间内使用。</w:t>
            </w:r>
          </w:p>
          <w:p>
            <w:pPr>
              <w:pStyle w:val="null3"/>
              <w:ind w:firstLine="400"/>
            </w:pPr>
            <w:r>
              <w:rPr>
                <w:rFonts w:ascii="仿宋_GB2312" w:hAnsi="仿宋_GB2312" w:cs="仿宋_GB2312" w:eastAsia="仿宋_GB2312"/>
                <w:sz w:val="20"/>
              </w:rPr>
              <w:t>4.1.6已盛装食品的容器不得直接置于地上，以防止食品污染。</w:t>
            </w:r>
          </w:p>
          <w:p>
            <w:pPr>
              <w:pStyle w:val="null3"/>
              <w:ind w:firstLine="400"/>
            </w:pPr>
            <w:r>
              <w:rPr>
                <w:rFonts w:ascii="仿宋_GB2312" w:hAnsi="仿宋_GB2312" w:cs="仿宋_GB2312" w:eastAsia="仿宋_GB2312"/>
                <w:sz w:val="20"/>
              </w:rPr>
              <w:t>4.1.7生熟食品的加工工具及容器应分开使用并有明显标志。</w:t>
            </w:r>
          </w:p>
          <w:p>
            <w:pPr>
              <w:pStyle w:val="null3"/>
              <w:ind w:firstLine="400"/>
            </w:pPr>
            <w:r>
              <w:rPr>
                <w:rFonts w:ascii="仿宋_GB2312" w:hAnsi="仿宋_GB2312" w:cs="仿宋_GB2312" w:eastAsia="仿宋_GB2312"/>
                <w:sz w:val="20"/>
              </w:rPr>
              <w:t>4.2烹调加工卫生要求</w:t>
            </w:r>
          </w:p>
          <w:p>
            <w:pPr>
              <w:pStyle w:val="null3"/>
              <w:ind w:firstLine="400"/>
            </w:pPr>
            <w:r>
              <w:rPr>
                <w:rFonts w:ascii="仿宋_GB2312" w:hAnsi="仿宋_GB2312" w:cs="仿宋_GB2312" w:eastAsia="仿宋_GB2312"/>
                <w:sz w:val="20"/>
              </w:rPr>
              <w:t>4.2.1烹调前应认真检查待加工食品，发现有腐败变质或者其它感官性状异常的，不得进行烹调加工。</w:t>
            </w:r>
          </w:p>
          <w:p>
            <w:pPr>
              <w:pStyle w:val="null3"/>
              <w:ind w:firstLine="400"/>
            </w:pPr>
            <w:r>
              <w:rPr>
                <w:rFonts w:ascii="仿宋_GB2312" w:hAnsi="仿宋_GB2312" w:cs="仿宋_GB2312" w:eastAsia="仿宋_GB2312"/>
                <w:sz w:val="20"/>
              </w:rPr>
              <w:t>4.2.2不得将回收后的食品（包括辅料）经烹调加工后再次供应。</w:t>
            </w:r>
          </w:p>
          <w:p>
            <w:pPr>
              <w:pStyle w:val="null3"/>
              <w:ind w:firstLine="400"/>
            </w:pPr>
            <w:r>
              <w:rPr>
                <w:rFonts w:ascii="仿宋_GB2312" w:hAnsi="仿宋_GB2312" w:cs="仿宋_GB2312" w:eastAsia="仿宋_GB2312"/>
                <w:sz w:val="20"/>
              </w:rPr>
              <w:t>4.2.3需要熟制加工的食品应当烧熟煮透，其加工时食品中心温度应不低于70℃。</w:t>
            </w:r>
          </w:p>
          <w:p>
            <w:pPr>
              <w:pStyle w:val="null3"/>
              <w:ind w:firstLine="400"/>
            </w:pPr>
            <w:r>
              <w:rPr>
                <w:rFonts w:ascii="仿宋_GB2312" w:hAnsi="仿宋_GB2312" w:cs="仿宋_GB2312" w:eastAsia="仿宋_GB2312"/>
                <w:sz w:val="20"/>
              </w:rPr>
              <w:t>4.2.4加工后的成品应与半成品、原料分开存放。</w:t>
            </w:r>
          </w:p>
          <w:p>
            <w:pPr>
              <w:pStyle w:val="null3"/>
              <w:ind w:firstLine="400"/>
            </w:pPr>
            <w:r>
              <w:rPr>
                <w:rFonts w:ascii="仿宋_GB2312" w:hAnsi="仿宋_GB2312" w:cs="仿宋_GB2312" w:eastAsia="仿宋_GB2312"/>
                <w:sz w:val="20"/>
              </w:rPr>
              <w:t>4.2.5需要冷藏的熟制品，应尽快冷却后再冷藏。</w:t>
            </w:r>
          </w:p>
          <w:p>
            <w:pPr>
              <w:pStyle w:val="null3"/>
              <w:ind w:firstLine="400"/>
            </w:pPr>
            <w:r>
              <w:rPr>
                <w:rFonts w:ascii="仿宋_GB2312" w:hAnsi="仿宋_GB2312" w:cs="仿宋_GB2312" w:eastAsia="仿宋_GB2312"/>
                <w:sz w:val="20"/>
              </w:rPr>
              <w:t>4.3凉菜配制卫生要求</w:t>
            </w:r>
          </w:p>
          <w:p>
            <w:pPr>
              <w:pStyle w:val="null3"/>
              <w:ind w:firstLine="400"/>
            </w:pPr>
            <w:r>
              <w:rPr>
                <w:rFonts w:ascii="仿宋_GB2312" w:hAnsi="仿宋_GB2312" w:cs="仿宋_GB2312" w:eastAsia="仿宋_GB2312"/>
                <w:sz w:val="20"/>
              </w:rPr>
              <w:t>4.3.1加工前应认真检查待配制的成品凉菜，发现有腐败变质或者其它感官性状异常的，不得进行加工。</w:t>
            </w:r>
          </w:p>
          <w:p>
            <w:pPr>
              <w:pStyle w:val="null3"/>
              <w:ind w:firstLine="400"/>
            </w:pPr>
            <w:r>
              <w:rPr>
                <w:rFonts w:ascii="仿宋_GB2312" w:hAnsi="仿宋_GB2312" w:cs="仿宋_GB2312" w:eastAsia="仿宋_GB2312"/>
                <w:sz w:val="20"/>
              </w:rPr>
              <w:t>4.3.2专间内应当由专人加工制作，非操作人员不得擅自进入专间。不得在专间内从事与凉菜加工无关的活动。</w:t>
            </w:r>
          </w:p>
          <w:p>
            <w:pPr>
              <w:pStyle w:val="null3"/>
              <w:ind w:firstLine="400"/>
            </w:pPr>
            <w:r>
              <w:rPr>
                <w:rFonts w:ascii="仿宋_GB2312" w:hAnsi="仿宋_GB2312" w:cs="仿宋_GB2312" w:eastAsia="仿宋_GB2312"/>
                <w:sz w:val="20"/>
              </w:rPr>
              <w:t>4.3.3专间每餐(或每次)使用前应进行空气和操作台的消毒。使用紫外线灯消毒的，应在无人工作时开启30分钟以上。</w:t>
            </w:r>
          </w:p>
          <w:p>
            <w:pPr>
              <w:pStyle w:val="null3"/>
              <w:ind w:firstLine="400"/>
            </w:pPr>
            <w:r>
              <w:rPr>
                <w:rFonts w:ascii="仿宋_GB2312" w:hAnsi="仿宋_GB2312" w:cs="仿宋_GB2312" w:eastAsia="仿宋_GB2312"/>
                <w:sz w:val="20"/>
              </w:rPr>
              <w:t>4.3.4供加工凉菜用的蔬菜、水果等食品原料，未经清洗处理的，不得带入凉菜间。</w:t>
            </w:r>
          </w:p>
          <w:p>
            <w:pPr>
              <w:pStyle w:val="null3"/>
              <w:ind w:firstLine="400"/>
            </w:pPr>
            <w:r>
              <w:rPr>
                <w:rFonts w:ascii="仿宋_GB2312" w:hAnsi="仿宋_GB2312" w:cs="仿宋_GB2312" w:eastAsia="仿宋_GB2312"/>
                <w:sz w:val="20"/>
              </w:rPr>
              <w:t>4.3.5制作好的凉菜应尽量当餐用完。剩余尚需使用的应存放于专用冰箱内冷藏或冷冻。</w:t>
            </w:r>
          </w:p>
          <w:p>
            <w:pPr>
              <w:pStyle w:val="null3"/>
              <w:ind w:firstLine="400"/>
            </w:pPr>
            <w:r>
              <w:rPr>
                <w:rFonts w:ascii="仿宋_GB2312" w:hAnsi="仿宋_GB2312" w:cs="仿宋_GB2312" w:eastAsia="仿宋_GB2312"/>
                <w:sz w:val="20"/>
              </w:rPr>
              <w:t>4.4水果拼盘制作卫生要求</w:t>
            </w:r>
          </w:p>
          <w:p>
            <w:pPr>
              <w:pStyle w:val="null3"/>
              <w:ind w:firstLine="400"/>
            </w:pPr>
            <w:r>
              <w:rPr>
                <w:rFonts w:ascii="仿宋_GB2312" w:hAnsi="仿宋_GB2312" w:cs="仿宋_GB2312" w:eastAsia="仿宋_GB2312"/>
                <w:sz w:val="20"/>
              </w:rPr>
              <w:t>4.4.1用于水果拼盘的瓜果应新鲜，未经清洗处理的不得使用。</w:t>
            </w:r>
          </w:p>
          <w:p>
            <w:pPr>
              <w:pStyle w:val="null3"/>
              <w:ind w:firstLine="400"/>
            </w:pPr>
            <w:r>
              <w:rPr>
                <w:rFonts w:ascii="仿宋_GB2312" w:hAnsi="仿宋_GB2312" w:cs="仿宋_GB2312" w:eastAsia="仿宋_GB2312"/>
                <w:sz w:val="20"/>
              </w:rPr>
              <w:t>4.4.2制作的水果拼盘应当餐用完。</w:t>
            </w:r>
          </w:p>
          <w:p>
            <w:pPr>
              <w:pStyle w:val="null3"/>
              <w:ind w:firstLine="400"/>
            </w:pPr>
            <w:r>
              <w:rPr>
                <w:rFonts w:ascii="仿宋_GB2312" w:hAnsi="仿宋_GB2312" w:cs="仿宋_GB2312" w:eastAsia="仿宋_GB2312"/>
                <w:sz w:val="20"/>
              </w:rPr>
              <w:t>5.餐饮具、设备及工具卫生</w:t>
            </w:r>
          </w:p>
          <w:p>
            <w:pPr>
              <w:pStyle w:val="null3"/>
              <w:ind w:firstLine="400"/>
            </w:pPr>
            <w:r>
              <w:rPr>
                <w:rFonts w:ascii="仿宋_GB2312" w:hAnsi="仿宋_GB2312" w:cs="仿宋_GB2312" w:eastAsia="仿宋_GB2312"/>
                <w:sz w:val="20"/>
              </w:rPr>
              <w:t>5.1餐饮具卫生</w:t>
            </w:r>
          </w:p>
          <w:p>
            <w:pPr>
              <w:pStyle w:val="null3"/>
              <w:ind w:firstLine="400"/>
            </w:pPr>
            <w:r>
              <w:rPr>
                <w:rFonts w:ascii="仿宋_GB2312" w:hAnsi="仿宋_GB2312" w:cs="仿宋_GB2312" w:eastAsia="仿宋_GB2312"/>
                <w:sz w:val="20"/>
              </w:rPr>
              <w:t>5.1.1餐饮具使用后及时洗净、消毒，未经消毒的餐饮具不得使用。禁止重复使用一次性的餐饮具。</w:t>
            </w:r>
          </w:p>
          <w:p>
            <w:pPr>
              <w:pStyle w:val="null3"/>
              <w:ind w:firstLine="400"/>
            </w:pPr>
            <w:r>
              <w:rPr>
                <w:rFonts w:ascii="仿宋_GB2312" w:hAnsi="仿宋_GB2312" w:cs="仿宋_GB2312" w:eastAsia="仿宋_GB2312"/>
                <w:sz w:val="20"/>
              </w:rPr>
              <w:t>5.1.2洗刷餐饮具须有专用水池，不得与清洗蔬菜、肉类等其它水池混用。</w:t>
            </w:r>
          </w:p>
          <w:p>
            <w:pPr>
              <w:pStyle w:val="null3"/>
              <w:ind w:firstLine="400"/>
            </w:pPr>
            <w:r>
              <w:rPr>
                <w:rFonts w:ascii="仿宋_GB2312" w:hAnsi="仿宋_GB2312" w:cs="仿宋_GB2312" w:eastAsia="仿宋_GB2312"/>
                <w:sz w:val="20"/>
              </w:rPr>
              <w:t>5.1.3消毒后的餐饮具要自然滤干或烘干，不应使用手巾、餐巾擦干，以避免受到再次污染。</w:t>
            </w:r>
          </w:p>
          <w:p>
            <w:pPr>
              <w:pStyle w:val="null3"/>
              <w:ind w:firstLine="400"/>
            </w:pPr>
            <w:r>
              <w:rPr>
                <w:rFonts w:ascii="仿宋_GB2312" w:hAnsi="仿宋_GB2312" w:cs="仿宋_GB2312" w:eastAsia="仿宋_GB2312"/>
                <w:sz w:val="20"/>
              </w:rPr>
              <w:t>5.1.4消毒后的餐饮具应及时放入餐具专用保洁柜内备用。</w:t>
            </w:r>
          </w:p>
          <w:p>
            <w:pPr>
              <w:pStyle w:val="null3"/>
              <w:ind w:firstLine="400"/>
            </w:pPr>
            <w:r>
              <w:rPr>
                <w:rFonts w:ascii="仿宋_GB2312" w:hAnsi="仿宋_GB2312" w:cs="仿宋_GB2312" w:eastAsia="仿宋_GB2312"/>
                <w:sz w:val="20"/>
              </w:rPr>
              <w:t>5.1.5已消毒和未消毒的餐饮具应分开存放，并在餐饮具贮存柜上有明显标记。</w:t>
            </w:r>
          </w:p>
          <w:p>
            <w:pPr>
              <w:pStyle w:val="null3"/>
              <w:ind w:firstLine="400"/>
            </w:pPr>
            <w:r>
              <w:rPr>
                <w:rFonts w:ascii="仿宋_GB2312" w:hAnsi="仿宋_GB2312" w:cs="仿宋_GB2312" w:eastAsia="仿宋_GB2312"/>
                <w:sz w:val="20"/>
              </w:rPr>
              <w:t>5.1.6保洁柜应定期清洗、保持洁净，不得存放其它物品。</w:t>
            </w:r>
          </w:p>
          <w:p>
            <w:pPr>
              <w:pStyle w:val="null3"/>
              <w:ind w:firstLine="400"/>
            </w:pPr>
            <w:r>
              <w:rPr>
                <w:rFonts w:ascii="仿宋_GB2312" w:hAnsi="仿宋_GB2312" w:cs="仿宋_GB2312" w:eastAsia="仿宋_GB2312"/>
                <w:sz w:val="20"/>
              </w:rPr>
              <w:t>5.1.7采用化学消毒的应定时测量有效消毒浓度。</w:t>
            </w:r>
          </w:p>
          <w:p>
            <w:pPr>
              <w:pStyle w:val="null3"/>
              <w:ind w:firstLine="400"/>
            </w:pPr>
            <w:r>
              <w:rPr>
                <w:rFonts w:ascii="仿宋_GB2312" w:hAnsi="仿宋_GB2312" w:cs="仿宋_GB2312" w:eastAsia="仿宋_GB2312"/>
                <w:sz w:val="20"/>
              </w:rPr>
              <w:t>5.1.8餐具摆台超过当次就餐时间尚未使用的也应当回收进行清洗、消毒。</w:t>
            </w:r>
          </w:p>
          <w:p>
            <w:pPr>
              <w:pStyle w:val="null3"/>
              <w:ind w:firstLine="400"/>
            </w:pPr>
            <w:r>
              <w:rPr>
                <w:rFonts w:ascii="仿宋_GB2312" w:hAnsi="仿宋_GB2312" w:cs="仿宋_GB2312" w:eastAsia="仿宋_GB2312"/>
                <w:sz w:val="20"/>
              </w:rPr>
              <w:t>5.2设备及工具卫生</w:t>
            </w:r>
          </w:p>
          <w:p>
            <w:pPr>
              <w:pStyle w:val="null3"/>
              <w:ind w:firstLine="400"/>
            </w:pPr>
            <w:r>
              <w:rPr>
                <w:rFonts w:ascii="仿宋_GB2312" w:hAnsi="仿宋_GB2312" w:cs="仿宋_GB2312" w:eastAsia="仿宋_GB2312"/>
                <w:sz w:val="20"/>
              </w:rPr>
              <w:t>5.2.1用于食品加工的设备及工具须专用，用前应消毒，用后洗净在专用保洁设施内存放。</w:t>
            </w:r>
          </w:p>
          <w:p>
            <w:pPr>
              <w:pStyle w:val="null3"/>
              <w:ind w:firstLine="400"/>
            </w:pPr>
            <w:r>
              <w:rPr>
                <w:rFonts w:ascii="仿宋_GB2312" w:hAnsi="仿宋_GB2312" w:cs="仿宋_GB2312" w:eastAsia="仿宋_GB2312"/>
                <w:sz w:val="20"/>
              </w:rPr>
              <w:t>5.2.2清洗消毒时应注意防止污染食品、食品接触面。</w:t>
            </w:r>
          </w:p>
          <w:p>
            <w:pPr>
              <w:pStyle w:val="null3"/>
              <w:ind w:firstLine="400"/>
            </w:pPr>
            <w:r>
              <w:rPr>
                <w:rFonts w:ascii="仿宋_GB2312" w:hAnsi="仿宋_GB2312" w:cs="仿宋_GB2312" w:eastAsia="仿宋_GB2312"/>
                <w:sz w:val="20"/>
              </w:rPr>
              <w:t>5.2.3采用化学消毒的设备及工具消毒后要彻底清洗。</w:t>
            </w:r>
          </w:p>
          <w:p>
            <w:pPr>
              <w:pStyle w:val="null3"/>
              <w:ind w:firstLine="400"/>
            </w:pPr>
            <w:r>
              <w:rPr>
                <w:rFonts w:ascii="仿宋_GB2312" w:hAnsi="仿宋_GB2312" w:cs="仿宋_GB2312" w:eastAsia="仿宋_GB2312"/>
                <w:sz w:val="20"/>
              </w:rPr>
              <w:t>6.环境卫生</w:t>
            </w:r>
          </w:p>
          <w:p>
            <w:pPr>
              <w:pStyle w:val="null3"/>
              <w:ind w:firstLine="400"/>
            </w:pPr>
            <w:r>
              <w:rPr>
                <w:rFonts w:ascii="仿宋_GB2312" w:hAnsi="仿宋_GB2312" w:cs="仿宋_GB2312" w:eastAsia="仿宋_GB2312"/>
                <w:sz w:val="20"/>
              </w:rPr>
              <w:t>6.1食堂内桌、椅、台在用餐后及时清洁。</w:t>
            </w:r>
          </w:p>
          <w:p>
            <w:pPr>
              <w:pStyle w:val="null3"/>
              <w:ind w:firstLine="400"/>
            </w:pPr>
            <w:r>
              <w:rPr>
                <w:rFonts w:ascii="仿宋_GB2312" w:hAnsi="仿宋_GB2312" w:cs="仿宋_GB2312" w:eastAsia="仿宋_GB2312"/>
                <w:sz w:val="20"/>
              </w:rPr>
              <w:t>6.2食堂地面、梯间每餐后进行清扫、拖洗，如有需要及时清洁。</w:t>
            </w:r>
          </w:p>
          <w:p>
            <w:pPr>
              <w:pStyle w:val="null3"/>
              <w:ind w:firstLine="400"/>
            </w:pPr>
            <w:r>
              <w:rPr>
                <w:rFonts w:ascii="仿宋_GB2312" w:hAnsi="仿宋_GB2312" w:cs="仿宋_GB2312" w:eastAsia="仿宋_GB2312"/>
                <w:sz w:val="20"/>
              </w:rPr>
              <w:t>6.3食堂墙壁、天花板、照明设施及门窗每周清洁1次。</w:t>
            </w:r>
          </w:p>
          <w:p>
            <w:pPr>
              <w:pStyle w:val="null3"/>
              <w:ind w:firstLine="400"/>
            </w:pPr>
            <w:r>
              <w:rPr>
                <w:rFonts w:ascii="仿宋_GB2312" w:hAnsi="仿宋_GB2312" w:cs="仿宋_GB2312" w:eastAsia="仿宋_GB2312"/>
                <w:sz w:val="20"/>
              </w:rPr>
              <w:t>6.4 食堂卫生间每日供餐结束清洁，供餐期间适时保洁。每周进行消杀1次。</w:t>
            </w:r>
          </w:p>
          <w:p>
            <w:pPr>
              <w:pStyle w:val="null3"/>
              <w:ind w:firstLine="400"/>
            </w:pPr>
            <w:r>
              <w:rPr>
                <w:rFonts w:ascii="仿宋_GB2312" w:hAnsi="仿宋_GB2312" w:cs="仿宋_GB2312" w:eastAsia="仿宋_GB2312"/>
                <w:sz w:val="20"/>
              </w:rPr>
              <w:t>6.5排水沟每天清洁1次，清除沟内污物，用水冲洗排水沟。</w:t>
            </w:r>
          </w:p>
          <w:p>
            <w:pPr>
              <w:pStyle w:val="null3"/>
              <w:ind w:firstLine="400"/>
            </w:pPr>
            <w:r>
              <w:rPr>
                <w:rFonts w:ascii="仿宋_GB2312" w:hAnsi="仿宋_GB2312" w:cs="仿宋_GB2312" w:eastAsia="仿宋_GB2312"/>
                <w:sz w:val="20"/>
              </w:rPr>
              <w:t>6.6废弃物每天至少清除2次，清除后的容器应及时清洗，必要时进行消毒。</w:t>
            </w:r>
          </w:p>
          <w:p>
            <w:pPr>
              <w:pStyle w:val="null3"/>
              <w:ind w:firstLine="400"/>
            </w:pPr>
            <w:r>
              <w:rPr>
                <w:rFonts w:ascii="仿宋_GB2312" w:hAnsi="仿宋_GB2312" w:cs="仿宋_GB2312" w:eastAsia="仿宋_GB2312"/>
                <w:sz w:val="20"/>
              </w:rPr>
              <w:t>6.7采取有效措施，消除老鼠、蟑螂、苍蝇和其它有害昆虫及其孳生条件。除虫灭害工作不能在食品加工操作时进行，实施时对各种食品（包括原料）应有保护措施。</w:t>
            </w:r>
          </w:p>
          <w:p>
            <w:pPr>
              <w:pStyle w:val="null3"/>
              <w:ind w:firstLine="400"/>
            </w:pPr>
            <w:r>
              <w:rPr>
                <w:rFonts w:ascii="仿宋_GB2312" w:hAnsi="仿宋_GB2312" w:cs="仿宋_GB2312" w:eastAsia="仿宋_GB2312"/>
                <w:sz w:val="20"/>
              </w:rPr>
              <w:t>6.8工作台及洗涤盆每次使用后及时进行清洗、擦拭、消毒。</w:t>
            </w:r>
          </w:p>
          <w:p>
            <w:pPr>
              <w:pStyle w:val="null3"/>
              <w:ind w:firstLine="400"/>
            </w:pPr>
            <w:r>
              <w:rPr>
                <w:rFonts w:ascii="仿宋_GB2312" w:hAnsi="仿宋_GB2312" w:cs="仿宋_GB2312" w:eastAsia="仿宋_GB2312"/>
                <w:sz w:val="20"/>
              </w:rPr>
              <w:t>6.9排烟设施每周清洁1次，如有需要时及时清洁。</w:t>
            </w:r>
          </w:p>
          <w:p>
            <w:pPr>
              <w:pStyle w:val="null3"/>
              <w:ind w:firstLine="400"/>
            </w:pPr>
            <w:r>
              <w:rPr>
                <w:rFonts w:ascii="仿宋_GB2312" w:hAnsi="仿宋_GB2312" w:cs="仿宋_GB2312" w:eastAsia="仿宋_GB2312"/>
                <w:sz w:val="20"/>
              </w:rPr>
              <w:t>6.10食品加工过程中废弃的食用油脂应集中存放在有明显标志的容器内，定期按照《食品生产经营单位废弃食用油脂管理的规定》予以处理。</w:t>
            </w:r>
          </w:p>
          <w:p>
            <w:pPr>
              <w:pStyle w:val="null3"/>
              <w:ind w:firstLine="400"/>
            </w:pPr>
            <w:r>
              <w:rPr>
                <w:rFonts w:ascii="仿宋_GB2312" w:hAnsi="仿宋_GB2312" w:cs="仿宋_GB2312" w:eastAsia="仿宋_GB2312"/>
                <w:sz w:val="20"/>
              </w:rPr>
              <w:t>6.11在餐具摆台后或有顾客就餐时，除因特殊需要，不得进行食堂清洁工作。</w:t>
            </w:r>
          </w:p>
          <w:p>
            <w:pPr>
              <w:pStyle w:val="null3"/>
              <w:ind w:firstLine="400"/>
            </w:pPr>
            <w:r>
              <w:rPr>
                <w:rFonts w:ascii="仿宋_GB2312" w:hAnsi="仿宋_GB2312" w:cs="仿宋_GB2312" w:eastAsia="仿宋_GB2312"/>
                <w:sz w:val="20"/>
              </w:rPr>
              <w:t>7.供餐服务</w:t>
            </w:r>
          </w:p>
          <w:p>
            <w:pPr>
              <w:pStyle w:val="null3"/>
              <w:ind w:firstLine="400"/>
            </w:pPr>
            <w:r>
              <w:rPr>
                <w:rFonts w:ascii="仿宋_GB2312" w:hAnsi="仿宋_GB2312" w:cs="仿宋_GB2312" w:eastAsia="仿宋_GB2312"/>
                <w:sz w:val="20"/>
              </w:rPr>
              <w:t>7.1供餐前，操作人员应认真检查待供应食品，发现有感官性状异常的，不得供应。</w:t>
            </w:r>
          </w:p>
          <w:p>
            <w:pPr>
              <w:pStyle w:val="null3"/>
              <w:ind w:firstLine="400"/>
            </w:pPr>
            <w:r>
              <w:rPr>
                <w:rFonts w:ascii="仿宋_GB2312" w:hAnsi="仿宋_GB2312" w:cs="仿宋_GB2312" w:eastAsia="仿宋_GB2312"/>
                <w:sz w:val="20"/>
              </w:rPr>
              <w:t>7.2操作时要避免食品受到污染。</w:t>
            </w:r>
          </w:p>
          <w:p>
            <w:pPr>
              <w:pStyle w:val="null3"/>
              <w:ind w:firstLine="400"/>
            </w:pPr>
            <w:r>
              <w:rPr>
                <w:rFonts w:ascii="仿宋_GB2312" w:hAnsi="仿宋_GB2312" w:cs="仿宋_GB2312" w:eastAsia="仿宋_GB2312"/>
                <w:sz w:val="20"/>
              </w:rPr>
              <w:t>7.3菜肴分派、造型整理的用具应经消毒。</w:t>
            </w:r>
          </w:p>
          <w:p>
            <w:pPr>
              <w:pStyle w:val="null3"/>
              <w:ind w:firstLine="400"/>
            </w:pPr>
            <w:r>
              <w:rPr>
                <w:rFonts w:ascii="仿宋_GB2312" w:hAnsi="仿宋_GB2312" w:cs="仿宋_GB2312" w:eastAsia="仿宋_GB2312"/>
                <w:sz w:val="20"/>
              </w:rPr>
              <w:t>7.4用于菜肴装饰的原料使用前应洗净消毒，不得反复使用。</w:t>
            </w:r>
          </w:p>
          <w:p>
            <w:pPr>
              <w:pStyle w:val="null3"/>
              <w:ind w:firstLine="400"/>
            </w:pPr>
            <w:r>
              <w:rPr>
                <w:rFonts w:ascii="仿宋_GB2312" w:hAnsi="仿宋_GB2312" w:cs="仿宋_GB2312" w:eastAsia="仿宋_GB2312"/>
                <w:sz w:val="20"/>
              </w:rPr>
              <w:t>7.5在烹饪后至食用前需要较长时间（超过2小时）存放的食品，应当在高于60℃或低于10℃的条件下存放。</w:t>
            </w:r>
          </w:p>
          <w:p>
            <w:pPr>
              <w:pStyle w:val="null3"/>
              <w:ind w:firstLine="400"/>
            </w:pPr>
            <w:r>
              <w:rPr>
                <w:rFonts w:ascii="仿宋_GB2312" w:hAnsi="仿宋_GB2312" w:cs="仿宋_GB2312" w:eastAsia="仿宋_GB2312"/>
                <w:sz w:val="20"/>
              </w:rPr>
              <w:t>7.6当顾客告知所提供的食品有感官性异常或可疑变质时，餐厅服务人员应当立即撤换该食品，并同时告示知有关备餐人员。备餐人员应当立即检查被撤换的食品和同类食品，作出相应处理，确保供餐的安全卫生。</w:t>
            </w:r>
          </w:p>
          <w:p>
            <w:pPr>
              <w:pStyle w:val="null3"/>
              <w:ind w:firstLine="400"/>
            </w:pPr>
            <w:r>
              <w:rPr>
                <w:rFonts w:ascii="仿宋_GB2312" w:hAnsi="仿宋_GB2312" w:cs="仿宋_GB2312" w:eastAsia="仿宋_GB2312"/>
                <w:sz w:val="20"/>
              </w:rPr>
              <w:t>7.7销售直接入口食品时，应当使用专用工具分检传递食品。专用工具应当定位放置，防止污染。</w:t>
            </w:r>
          </w:p>
          <w:p>
            <w:pPr>
              <w:pStyle w:val="null3"/>
              <w:ind w:firstLine="400"/>
            </w:pPr>
            <w:r>
              <w:rPr>
                <w:rFonts w:ascii="仿宋_GB2312" w:hAnsi="仿宋_GB2312" w:cs="仿宋_GB2312" w:eastAsia="仿宋_GB2312"/>
                <w:sz w:val="20"/>
              </w:rPr>
              <w:t>7.8外卖食品的包装、运输应当符合卫生要求。</w:t>
            </w:r>
          </w:p>
          <w:p>
            <w:pPr>
              <w:pStyle w:val="null3"/>
              <w:ind w:firstLine="400"/>
            </w:pPr>
            <w:r>
              <w:rPr>
                <w:rFonts w:ascii="仿宋_GB2312" w:hAnsi="仿宋_GB2312" w:cs="仿宋_GB2312" w:eastAsia="仿宋_GB2312"/>
                <w:sz w:val="20"/>
              </w:rPr>
              <w:t>8.安全管理</w:t>
            </w:r>
          </w:p>
          <w:p>
            <w:pPr>
              <w:pStyle w:val="null3"/>
              <w:ind w:firstLine="400"/>
            </w:pPr>
            <w:r>
              <w:rPr>
                <w:rFonts w:ascii="仿宋_GB2312" w:hAnsi="仿宋_GB2312" w:cs="仿宋_GB2312" w:eastAsia="仿宋_GB2312"/>
                <w:sz w:val="20"/>
              </w:rPr>
              <w:t>8.1发现食物中毒或疑似食物中毒或者可能导致食物中毒的食品及其原料、工具、设备和现场，积极配合卫生行政部门开展食物中毒事故的调查和处理。</w:t>
            </w:r>
          </w:p>
          <w:p>
            <w:pPr>
              <w:pStyle w:val="null3"/>
              <w:ind w:firstLine="400"/>
            </w:pPr>
            <w:r>
              <w:rPr>
                <w:rFonts w:ascii="仿宋_GB2312" w:hAnsi="仿宋_GB2312" w:cs="仿宋_GB2312" w:eastAsia="仿宋_GB2312"/>
                <w:sz w:val="20"/>
              </w:rPr>
              <w:t>8.2禁止闲杂人员进入食堂专用操作间和食品贮存室（仓库）。</w:t>
            </w:r>
          </w:p>
          <w:p>
            <w:pPr>
              <w:pStyle w:val="null3"/>
              <w:ind w:firstLine="400"/>
              <w:jc w:val="both"/>
            </w:pPr>
            <w:r>
              <w:rPr>
                <w:rFonts w:ascii="仿宋_GB2312" w:hAnsi="仿宋_GB2312" w:cs="仿宋_GB2312" w:eastAsia="仿宋_GB2312"/>
                <w:sz w:val="20"/>
              </w:rPr>
              <w:t>8.3指定专人定期进行用水、用电、用气安全检查，并有检查记录</w:t>
            </w:r>
          </w:p>
          <w:p>
            <w:pPr>
              <w:pStyle w:val="null3"/>
              <w:ind w:firstLine="200"/>
            </w:pPr>
            <w:r>
              <w:rPr>
                <w:rFonts w:ascii="仿宋_GB2312" w:hAnsi="仿宋_GB2312" w:cs="仿宋_GB2312" w:eastAsia="仿宋_GB2312"/>
                <w:sz w:val="20"/>
              </w:rPr>
              <w:t>附件一：《安全生产和食品安全合同》</w:t>
            </w:r>
          </w:p>
          <w:p>
            <w:pPr>
              <w:pStyle w:val="null3"/>
            </w:pPr>
            <w:r>
              <w:rPr>
                <w:rFonts w:ascii="仿宋_GB2312" w:hAnsi="仿宋_GB2312" w:cs="仿宋_GB2312" w:eastAsia="仿宋_GB2312"/>
                <w:sz w:val="20"/>
              </w:rPr>
              <w:t>甲</w:t>
            </w:r>
            <w:r>
              <w:rPr>
                <w:rFonts w:ascii="仿宋_GB2312" w:hAnsi="仿宋_GB2312" w:cs="仿宋_GB2312" w:eastAsia="仿宋_GB2312"/>
                <w:sz w:val="20"/>
              </w:rPr>
              <w:t xml:space="preserve">  </w:t>
            </w:r>
            <w:r>
              <w:rPr>
                <w:rFonts w:ascii="仿宋_GB2312" w:hAnsi="仿宋_GB2312" w:cs="仿宋_GB2312" w:eastAsia="仿宋_GB2312"/>
                <w:sz w:val="20"/>
              </w:rPr>
              <w:t>方：临潼区机关事务服务中心</w:t>
            </w:r>
          </w:p>
          <w:p>
            <w:pPr>
              <w:pStyle w:val="null3"/>
              <w:ind w:firstLine="400"/>
              <w:jc w:val="both"/>
            </w:pPr>
            <w:r>
              <w:rPr>
                <w:rFonts w:ascii="仿宋_GB2312" w:hAnsi="仿宋_GB2312" w:cs="仿宋_GB2312" w:eastAsia="仿宋_GB2312"/>
                <w:sz w:val="20"/>
              </w:rPr>
              <w:t>乙</w:t>
            </w:r>
            <w:r>
              <w:rPr>
                <w:rFonts w:ascii="仿宋_GB2312" w:hAnsi="仿宋_GB2312" w:cs="仿宋_GB2312" w:eastAsia="仿宋_GB2312"/>
                <w:sz w:val="20"/>
              </w:rPr>
              <w:t xml:space="preserve">  </w:t>
            </w:r>
            <w:r>
              <w:rPr>
                <w:rFonts w:ascii="仿宋_GB2312" w:hAnsi="仿宋_GB2312" w:cs="仿宋_GB2312" w:eastAsia="仿宋_GB2312"/>
                <w:sz w:val="20"/>
              </w:rPr>
              <w:t>方：</w:t>
            </w:r>
            <w:r>
              <w:rPr>
                <w:rFonts w:ascii="仿宋_GB2312" w:hAnsi="仿宋_GB2312" w:cs="仿宋_GB2312" w:eastAsia="仿宋_GB2312"/>
                <w:sz w:val="20"/>
              </w:rPr>
              <w:t>中标服务商</w:t>
            </w:r>
          </w:p>
          <w:p>
            <w:pPr>
              <w:pStyle w:val="null3"/>
              <w:ind w:firstLine="480"/>
              <w:jc w:val="both"/>
            </w:pPr>
            <w:r>
              <w:rPr>
                <w:rFonts w:ascii="仿宋_GB2312" w:hAnsi="仿宋_GB2312" w:cs="仿宋_GB2312" w:eastAsia="仿宋_GB2312"/>
                <w:sz w:val="20"/>
              </w:rPr>
              <w:t>为确保双方签订的《西安市临潼区委、区政府机关食堂餐饮服务</w:t>
            </w:r>
          </w:p>
          <w:p>
            <w:pPr>
              <w:pStyle w:val="null3"/>
            </w:pPr>
            <w:r>
              <w:rPr>
                <w:rFonts w:ascii="仿宋_GB2312" w:hAnsi="仿宋_GB2312" w:cs="仿宋_GB2312" w:eastAsia="仿宋_GB2312"/>
                <w:sz w:val="20"/>
              </w:rPr>
              <w:t>承包采购合同》高效履行，切实搞好临潼区委、政府机关食堂餐饮服务工作的安全管理，双方经过协商一致，特签订安全生产和食品安全合同，望双方共同遵守。</w:t>
            </w:r>
          </w:p>
          <w:p>
            <w:pPr>
              <w:pStyle w:val="null3"/>
              <w:ind w:firstLine="400"/>
            </w:pPr>
            <w:r>
              <w:rPr>
                <w:rFonts w:ascii="仿宋_GB2312" w:hAnsi="仿宋_GB2312" w:cs="仿宋_GB2312" w:eastAsia="仿宋_GB2312"/>
                <w:sz w:val="20"/>
              </w:rPr>
              <w:t>一、机关食堂安全生产工作包括日常管理安全和食品安全两方面。具体是：</w:t>
            </w:r>
          </w:p>
          <w:p>
            <w:pPr>
              <w:pStyle w:val="null3"/>
              <w:numPr>
                <w:ilvl w:val="0"/>
                <w:numId w:val="2"/>
              </w:numPr>
            </w:pPr>
            <w:r>
              <w:rPr>
                <w:rFonts w:ascii="仿宋_GB2312" w:hAnsi="仿宋_GB2312" w:cs="仿宋_GB2312" w:eastAsia="仿宋_GB2312"/>
                <w:sz w:val="20"/>
              </w:rPr>
              <w:t>日常管理安全：包含燃气安全、消防安全、水电使用安全、设施设备安全、人员安全五方面。</w:t>
            </w:r>
          </w:p>
          <w:p>
            <w:pPr>
              <w:pStyle w:val="null3"/>
              <w:numPr>
                <w:ilvl w:val="0"/>
                <w:numId w:val="2"/>
              </w:numPr>
            </w:pPr>
            <w:r>
              <w:rPr>
                <w:rFonts w:ascii="仿宋_GB2312" w:hAnsi="仿宋_GB2312" w:cs="仿宋_GB2312" w:eastAsia="仿宋_GB2312"/>
                <w:sz w:val="20"/>
              </w:rPr>
              <w:t>食品安全：包含食材采购安全、保管储存安全、加工过程安全、食用安全四方面。</w:t>
            </w:r>
          </w:p>
          <w:p>
            <w:pPr>
              <w:pStyle w:val="null3"/>
              <w:ind w:firstLine="200"/>
            </w:pPr>
            <w:r>
              <w:rPr>
                <w:rFonts w:ascii="仿宋_GB2312" w:hAnsi="仿宋_GB2312" w:cs="仿宋_GB2312" w:eastAsia="仿宋_GB2312"/>
                <w:sz w:val="20"/>
              </w:rPr>
              <w:t>二</w:t>
            </w:r>
            <w:r>
              <w:rPr>
                <w:rFonts w:ascii="仿宋_GB2312" w:hAnsi="仿宋_GB2312" w:cs="仿宋_GB2312" w:eastAsia="仿宋_GB2312"/>
                <w:sz w:val="20"/>
              </w:rPr>
              <w:t>、甲方职责</w:t>
            </w:r>
          </w:p>
          <w:p>
            <w:pPr>
              <w:pStyle w:val="null3"/>
              <w:ind w:firstLine="400"/>
            </w:pPr>
            <w:r>
              <w:rPr>
                <w:rFonts w:ascii="仿宋_GB2312" w:hAnsi="仿宋_GB2312" w:cs="仿宋_GB2312" w:eastAsia="仿宋_GB2312"/>
                <w:sz w:val="20"/>
              </w:rPr>
              <w:t>1、为乙方严格遵守国家有关安全生产和食品安全的法律法规，认真执行安全生产和食品安全服务合同中的要求提供便利条件。</w:t>
            </w:r>
          </w:p>
          <w:p>
            <w:pPr>
              <w:pStyle w:val="null3"/>
              <w:ind w:firstLine="400"/>
            </w:pPr>
            <w:r>
              <w:rPr>
                <w:rFonts w:ascii="仿宋_GB2312" w:hAnsi="仿宋_GB2312" w:cs="仿宋_GB2312" w:eastAsia="仿宋_GB2312"/>
                <w:sz w:val="20"/>
              </w:rPr>
              <w:t>2、为乙方提供安全的工作环境，定期检查安全、消防设施，及时排除事故隐患。</w:t>
            </w:r>
          </w:p>
          <w:p>
            <w:pPr>
              <w:pStyle w:val="null3"/>
              <w:ind w:firstLine="400"/>
            </w:pPr>
            <w:r>
              <w:rPr>
                <w:rFonts w:ascii="仿宋_GB2312" w:hAnsi="仿宋_GB2312" w:cs="仿宋_GB2312" w:eastAsia="仿宋_GB2312"/>
                <w:sz w:val="20"/>
              </w:rPr>
              <w:t>3、协助乙方管理人员对其员工进行消防、设备、食品安全的基本知识教育。召开安全生产和食品安全动员会，及时传达机关事务服务中心等上级主管部门的有关精神。</w:t>
            </w:r>
          </w:p>
          <w:p>
            <w:pPr>
              <w:pStyle w:val="null3"/>
              <w:ind w:firstLine="400"/>
            </w:pPr>
            <w:r>
              <w:rPr>
                <w:rFonts w:ascii="仿宋_GB2312" w:hAnsi="仿宋_GB2312" w:cs="仿宋_GB2312" w:eastAsia="仿宋_GB2312"/>
                <w:sz w:val="20"/>
              </w:rPr>
              <w:t>4、组织对乙方工作现场进行安全生产和食品安全检查指导，监督乙方及时处理发现的各种安全隐患。</w:t>
            </w:r>
          </w:p>
          <w:p>
            <w:pPr>
              <w:pStyle w:val="null3"/>
              <w:ind w:firstLine="400"/>
            </w:pPr>
            <w:r>
              <w:rPr>
                <w:rFonts w:ascii="仿宋_GB2312" w:hAnsi="仿宋_GB2312" w:cs="仿宋_GB2312" w:eastAsia="仿宋_GB2312"/>
                <w:sz w:val="20"/>
              </w:rPr>
              <w:t>5、督促乙方制订合同实施中的安全生产和食品安全事故应急救援预案及紧急事故处置应急预案，监督乙方定期组织应急预案演练活动。</w:t>
            </w:r>
          </w:p>
          <w:p>
            <w:pPr>
              <w:pStyle w:val="null3"/>
              <w:ind w:firstLine="200"/>
            </w:pPr>
            <w:r>
              <w:rPr>
                <w:rFonts w:ascii="仿宋_GB2312" w:hAnsi="仿宋_GB2312" w:cs="仿宋_GB2312" w:eastAsia="仿宋_GB2312"/>
                <w:sz w:val="20"/>
              </w:rPr>
              <w:t>三</w:t>
            </w:r>
            <w:r>
              <w:rPr>
                <w:rFonts w:ascii="仿宋_GB2312" w:hAnsi="仿宋_GB2312" w:cs="仿宋_GB2312" w:eastAsia="仿宋_GB2312"/>
                <w:sz w:val="20"/>
              </w:rPr>
              <w:t>、乙方职责</w:t>
            </w:r>
          </w:p>
          <w:p>
            <w:pPr>
              <w:pStyle w:val="null3"/>
              <w:ind w:firstLine="400"/>
            </w:pPr>
            <w:r>
              <w:rPr>
                <w:rFonts w:ascii="仿宋_GB2312" w:hAnsi="仿宋_GB2312" w:cs="仿宋_GB2312" w:eastAsia="仿宋_GB2312"/>
                <w:sz w:val="20"/>
              </w:rPr>
              <w:t>1、严格遵守及国家有关安全生产和食品安全的法律法规，认真执行合同中的有关安全要求</w:t>
            </w:r>
            <w:r>
              <w:rPr>
                <w:rFonts w:ascii="仿宋_GB2312" w:hAnsi="仿宋_GB2312" w:cs="仿宋_GB2312" w:eastAsia="仿宋_GB2312"/>
                <w:sz w:val="20"/>
              </w:rPr>
              <w:t>，全方位做好第一条内容里的全部安全生产工作。</w:t>
            </w:r>
          </w:p>
          <w:p>
            <w:pPr>
              <w:pStyle w:val="null3"/>
              <w:ind w:firstLine="400"/>
            </w:pPr>
            <w:r>
              <w:rPr>
                <w:rFonts w:ascii="仿宋_GB2312" w:hAnsi="仿宋_GB2312" w:cs="仿宋_GB2312" w:eastAsia="仿宋_GB2312"/>
                <w:sz w:val="20"/>
              </w:rPr>
              <w:t>2、餐饮服务企业安全生产工作区域为集中办公区机关食堂范围所有区域（包含机关食堂门前台阶及以上）。</w:t>
            </w:r>
          </w:p>
          <w:p>
            <w:pPr>
              <w:pStyle w:val="null3"/>
              <w:ind w:firstLine="400"/>
            </w:pPr>
            <w:r>
              <w:rPr>
                <w:rFonts w:ascii="仿宋_GB2312" w:hAnsi="仿宋_GB2312" w:cs="仿宋_GB2312" w:eastAsia="仿宋_GB2312"/>
                <w:sz w:val="20"/>
              </w:rPr>
              <w:t>3、定期检查</w:t>
            </w:r>
            <w:r>
              <w:rPr>
                <w:rFonts w:ascii="仿宋_GB2312" w:hAnsi="仿宋_GB2312" w:cs="仿宋_GB2312" w:eastAsia="仿宋_GB2312"/>
                <w:sz w:val="20"/>
              </w:rPr>
              <w:t>燃气、</w:t>
            </w:r>
            <w:r>
              <w:rPr>
                <w:rFonts w:ascii="仿宋_GB2312" w:hAnsi="仿宋_GB2312" w:cs="仿宋_GB2312" w:eastAsia="仿宋_GB2312"/>
                <w:sz w:val="20"/>
              </w:rPr>
              <w:t>消防、</w:t>
            </w:r>
            <w:r>
              <w:rPr>
                <w:rFonts w:ascii="仿宋_GB2312" w:hAnsi="仿宋_GB2312" w:cs="仿宋_GB2312" w:eastAsia="仿宋_GB2312"/>
                <w:sz w:val="20"/>
              </w:rPr>
              <w:t>水电、食品加工设施设备</w:t>
            </w:r>
            <w:r>
              <w:rPr>
                <w:rFonts w:ascii="仿宋_GB2312" w:hAnsi="仿宋_GB2312" w:cs="仿宋_GB2312" w:eastAsia="仿宋_GB2312"/>
                <w:sz w:val="20"/>
              </w:rPr>
              <w:t>安全情况，发现隐患及时</w:t>
            </w:r>
            <w:r>
              <w:rPr>
                <w:rFonts w:ascii="仿宋_GB2312" w:hAnsi="仿宋_GB2312" w:cs="仿宋_GB2312" w:eastAsia="仿宋_GB2312"/>
                <w:sz w:val="20"/>
              </w:rPr>
              <w:t>维修并做好记录</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4、配合当地市场监管部门严格落实《食品安全法》各项要求，确保食品从采购、加工、食用各个环节安全。</w:t>
            </w:r>
          </w:p>
          <w:p>
            <w:pPr>
              <w:pStyle w:val="null3"/>
              <w:spacing w:after="120"/>
              <w:jc w:val="both"/>
            </w:pPr>
            <w:r>
              <w:rPr>
                <w:rFonts w:ascii="仿宋_GB2312" w:hAnsi="仿宋_GB2312" w:cs="仿宋_GB2312" w:eastAsia="仿宋_GB2312"/>
                <w:sz w:val="20"/>
              </w:rPr>
              <w:t xml:space="preserve">   5</w:t>
            </w:r>
            <w:r>
              <w:rPr>
                <w:rFonts w:ascii="仿宋_GB2312" w:hAnsi="仿宋_GB2312" w:cs="仿宋_GB2312" w:eastAsia="仿宋_GB2312"/>
                <w:sz w:val="20"/>
              </w:rPr>
              <w:t>、汛期加强应急值守，严格落实应急预案要求，做好应急处置；遇雨雪冰冻天气，及时清扫区域内积水、冰雪，铺设防滑地垫，摆放警示标志；定时定期清理食堂内地面、楼梯踏步污渍、油渍，保持地面干净不湿滑，防止人员意外摔倒。</w:t>
            </w:r>
          </w:p>
          <w:p>
            <w:pPr>
              <w:pStyle w:val="null3"/>
              <w:ind w:firstLine="400"/>
            </w:pPr>
            <w:r>
              <w:rPr>
                <w:rFonts w:ascii="仿宋_GB2312" w:hAnsi="仿宋_GB2312" w:cs="仿宋_GB2312" w:eastAsia="仿宋_GB2312"/>
                <w:sz w:val="20"/>
              </w:rPr>
              <w:t>6</w:t>
            </w:r>
            <w:r>
              <w:rPr>
                <w:rFonts w:ascii="仿宋_GB2312" w:hAnsi="仿宋_GB2312" w:cs="仿宋_GB2312" w:eastAsia="仿宋_GB2312"/>
                <w:sz w:val="20"/>
              </w:rPr>
              <w:t>、定期对员工进行</w:t>
            </w:r>
            <w:r>
              <w:rPr>
                <w:rFonts w:ascii="仿宋_GB2312" w:hAnsi="仿宋_GB2312" w:cs="仿宋_GB2312" w:eastAsia="仿宋_GB2312"/>
                <w:sz w:val="20"/>
              </w:rPr>
              <w:t>燃气、</w:t>
            </w:r>
            <w:r>
              <w:rPr>
                <w:rFonts w:ascii="仿宋_GB2312" w:hAnsi="仿宋_GB2312" w:cs="仿宋_GB2312" w:eastAsia="仿宋_GB2312"/>
                <w:sz w:val="20"/>
              </w:rPr>
              <w:t>消防、</w:t>
            </w:r>
            <w:r>
              <w:rPr>
                <w:rFonts w:ascii="仿宋_GB2312" w:hAnsi="仿宋_GB2312" w:cs="仿宋_GB2312" w:eastAsia="仿宋_GB2312"/>
                <w:sz w:val="20"/>
              </w:rPr>
              <w:t>水电、食品加工设施</w:t>
            </w:r>
            <w:r>
              <w:rPr>
                <w:rFonts w:ascii="仿宋_GB2312" w:hAnsi="仿宋_GB2312" w:cs="仿宋_GB2312" w:eastAsia="仿宋_GB2312"/>
                <w:sz w:val="20"/>
              </w:rPr>
              <w:t>设备、食品安全的基本知识教育</w:t>
            </w:r>
            <w:r>
              <w:rPr>
                <w:rFonts w:ascii="仿宋_GB2312" w:hAnsi="仿宋_GB2312" w:cs="仿宋_GB2312" w:eastAsia="仿宋_GB2312"/>
                <w:sz w:val="20"/>
              </w:rPr>
              <w:t>和规范操作培训</w:t>
            </w:r>
            <w:r>
              <w:rPr>
                <w:rFonts w:ascii="仿宋_GB2312" w:hAnsi="仿宋_GB2312" w:cs="仿宋_GB2312" w:eastAsia="仿宋_GB2312"/>
                <w:sz w:val="20"/>
              </w:rPr>
              <w:t>，增强全员安全生产和食品安全意识，</w:t>
            </w:r>
            <w:r>
              <w:rPr>
                <w:rFonts w:ascii="仿宋_GB2312" w:hAnsi="仿宋_GB2312" w:cs="仿宋_GB2312" w:eastAsia="仿宋_GB2312"/>
                <w:sz w:val="20"/>
              </w:rPr>
              <w:t>建立健全</w:t>
            </w:r>
            <w:r>
              <w:rPr>
                <w:rFonts w:ascii="仿宋_GB2312" w:hAnsi="仿宋_GB2312" w:cs="仿宋_GB2312" w:eastAsia="仿宋_GB2312"/>
                <w:sz w:val="20"/>
              </w:rPr>
              <w:t>管理机制和管理制度；认真落实机关事务服务中心等上级主管部门有关安全生产和食品安全</w:t>
            </w:r>
            <w:r>
              <w:rPr>
                <w:rFonts w:ascii="仿宋_GB2312" w:hAnsi="仿宋_GB2312" w:cs="仿宋_GB2312" w:eastAsia="仿宋_GB2312"/>
                <w:sz w:val="20"/>
              </w:rPr>
              <w:t>要求</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7</w:t>
            </w:r>
            <w:r>
              <w:rPr>
                <w:rFonts w:ascii="仿宋_GB2312" w:hAnsi="仿宋_GB2312" w:cs="仿宋_GB2312" w:eastAsia="仿宋_GB2312"/>
                <w:sz w:val="20"/>
              </w:rPr>
              <w:t>、操作人员必须劳保上岗，管理人员应随时检查劳动防护用品的穿戴情况，不按规定穿戴防护用品的人员不得上岗。</w:t>
            </w:r>
          </w:p>
          <w:p>
            <w:pPr>
              <w:pStyle w:val="null3"/>
              <w:ind w:firstLine="400"/>
            </w:pPr>
            <w:r>
              <w:rPr>
                <w:rFonts w:ascii="仿宋_GB2312" w:hAnsi="仿宋_GB2312" w:cs="仿宋_GB2312" w:eastAsia="仿宋_GB2312"/>
                <w:sz w:val="20"/>
              </w:rPr>
              <w:t>8</w:t>
            </w:r>
            <w:r>
              <w:rPr>
                <w:rFonts w:ascii="仿宋_GB2312" w:hAnsi="仿宋_GB2312" w:cs="仿宋_GB2312" w:eastAsia="仿宋_GB2312"/>
                <w:sz w:val="20"/>
              </w:rPr>
              <w:t>、乙方必须教育自己的员工严格遵守设施设备安全操作和食品安全生产规程，由此引发的一切安全生产事故及食品安全事故责任，全部由乙方承担。</w:t>
            </w:r>
          </w:p>
          <w:p>
            <w:pPr>
              <w:pStyle w:val="null3"/>
              <w:ind w:firstLine="400"/>
            </w:pPr>
            <w:r>
              <w:rPr>
                <w:rFonts w:ascii="仿宋_GB2312" w:hAnsi="仿宋_GB2312" w:cs="仿宋_GB2312" w:eastAsia="仿宋_GB2312"/>
                <w:sz w:val="20"/>
              </w:rPr>
              <w:t>9</w:t>
            </w:r>
            <w:r>
              <w:rPr>
                <w:rFonts w:ascii="仿宋_GB2312" w:hAnsi="仿宋_GB2312" w:cs="仿宋_GB2312" w:eastAsia="仿宋_GB2312"/>
                <w:sz w:val="20"/>
              </w:rPr>
              <w:t>、乙方必须按照机关食堂的特点，组织制订餐饮服务合同中的安全生产事故应急救援预案及食品安全应急预案，定期组织应急预案演练活动。</w:t>
            </w:r>
          </w:p>
          <w:p>
            <w:pPr>
              <w:pStyle w:val="null3"/>
              <w:ind w:firstLine="400"/>
            </w:pPr>
            <w:r>
              <w:rPr>
                <w:rFonts w:ascii="仿宋_GB2312" w:hAnsi="仿宋_GB2312" w:cs="仿宋_GB2312" w:eastAsia="仿宋_GB2312"/>
                <w:sz w:val="20"/>
              </w:rPr>
              <w:t>10</w:t>
            </w:r>
            <w:r>
              <w:rPr>
                <w:rFonts w:ascii="仿宋_GB2312" w:hAnsi="仿宋_GB2312" w:cs="仿宋_GB2312" w:eastAsia="仿宋_GB2312"/>
                <w:sz w:val="20"/>
              </w:rPr>
              <w:t>、乙方员工因工或非因工发生的人身伤、残、亡，由乙方负责处理。</w:t>
            </w:r>
          </w:p>
          <w:p>
            <w:pPr>
              <w:pStyle w:val="null3"/>
              <w:ind w:firstLine="400"/>
            </w:pPr>
            <w:r>
              <w:rPr>
                <w:rFonts w:ascii="仿宋_GB2312" w:hAnsi="仿宋_GB2312" w:cs="仿宋_GB2312" w:eastAsia="仿宋_GB2312"/>
                <w:sz w:val="20"/>
              </w:rPr>
              <w:t>11</w:t>
            </w:r>
            <w:r>
              <w:rPr>
                <w:rFonts w:ascii="仿宋_GB2312" w:hAnsi="仿宋_GB2312" w:cs="仿宋_GB2312" w:eastAsia="仿宋_GB2312"/>
                <w:sz w:val="20"/>
              </w:rPr>
              <w:t>、乙方员工因工或非因工对甲方人员造成人身伤害或财产损失的，由乙方负责按照甲方的规定处理；因工或非因工对第三方人员造成人身伤害或财产损失的，由乙方负责处理。</w:t>
            </w:r>
          </w:p>
          <w:p>
            <w:pPr>
              <w:pStyle w:val="null3"/>
              <w:ind w:firstLine="400"/>
            </w:pPr>
            <w:r>
              <w:rPr>
                <w:rFonts w:ascii="仿宋_GB2312" w:hAnsi="仿宋_GB2312" w:cs="仿宋_GB2312" w:eastAsia="仿宋_GB2312"/>
                <w:sz w:val="20"/>
              </w:rPr>
              <w:t>四</w:t>
            </w:r>
            <w:r>
              <w:rPr>
                <w:rFonts w:ascii="仿宋_GB2312" w:hAnsi="仿宋_GB2312" w:cs="仿宋_GB2312" w:eastAsia="仿宋_GB2312"/>
                <w:sz w:val="20"/>
              </w:rPr>
              <w:t>、违约责任</w:t>
            </w:r>
          </w:p>
          <w:p>
            <w:pPr>
              <w:pStyle w:val="null3"/>
              <w:ind w:firstLine="400"/>
            </w:pPr>
            <w:r>
              <w:rPr>
                <w:rFonts w:ascii="仿宋_GB2312" w:hAnsi="仿宋_GB2312" w:cs="仿宋_GB2312" w:eastAsia="仿宋_GB2312"/>
                <w:sz w:val="20"/>
              </w:rPr>
              <w:t>如因甲方或乙方违约造成安全事故，各自承担责任，触犯法律的，移送司法机关依法追究责任。</w:t>
            </w:r>
          </w:p>
          <w:p>
            <w:pPr>
              <w:pStyle w:val="null3"/>
              <w:ind w:firstLine="400"/>
            </w:pPr>
            <w:r>
              <w:rPr>
                <w:rFonts w:ascii="仿宋_GB2312" w:hAnsi="仿宋_GB2312" w:cs="仿宋_GB2312" w:eastAsia="仿宋_GB2312"/>
                <w:sz w:val="20"/>
              </w:rPr>
              <w:t>本合同一式两份，甲乙双方各执一份。由双方法定代表人或其授权的代理人签署与加盖公章后生效。</w:t>
            </w:r>
          </w:p>
          <w:p>
            <w:pPr>
              <w:pStyle w:val="null3"/>
              <w:ind w:firstLine="200"/>
              <w:jc w:val="both"/>
            </w:pPr>
            <w:r>
              <w:rPr>
                <w:rFonts w:ascii="仿宋_GB2312" w:hAnsi="仿宋_GB2312" w:cs="仿宋_GB2312" w:eastAsia="仿宋_GB2312"/>
                <w:sz w:val="20"/>
              </w:rPr>
              <w:t>甲方：（签章）</w:t>
            </w:r>
            <w:r>
              <w:rPr>
                <w:rFonts w:ascii="仿宋_GB2312" w:hAnsi="仿宋_GB2312" w:cs="仿宋_GB2312" w:eastAsia="仿宋_GB2312"/>
                <w:sz w:val="20"/>
              </w:rPr>
              <w:t xml:space="preserve">                    </w:t>
            </w:r>
            <w:r>
              <w:rPr>
                <w:rFonts w:ascii="仿宋_GB2312" w:hAnsi="仿宋_GB2312" w:cs="仿宋_GB2312" w:eastAsia="仿宋_GB2312"/>
                <w:sz w:val="20"/>
              </w:rPr>
              <w:t>乙方：（签章）</w:t>
            </w:r>
          </w:p>
          <w:p>
            <w:pPr>
              <w:pStyle w:val="null3"/>
              <w:ind w:firstLine="400"/>
              <w:jc w:val="both"/>
            </w:pPr>
            <w:r>
              <w:rPr>
                <w:rFonts w:ascii="仿宋_GB2312" w:hAnsi="仿宋_GB2312" w:cs="仿宋_GB2312" w:eastAsia="仿宋_GB2312"/>
                <w:sz w:val="20"/>
              </w:rPr>
              <w:t>授权代表人：</w:t>
            </w:r>
            <w:r>
              <w:rPr>
                <w:rFonts w:ascii="仿宋_GB2312" w:hAnsi="仿宋_GB2312" w:cs="仿宋_GB2312" w:eastAsia="仿宋_GB2312"/>
                <w:sz w:val="20"/>
              </w:rPr>
              <w:t xml:space="preserve">                     </w:t>
            </w:r>
            <w:r>
              <w:rPr>
                <w:rFonts w:ascii="仿宋_GB2312" w:hAnsi="仿宋_GB2312" w:cs="仿宋_GB2312" w:eastAsia="仿宋_GB2312"/>
                <w:sz w:val="20"/>
              </w:rPr>
              <w:t>授权代表人：</w:t>
            </w:r>
          </w:p>
          <w:p>
            <w:pPr>
              <w:pStyle w:val="null3"/>
              <w:ind w:firstLine="300"/>
              <w:jc w:val="both"/>
            </w:pPr>
            <w:r>
              <w:rPr>
                <w:rFonts w:ascii="仿宋_GB2312" w:hAnsi="仿宋_GB2312" w:cs="仿宋_GB2312" w:eastAsia="仿宋_GB2312"/>
                <w:sz w:val="20"/>
              </w:rPr>
              <w:t>签订时间：</w:t>
            </w:r>
            <w:r>
              <w:rPr>
                <w:rFonts w:ascii="仿宋_GB2312" w:hAnsi="仿宋_GB2312" w:cs="仿宋_GB2312" w:eastAsia="仿宋_GB2312"/>
                <w:sz w:val="20"/>
              </w:rPr>
              <w:t xml:space="preserve">   </w:t>
            </w:r>
            <w:r>
              <w:rPr>
                <w:rFonts w:ascii="仿宋_GB2312" w:hAnsi="仿宋_GB2312" w:cs="仿宋_GB2312" w:eastAsia="仿宋_GB2312"/>
                <w:sz w:val="20"/>
              </w:rPr>
              <w:t>年</w:t>
            </w:r>
            <w:r>
              <w:rPr>
                <w:rFonts w:ascii="仿宋_GB2312" w:hAnsi="仿宋_GB2312" w:cs="仿宋_GB2312" w:eastAsia="仿宋_GB2312"/>
                <w:sz w:val="20"/>
              </w:rPr>
              <w:t xml:space="preserve">   </w:t>
            </w:r>
            <w:r>
              <w:rPr>
                <w:rFonts w:ascii="仿宋_GB2312" w:hAnsi="仿宋_GB2312" w:cs="仿宋_GB2312" w:eastAsia="仿宋_GB2312"/>
                <w:sz w:val="20"/>
              </w:rPr>
              <w:t>月</w:t>
            </w:r>
            <w:r>
              <w:rPr>
                <w:rFonts w:ascii="仿宋_GB2312" w:hAnsi="仿宋_GB2312" w:cs="仿宋_GB2312" w:eastAsia="仿宋_GB2312"/>
                <w:sz w:val="20"/>
              </w:rPr>
              <w:t xml:space="preserve">  </w:t>
            </w:r>
            <w:r>
              <w:rPr>
                <w:rFonts w:ascii="仿宋_GB2312" w:hAnsi="仿宋_GB2312" w:cs="仿宋_GB2312" w:eastAsia="仿宋_GB2312"/>
                <w:sz w:val="20"/>
              </w:rPr>
              <w:t>日</w:t>
            </w:r>
            <w:r>
              <w:rPr>
                <w:rFonts w:ascii="仿宋_GB2312" w:hAnsi="仿宋_GB2312" w:cs="仿宋_GB2312" w:eastAsia="仿宋_GB2312"/>
                <w:sz w:val="20"/>
              </w:rPr>
              <w:t xml:space="preserve">        </w:t>
            </w:r>
            <w:r>
              <w:rPr>
                <w:rFonts w:ascii="仿宋_GB2312" w:hAnsi="仿宋_GB2312" w:cs="仿宋_GB2312" w:eastAsia="仿宋_GB2312"/>
                <w:sz w:val="20"/>
              </w:rPr>
              <w:t>签订时间：</w:t>
            </w:r>
            <w:r>
              <w:rPr>
                <w:rFonts w:ascii="仿宋_GB2312" w:hAnsi="仿宋_GB2312" w:cs="仿宋_GB2312" w:eastAsia="仿宋_GB2312"/>
                <w:sz w:val="20"/>
              </w:rPr>
              <w:t xml:space="preserve">    </w:t>
            </w:r>
            <w:r>
              <w:rPr>
                <w:rFonts w:ascii="仿宋_GB2312" w:hAnsi="仿宋_GB2312" w:cs="仿宋_GB2312" w:eastAsia="仿宋_GB2312"/>
                <w:sz w:val="20"/>
              </w:rPr>
              <w:t>年</w:t>
            </w:r>
            <w:r>
              <w:rPr>
                <w:rFonts w:ascii="仿宋_GB2312" w:hAnsi="仿宋_GB2312" w:cs="仿宋_GB2312" w:eastAsia="仿宋_GB2312"/>
                <w:sz w:val="20"/>
              </w:rPr>
              <w:t xml:space="preserve">   </w:t>
            </w:r>
            <w:r>
              <w:rPr>
                <w:rFonts w:ascii="仿宋_GB2312" w:hAnsi="仿宋_GB2312" w:cs="仿宋_GB2312" w:eastAsia="仿宋_GB2312"/>
                <w:sz w:val="20"/>
              </w:rPr>
              <w:t>月</w:t>
            </w:r>
            <w:r>
              <w:rPr>
                <w:rFonts w:ascii="仿宋_GB2312" w:hAnsi="仿宋_GB2312" w:cs="仿宋_GB2312" w:eastAsia="仿宋_GB2312"/>
                <w:sz w:val="20"/>
              </w:rPr>
              <w:t xml:space="preserve">  </w:t>
            </w:r>
            <w:r>
              <w:rPr>
                <w:rFonts w:ascii="仿宋_GB2312" w:hAnsi="仿宋_GB2312" w:cs="仿宋_GB2312" w:eastAsia="仿宋_GB2312"/>
                <w:sz w:val="20"/>
              </w:rPr>
              <w:t>日</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00"/>
            </w:pPr>
            <w:r>
              <w:rPr>
                <w:rFonts w:ascii="仿宋_GB2312" w:hAnsi="仿宋_GB2312" w:cs="仿宋_GB2312" w:eastAsia="仿宋_GB2312"/>
                <w:sz w:val="20"/>
              </w:rPr>
              <w:t>附件</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区委、区政府集中办公区餐饮服务考核办法</w:t>
            </w:r>
          </w:p>
          <w:p>
            <w:pPr>
              <w:pStyle w:val="null3"/>
              <w:ind w:firstLine="400"/>
            </w:pPr>
            <w:r>
              <w:rPr>
                <w:rFonts w:ascii="仿宋_GB2312" w:hAnsi="仿宋_GB2312" w:cs="仿宋_GB2312" w:eastAsia="仿宋_GB2312"/>
              </w:rPr>
              <w:t xml:space="preserve">     </w:t>
            </w:r>
          </w:p>
          <w:p>
            <w:pPr>
              <w:pStyle w:val="null3"/>
              <w:ind w:firstLine="400"/>
            </w:pPr>
            <w:r>
              <w:rPr>
                <w:rFonts w:ascii="仿宋_GB2312" w:hAnsi="仿宋_GB2312" w:cs="仿宋_GB2312" w:eastAsia="仿宋_GB2312"/>
                <w:sz w:val="20"/>
              </w:rPr>
              <w:t>为建立健全有效的激励约束机制，使餐饮管理工作制度化、规范化、科学化，督促服务企业按照国家颁发的《餐饮服务食品安全监督管理办法》和《中华人民共和国食品安全法》相关要求切实履行餐饮合同和落实管理措施，为干部职工提供餐饮保障服务，实现营养供餐、安全供餐、优质供餐，特制订区委、区政府集中办公区餐饮服务管理考核办法。</w:t>
            </w:r>
          </w:p>
          <w:p>
            <w:pPr>
              <w:pStyle w:val="null3"/>
              <w:ind w:firstLine="400"/>
            </w:pPr>
            <w:r>
              <w:rPr>
                <w:rFonts w:ascii="仿宋_GB2312" w:hAnsi="仿宋_GB2312" w:cs="仿宋_GB2312" w:eastAsia="仿宋_GB2312"/>
                <w:sz w:val="20"/>
              </w:rPr>
              <w:t>组织机构</w:t>
            </w:r>
          </w:p>
          <w:p>
            <w:pPr>
              <w:pStyle w:val="null3"/>
              <w:ind w:firstLine="400"/>
            </w:pPr>
            <w:r>
              <w:rPr>
                <w:rFonts w:ascii="仿宋_GB2312" w:hAnsi="仿宋_GB2312" w:cs="仿宋_GB2312" w:eastAsia="仿宋_GB2312"/>
                <w:sz w:val="20"/>
              </w:rPr>
              <w:t>为保证考核公平、公正、公开合理有序的进行，区机关事务中心成立餐饮服务管理考核领导小组，组长由中心分管领导担任，成员由中心生活</w:t>
            </w:r>
            <w:r>
              <w:rPr>
                <w:rFonts w:ascii="仿宋_GB2312" w:hAnsi="仿宋_GB2312" w:cs="仿宋_GB2312" w:eastAsia="仿宋_GB2312"/>
                <w:sz w:val="20"/>
              </w:rPr>
              <w:t>管理</w:t>
            </w:r>
            <w:r>
              <w:rPr>
                <w:rFonts w:ascii="仿宋_GB2312" w:hAnsi="仿宋_GB2312" w:cs="仿宋_GB2312" w:eastAsia="仿宋_GB2312"/>
                <w:sz w:val="20"/>
              </w:rPr>
              <w:t>科</w:t>
            </w:r>
            <w:r>
              <w:rPr>
                <w:rFonts w:ascii="仿宋_GB2312" w:hAnsi="仿宋_GB2312" w:cs="仿宋_GB2312" w:eastAsia="仿宋_GB2312"/>
                <w:sz w:val="20"/>
              </w:rPr>
              <w:t>工作人员</w:t>
            </w:r>
            <w:r>
              <w:rPr>
                <w:rFonts w:ascii="仿宋_GB2312" w:hAnsi="仿宋_GB2312" w:cs="仿宋_GB2312" w:eastAsia="仿宋_GB2312"/>
                <w:sz w:val="20"/>
              </w:rPr>
              <w:t>和餐饮公司派驻的管理人员组成。中心</w:t>
            </w:r>
            <w:r>
              <w:rPr>
                <w:rFonts w:ascii="仿宋_GB2312" w:hAnsi="仿宋_GB2312" w:cs="仿宋_GB2312" w:eastAsia="仿宋_GB2312"/>
                <w:sz w:val="20"/>
              </w:rPr>
              <w:t>生活管理</w:t>
            </w:r>
            <w:r>
              <w:rPr>
                <w:rFonts w:ascii="仿宋_GB2312" w:hAnsi="仿宋_GB2312" w:cs="仿宋_GB2312" w:eastAsia="仿宋_GB2312"/>
                <w:sz w:val="20"/>
              </w:rPr>
              <w:t>科具体负责考核办法的执行和落实；领导小组负责对考核结果进行审查评定。</w:t>
            </w:r>
          </w:p>
          <w:p>
            <w:pPr>
              <w:pStyle w:val="null3"/>
              <w:ind w:firstLine="400"/>
            </w:pPr>
            <w:r>
              <w:rPr>
                <w:rFonts w:ascii="仿宋_GB2312" w:hAnsi="仿宋_GB2312" w:cs="仿宋_GB2312" w:eastAsia="仿宋_GB2312"/>
                <w:sz w:val="20"/>
              </w:rPr>
              <w:t>考核内容及标准</w:t>
            </w:r>
          </w:p>
          <w:p>
            <w:pPr>
              <w:pStyle w:val="null3"/>
              <w:ind w:firstLine="400"/>
            </w:pPr>
            <w:r>
              <w:rPr>
                <w:rFonts w:ascii="仿宋_GB2312" w:hAnsi="仿宋_GB2312" w:cs="仿宋_GB2312" w:eastAsia="仿宋_GB2312"/>
                <w:sz w:val="20"/>
              </w:rPr>
              <w:t>把实现供餐标准过程中的主要环节的工作作为考核内容。具体内容和对应的标准分别是：</w:t>
            </w:r>
          </w:p>
          <w:p>
            <w:pPr>
              <w:pStyle w:val="null3"/>
              <w:ind w:firstLine="400"/>
            </w:pPr>
            <w:r>
              <w:rPr>
                <w:rFonts w:ascii="仿宋_GB2312" w:hAnsi="仿宋_GB2312" w:cs="仿宋_GB2312" w:eastAsia="仿宋_GB2312"/>
                <w:sz w:val="20"/>
              </w:rPr>
              <w:t>1、膳食管理考核</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1）菜品种类、色、形、味符合要求，营养配置合理，干净卫生无异物，菜品不能有黑点及腐败叶茎，调味品使用不能过多或过少；</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2）供餐期间，菜品补充要及时，不能断档，不能有剩菜；每月就餐人数不能低于稳定后的就餐人数的90%；</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3）供餐按菜单计划供应，未经批准不得随意调换或更换菜单；</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4）出售的饭菜要保持温热，不能有冷菜、冷饭，不能有任何异物；</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5）菜谱制定要充分考虑时节变化、菜色、口味搭配，营养配置合理；</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6）每周菜谱中，同一菜品重复不能多于2次，且不能连续；同一食材一天之内不能重复食用。</w:t>
            </w:r>
          </w:p>
          <w:p>
            <w:pPr>
              <w:pStyle w:val="null3"/>
              <w:ind w:firstLine="400"/>
            </w:pPr>
            <w:r>
              <w:rPr>
                <w:rFonts w:ascii="仿宋_GB2312" w:hAnsi="仿宋_GB2312" w:cs="仿宋_GB2312" w:eastAsia="仿宋_GB2312"/>
                <w:sz w:val="20"/>
              </w:rPr>
              <w:t>2、环境卫生考核</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1）餐厅墙壁、屋顶无挂灰、无蛛网等，门窗完好无损、无油腻；操作间、走廊等场所桌椅摆放整齐、无污渍，地面打扫干净无烟头、纸屑、油污等；下水沟无堵塞、无污水、无积物</w:t>
            </w:r>
          </w:p>
          <w:p>
            <w:pPr>
              <w:pStyle w:val="null3"/>
              <w:ind w:firstLine="400"/>
            </w:pPr>
            <w:r>
              <w:rPr>
                <w:rFonts w:ascii="仿宋_GB2312" w:hAnsi="仿宋_GB2312" w:cs="仿宋_GB2312" w:eastAsia="仿宋_GB2312"/>
                <w:sz w:val="20"/>
              </w:rPr>
              <w:t>更衣间、包间物品摆放整齐，地面干净无杂物。</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2）自助餐台、吧台、明档台面干净、东西摆放整齐，台面无灰尘、无油渍</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3）无苍蝇、蟑螂、老鼠、鼠迹；</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4）洗手间打扫清理及时，无异味，无杂物；手纸、洗手液配置齐备不断档</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5）严格落实垃圾分类，垃圾处理及时无堆积</w:t>
            </w:r>
          </w:p>
          <w:p>
            <w:pPr>
              <w:pStyle w:val="null3"/>
              <w:ind w:firstLine="400"/>
            </w:pPr>
            <w:r>
              <w:rPr>
                <w:rFonts w:ascii="仿宋_GB2312" w:hAnsi="仿宋_GB2312" w:cs="仿宋_GB2312" w:eastAsia="仿宋_GB2312"/>
                <w:sz w:val="20"/>
              </w:rPr>
              <w:t>3.食材管理考核</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1）蔬菜出库前有农药残留检测登记。</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2）食材采购来源有登记可追溯，能索取对方卫生许可证和检验报告等有效证件；食材无“三无”和过期现象</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3）食材新鲜、质量好，无腐烂变质；食品原材料色泽、气味、手感等应符合感官卫生指标</w:t>
            </w:r>
          </w:p>
          <w:p>
            <w:pPr>
              <w:pStyle w:val="null3"/>
              <w:ind w:firstLine="400"/>
            </w:pPr>
            <w:r>
              <w:rPr>
                <w:rFonts w:ascii="仿宋_GB2312" w:hAnsi="仿宋_GB2312" w:cs="仿宋_GB2312" w:eastAsia="仿宋_GB2312"/>
                <w:sz w:val="20"/>
              </w:rPr>
              <w:t>食材存放生熟分开、落实先进先出；食材存放落实安全措施，保洁卫生；</w:t>
            </w:r>
          </w:p>
          <w:p>
            <w:pPr>
              <w:pStyle w:val="null3"/>
              <w:ind w:firstLine="400"/>
            </w:pPr>
            <w:r>
              <w:rPr>
                <w:rFonts w:ascii="仿宋_GB2312" w:hAnsi="仿宋_GB2312" w:cs="仿宋_GB2312" w:eastAsia="仿宋_GB2312"/>
                <w:sz w:val="20"/>
              </w:rPr>
              <w:t>4.库房管理考核</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1）原材料出库登记手续齐全；</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2）库存物品摆放整齐有序、标签化、框子化、材料不着地。</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3）原料保管运送储放以及工具设备，须按相关规定执行</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4）食品在存放时按规定做到分类分架离墙离地；严禁与有毒有害物品共同存放</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5）仓库物品干净有序、无变质、虫咬、鼠迹等</w:t>
            </w:r>
          </w:p>
          <w:p>
            <w:pPr>
              <w:pStyle w:val="null3"/>
              <w:ind w:firstLine="400"/>
            </w:pPr>
            <w:r>
              <w:rPr>
                <w:rFonts w:ascii="仿宋_GB2312" w:hAnsi="仿宋_GB2312" w:cs="仿宋_GB2312" w:eastAsia="仿宋_GB2312"/>
                <w:sz w:val="20"/>
              </w:rPr>
              <w:t>5、操作间及加工过程考核</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1）操作间环境整洁，物品摆放整齐，未存放与食品加工无关的物品；操作间避免在供餐时间内启用有噪声设备；</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2）食品加工过程中原材料、半成品、成品的加工、存放没有交叉污染现象；</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3）原材料清洗加工按规定程序，蔬菜类食材要按“一择二选三切”的顺序操作，彻底浸泡清洗干净，做到无泥沙、无杂草、无烂叶；待炒的蔬菜中没有枯叶、霉斑、虫蛀腐烂等现象；</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4）未加工、供应超过保质期、腐败变质或其他不符合卫生要求的食品；</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5）后厨从业人员品尝菜肴使用专用工具，不用炒菜勺或直接用手拿取。</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6）凡出现食品安全事故，无论事故大小。该考试为不合格。</w:t>
            </w:r>
          </w:p>
          <w:p>
            <w:pPr>
              <w:pStyle w:val="null3"/>
              <w:ind w:firstLine="400"/>
            </w:pPr>
            <w:r>
              <w:rPr>
                <w:rFonts w:ascii="仿宋_GB2312" w:hAnsi="仿宋_GB2312" w:cs="仿宋_GB2312" w:eastAsia="仿宋_GB2312"/>
                <w:sz w:val="20"/>
              </w:rPr>
              <w:t>6、餐具清洗消毒保洁</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1）餐具配置齐全，清洗干净，消毒彻底；</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2）餐具完好无破损，无裂缝、无豁口，完好率98%以上，方便就餐者拿取；</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3）筷子每三个月必须更换一次，菜品分配要满足就餐者需求；</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4）供餐不能出现怠慢和与就餐者发生矛盾等现象；</w:t>
            </w:r>
          </w:p>
          <w:p>
            <w:pPr>
              <w:pStyle w:val="null3"/>
              <w:ind w:firstLine="400"/>
            </w:pPr>
            <w:r>
              <w:rPr>
                <w:rFonts w:ascii="仿宋_GB2312" w:hAnsi="仿宋_GB2312" w:cs="仿宋_GB2312" w:eastAsia="仿宋_GB2312"/>
                <w:sz w:val="20"/>
              </w:rPr>
              <w:t>7、设备使用、管理制度考核</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1）低值易耗品由乙方自行更换，但必须是正牌优质品；</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2）大型设备（炉灶、烤箱、机械、冰柜等）日常维护和定期维护到位；</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设施设备日常管理落实到人，操作使用按规定要求，每个设备上要张贴或悬挂管理、使用责任卡片（处统一格式，乙方制作），标明管理人、使用人和使用注明事项等内容；设备不能出现人为损坏或因维护不当造成无法使用的现象；</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4）后厨设施设备出现故障需维修应及时申报，定期保养；</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5）设备使用维修实行年登记制度，年终实行维修累计评比；</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6）设备使用后清理及时，无残渣，无污垢，如食品容器、炊具、刀具做到无锈斑、砧板无霉点、加工台干净整洁；</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7）食品用具如刀具、菜墩、水池等按要求标注其用途，并按要求使用，不生熟混用、乱用，做到用前用后清洗，定期消毒；</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8）食品或盛装食品的容器在冰箱存放时加盖，在叠放、堆放时必须有其它防护措施，不能直接落地存放；</w:t>
            </w:r>
          </w:p>
          <w:p>
            <w:pPr>
              <w:pStyle w:val="null3"/>
              <w:ind w:firstLine="400"/>
            </w:pPr>
            <w:r>
              <w:rPr>
                <w:rFonts w:ascii="仿宋_GB2312" w:hAnsi="仿宋_GB2312" w:cs="仿宋_GB2312" w:eastAsia="仿宋_GB2312"/>
                <w:sz w:val="20"/>
              </w:rPr>
              <w:t>8、人员管理、教育和遵守规定情况考核</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1）工作人员衣帽端正，上岗期间按规定着装，不佩戴首饰，不涂染指甲，不披散头发，工作服干净、无污渍；言行举止得体，服务态度热情礼貌，用语文明；</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2）食堂工作人员坚持洗、消制度，不能出现“三长”现象；操作间工作人员须佩戴帽子、口罩、一次性手套，使用食品夹或筷子夹取食物；操作前接触不洁物后能做到勤洗手，上卫生间前更换工作服。</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3）工作人员按规定要求上岗，无严重缺人或缺勤情况。</w:t>
            </w:r>
          </w:p>
          <w:p>
            <w:pPr>
              <w:pStyle w:val="null3"/>
              <w:ind w:firstLine="400"/>
            </w:pPr>
            <w:r>
              <w:rPr>
                <w:rFonts w:ascii="仿宋_GB2312" w:hAnsi="仿宋_GB2312" w:cs="仿宋_GB2312" w:eastAsia="仿宋_GB2312"/>
                <w:sz w:val="20"/>
              </w:rPr>
              <w:t>遵守机关工作纪律和规定没有违纪违法行为；</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4）宿舍管理有序、整洁。并设有专人从事对人员宿舍的管理工作。</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5）所有食堂工作人员须持健康证上岗，并每年一次体检</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6）对待投诉能正确处理，无争执和抵触情绪</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7）各类资料完整齐全、登记记录填写规范</w:t>
            </w:r>
          </w:p>
          <w:p>
            <w:pPr>
              <w:pStyle w:val="null3"/>
              <w:ind w:firstLine="400"/>
            </w:pPr>
            <w:r>
              <w:rPr>
                <w:rFonts w:ascii="仿宋_GB2312" w:hAnsi="仿宋_GB2312" w:cs="仿宋_GB2312" w:eastAsia="仿宋_GB2312"/>
                <w:sz w:val="20"/>
              </w:rPr>
              <w:t>9、节约能源资源管理考核</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1）宣传监督引导到位，登记详实</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2）反餐饮浪费工措施得当，执行到位，</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3）节水、节电、节气、垃圾分类工作成效明显</w:t>
            </w:r>
          </w:p>
          <w:p>
            <w:pPr>
              <w:pStyle w:val="null3"/>
              <w:ind w:firstLine="400"/>
            </w:pPr>
            <w:r>
              <w:rPr>
                <w:rFonts w:ascii="仿宋_GB2312" w:hAnsi="仿宋_GB2312" w:cs="仿宋_GB2312" w:eastAsia="仿宋_GB2312"/>
                <w:sz w:val="20"/>
              </w:rPr>
              <w:t>10、安全用电、用气和防火、防盗、防投毒情况考核</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1）各操作间必须有安全用电、用气、用设备“三防”制度及措施；</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2）各操作间设专人主抓安全和“三防”工作，并对日常检查情况详实记录；</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3）必须严格执行班后关闭操作间电、气总阀，班前检查电、气管线，并做好班中的换气、通风的安全工作；</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4）坚持食品留样制度，食品留样种类齐全，每份份量不少于100克，标签填写规范（时间、餐次、留样人）在冷藏条件下存放48小时，严格按规定要求销毁。</w:t>
            </w:r>
          </w:p>
          <w:p>
            <w:pPr>
              <w:pStyle w:val="null3"/>
              <w:ind w:firstLine="400"/>
            </w:pPr>
            <w:r>
              <w:rPr>
                <w:rFonts w:ascii="仿宋_GB2312" w:hAnsi="仿宋_GB2312" w:cs="仿宋_GB2312" w:eastAsia="仿宋_GB2312"/>
                <w:sz w:val="20"/>
              </w:rPr>
              <w:t>11、意外事故考核</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1）就餐者在就餐过程中，因地面打扫不及时而导致的摔倒、磕伤、碰伤等引起的一切事故，按服务不合格对待；</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2）因原材料清洗不干净或程序不规范造成食物中毒或其他问题所引发的一切事故，按服务不合格对待。</w:t>
            </w:r>
          </w:p>
          <w:p>
            <w:pPr>
              <w:pStyle w:val="null3"/>
              <w:ind w:firstLine="400"/>
            </w:pPr>
            <w:r>
              <w:rPr>
                <w:rFonts w:ascii="仿宋_GB2312" w:hAnsi="仿宋_GB2312" w:cs="仿宋_GB2312" w:eastAsia="仿宋_GB2312"/>
                <w:sz w:val="20"/>
              </w:rPr>
              <w:t>12、临时任务完成情况考核</w:t>
            </w:r>
          </w:p>
          <w:p>
            <w:pPr>
              <w:pStyle w:val="null3"/>
              <w:ind w:firstLine="400"/>
            </w:pPr>
            <w:r>
              <w:rPr>
                <w:rFonts w:ascii="仿宋_GB2312" w:hAnsi="仿宋_GB2312" w:cs="仿宋_GB2312" w:eastAsia="仿宋_GB2312"/>
                <w:sz w:val="20"/>
              </w:rPr>
              <w:t>配合积极、落实迅速；服从指导，组织周密；领会任务到位，服务保障效果出色。</w:t>
            </w:r>
          </w:p>
          <w:p>
            <w:pPr>
              <w:pStyle w:val="null3"/>
              <w:ind w:firstLine="400"/>
            </w:pPr>
            <w:r>
              <w:rPr>
                <w:rFonts w:ascii="仿宋_GB2312" w:hAnsi="仿宋_GB2312" w:cs="仿宋_GB2312" w:eastAsia="仿宋_GB2312"/>
                <w:sz w:val="20"/>
              </w:rPr>
              <w:t>采用分部评分制。考核依据是机关事务服务中心制定的《区委、区政府集中办公区餐饮服务工作标准》。考核结果由考核小组通过《区委、区政府集中办公区餐饮服务考核评分表》打分体现。</w:t>
            </w:r>
          </w:p>
          <w:p>
            <w:pPr>
              <w:pStyle w:val="null3"/>
              <w:ind w:firstLine="400"/>
            </w:pPr>
            <w:r>
              <w:rPr>
                <w:rFonts w:ascii="仿宋_GB2312" w:hAnsi="仿宋_GB2312" w:cs="仿宋_GB2312" w:eastAsia="仿宋_GB2312"/>
                <w:sz w:val="20"/>
              </w:rPr>
              <w:t>考核方式及时间</w:t>
            </w:r>
          </w:p>
          <w:p>
            <w:pPr>
              <w:pStyle w:val="null3"/>
              <w:ind w:firstLine="400"/>
            </w:pPr>
            <w:r>
              <w:rPr>
                <w:rFonts w:ascii="仿宋_GB2312" w:hAnsi="仿宋_GB2312" w:cs="仿宋_GB2312" w:eastAsia="仿宋_GB2312"/>
                <w:sz w:val="20"/>
              </w:rPr>
              <w:t>考核按随机抽查考核和定期考核相结合的方式进行。随机抽查考核由</w:t>
            </w:r>
            <w:r>
              <w:rPr>
                <w:rFonts w:ascii="仿宋_GB2312" w:hAnsi="仿宋_GB2312" w:cs="仿宋_GB2312" w:eastAsia="仿宋_GB2312"/>
                <w:sz w:val="20"/>
              </w:rPr>
              <w:t>生活管理科</w:t>
            </w:r>
            <w:r>
              <w:rPr>
                <w:rFonts w:ascii="仿宋_GB2312" w:hAnsi="仿宋_GB2312" w:cs="仿宋_GB2312" w:eastAsia="仿宋_GB2312"/>
                <w:sz w:val="20"/>
              </w:rPr>
              <w:t>根据实际需要随时开展，定期考核由中心领导牵头小组成员参加按照本办法每月进行一次。</w:t>
            </w:r>
          </w:p>
          <w:p>
            <w:pPr>
              <w:pStyle w:val="null3"/>
              <w:ind w:firstLine="400"/>
            </w:pPr>
            <w:r>
              <w:rPr>
                <w:rFonts w:ascii="仿宋_GB2312" w:hAnsi="仿宋_GB2312" w:cs="仿宋_GB2312" w:eastAsia="仿宋_GB2312"/>
                <w:sz w:val="20"/>
              </w:rPr>
              <w:t>四、考核的实施</w:t>
            </w:r>
          </w:p>
          <w:p>
            <w:pPr>
              <w:pStyle w:val="null3"/>
              <w:ind w:firstLine="400"/>
            </w:pPr>
            <w:r>
              <w:rPr>
                <w:rFonts w:ascii="仿宋_GB2312" w:hAnsi="仿宋_GB2312" w:cs="仿宋_GB2312" w:eastAsia="仿宋_GB2312"/>
                <w:sz w:val="20"/>
              </w:rPr>
              <w:t>由餐饮管理人员负责日常性检查（周巡查）。每周对餐饮工作区服务工作开展情况进行常规性检查。</w:t>
            </w:r>
          </w:p>
          <w:p>
            <w:pPr>
              <w:pStyle w:val="null3"/>
              <w:ind w:firstLine="400"/>
            </w:pPr>
            <w:r>
              <w:rPr>
                <w:rFonts w:ascii="仿宋_GB2312" w:hAnsi="仿宋_GB2312" w:cs="仿宋_GB2312" w:eastAsia="仿宋_GB2312"/>
                <w:sz w:val="20"/>
              </w:rPr>
              <w:t>由中心分管领导参加</w:t>
            </w:r>
            <w:r>
              <w:rPr>
                <w:rFonts w:ascii="仿宋_GB2312" w:hAnsi="仿宋_GB2312" w:cs="仿宋_GB2312" w:eastAsia="仿宋_GB2312"/>
                <w:sz w:val="20"/>
              </w:rPr>
              <w:t>生活管理科</w:t>
            </w:r>
            <w:r>
              <w:rPr>
                <w:rFonts w:ascii="仿宋_GB2312" w:hAnsi="仿宋_GB2312" w:cs="仿宋_GB2312" w:eastAsia="仿宋_GB2312"/>
                <w:sz w:val="20"/>
              </w:rPr>
              <w:t>组织进行每月一次的月度考核。对照《区委、区政府集中办公区餐饮服务工作标准》和实际工作效果等情况进行打分。</w:t>
            </w:r>
          </w:p>
          <w:p>
            <w:pPr>
              <w:pStyle w:val="null3"/>
              <w:ind w:firstLine="400"/>
            </w:pPr>
            <w:r>
              <w:rPr>
                <w:rFonts w:ascii="仿宋_GB2312" w:hAnsi="仿宋_GB2312" w:cs="仿宋_GB2312" w:eastAsia="仿宋_GB2312"/>
                <w:sz w:val="20"/>
              </w:rPr>
              <w:t>由中心主要领导、分管领导参加，</w:t>
            </w:r>
            <w:r>
              <w:rPr>
                <w:rFonts w:ascii="仿宋_GB2312" w:hAnsi="仿宋_GB2312" w:cs="仿宋_GB2312" w:eastAsia="仿宋_GB2312"/>
                <w:sz w:val="20"/>
              </w:rPr>
              <w:t>生活管理科</w:t>
            </w:r>
            <w:r>
              <w:rPr>
                <w:rFonts w:ascii="仿宋_GB2312" w:hAnsi="仿宋_GB2312" w:cs="仿宋_GB2312" w:eastAsia="仿宋_GB2312"/>
                <w:sz w:val="20"/>
              </w:rPr>
              <w:t>组织依据日常检查情况和月度考核情况对餐饮服务进行年度考评。年度考评总分中月度考核分值占</w:t>
            </w:r>
            <w:r>
              <w:rPr>
                <w:rFonts w:ascii="仿宋_GB2312" w:hAnsi="仿宋_GB2312" w:cs="仿宋_GB2312" w:eastAsia="仿宋_GB2312"/>
                <w:sz w:val="20"/>
              </w:rPr>
              <w:t>60%，群众满意度测评占40%。单项考核内容出现事故，该项考核分值为0。</w:t>
            </w:r>
          </w:p>
          <w:p>
            <w:pPr>
              <w:pStyle w:val="null3"/>
              <w:ind w:firstLine="400"/>
            </w:pPr>
            <w:r>
              <w:rPr>
                <w:rFonts w:ascii="仿宋_GB2312" w:hAnsi="仿宋_GB2312" w:cs="仿宋_GB2312" w:eastAsia="仿宋_GB2312"/>
                <w:sz w:val="20"/>
              </w:rPr>
              <w:t>五、考核结果的运用</w:t>
            </w:r>
          </w:p>
          <w:p>
            <w:pPr>
              <w:pStyle w:val="null3"/>
              <w:ind w:firstLine="400"/>
            </w:pPr>
            <w:r>
              <w:rPr>
                <w:rFonts w:ascii="仿宋_GB2312" w:hAnsi="仿宋_GB2312" w:cs="仿宋_GB2312" w:eastAsia="仿宋_GB2312"/>
                <w:sz w:val="20"/>
              </w:rPr>
              <w:t>根据运行机制和经费划拨方式，考核结果的使用拟定为：</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1）日常检查中发现的问题，机关事务中心依据《集中办公区餐饮服务管理考核评分表》周巡查内容进行相应扣分，扣除的分数累计，反映在月度考核评分表中。</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月度考核平均分大于等于95分，当月餐饮劳务费（含当月绩效考核资金）全部拨付；考评分大于等于80分小于95分，每少一分，扣除当月绩效考核资金6%，以此类推（考评分小于90分服务商就服务工作方面的问题向机关事务中心提供整改报告）；考评分小于80分，当月绩效考核资金全部扣除；连续三个月平均得分低于80分，视为年度考核不合格，机关事务中心有权终止合同。</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年度考核依据当年月度考核结合日常检查情况总体进行评价。平均分大于等于95分，由中心研究给予适当奖励，奖励资金从预留的评优奖励资金中拨付。月度考核和年度考核结果任何一类平均分低于60分，机关事务中心有权单方面解除合同</w:t>
            </w:r>
            <w:r>
              <w:rPr>
                <w:rFonts w:ascii="仿宋_GB2312" w:hAnsi="仿宋_GB2312" w:cs="仿宋_GB2312" w:eastAsia="仿宋_GB2312"/>
                <w:sz w:val="20"/>
              </w:rPr>
              <w:t>，清退出场，同时计入不良记录，五年内不接受服务投标。</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rPr>
              <w:t>附件：区委、区政府集中办公区餐饮服务管理考核评分表</w:t>
            </w:r>
          </w:p>
          <w:tbl>
            <w:tblPr>
              <w:tblBorders>
                <w:top w:val="none" w:color="000000" w:sz="4"/>
                <w:left w:val="none" w:color="000000" w:sz="4"/>
                <w:bottom w:val="none" w:color="000000" w:sz="4"/>
                <w:right w:val="none" w:color="000000" w:sz="4"/>
                <w:insideH w:val="none"/>
                <w:insideV w:val="none"/>
              </w:tblBorders>
            </w:tblPr>
            <w:tblGrid>
              <w:gridCol w:w="289"/>
              <w:gridCol w:w="1619"/>
              <w:gridCol w:w="148"/>
              <w:gridCol w:w="119"/>
              <w:gridCol w:w="258"/>
              <w:gridCol w:w="117"/>
            </w:tblGrid>
            <w:tr>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类别</w:t>
                  </w:r>
                </w:p>
              </w:tc>
              <w:tc>
                <w:tcPr>
                  <w:tcW w:type="dxa" w:w="16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考核内容</w:t>
                  </w:r>
                </w:p>
              </w:tc>
              <w:tc>
                <w:tcPr>
                  <w:tcW w:type="dxa" w:w="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分值</w:t>
                  </w:r>
                </w:p>
              </w:tc>
              <w:tc>
                <w:tcPr>
                  <w:tcW w:type="dxa" w:w="1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得分</w:t>
                  </w:r>
                </w:p>
              </w:tc>
              <w:tc>
                <w:tcPr>
                  <w:tcW w:type="dxa" w:w="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考核</w:t>
                  </w:r>
                </w:p>
                <w:p>
                  <w:pPr>
                    <w:pStyle w:val="null3"/>
                    <w:jc w:val="center"/>
                  </w:pPr>
                  <w:r>
                    <w:rPr>
                      <w:rFonts w:ascii="仿宋_GB2312" w:hAnsi="仿宋_GB2312" w:cs="仿宋_GB2312" w:eastAsia="仿宋_GB2312"/>
                      <w:sz w:val="20"/>
                    </w:rPr>
                    <w:t>方式</w:t>
                  </w:r>
                </w:p>
              </w:tc>
              <w:tc>
                <w:tcPr>
                  <w:tcW w:type="dxa" w:w="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膳食管理考核</w:t>
                  </w: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菜品种类、色、形、味符合要求，营养配置合理，干净卫生无异物，菜品不能有黑点及腐败叶茎，调味品使用不能过多或过少；</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周巡查</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供餐期间，菜品补充要及时，不能断档，不能有剩菜；每月就餐人数不能低于稳定后的就餐人数的</w:t>
                  </w:r>
                  <w:r>
                    <w:rPr>
                      <w:rFonts w:ascii="仿宋_GB2312" w:hAnsi="仿宋_GB2312" w:cs="仿宋_GB2312" w:eastAsia="仿宋_GB2312"/>
                      <w:sz w:val="20"/>
                    </w:rPr>
                    <w:t>90%；</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周巡查</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供餐按菜单计划供应，未经批准不得随意调换或更换菜单；</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周巡查</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出售的饭菜要保持温热，不能有冷菜、冷饭，不能有任何异物；</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周巡查</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菜谱制定要充分考虑时节变化、菜色、口味搭配，营养配置合理</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周巡查</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每周菜谱中，同一菜品重复不能多于</w:t>
                  </w:r>
                  <w:r>
                    <w:rPr>
                      <w:rFonts w:ascii="仿宋_GB2312" w:hAnsi="仿宋_GB2312" w:cs="仿宋_GB2312" w:eastAsia="仿宋_GB2312"/>
                      <w:sz w:val="20"/>
                    </w:rPr>
                    <w:t>2次，且不能连续；同一食材一天之内不能重复食用</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周巡查</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环境卫生考核</w:t>
                  </w:r>
                </w:p>
                <w:p>
                  <w:pPr>
                    <w:pStyle w:val="null3"/>
                    <w:jc w:val="center"/>
                  </w:p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餐厅墙壁、屋顶无挂灰、无蛛网等，门窗完好无损、无油腻；操作间、走廊等场所桌椅摆放整齐、无污渍，地面打扫干净无烟头、纸屑、油污等；下水沟无堵塞、无污水、无积物；更衣间、包间物品摆放整齐，地面干净无杂物。</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自助餐台、吧台、明档台面干净、东西摆放整齐，台面无灰尘、无油渍</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无苍蝇、蟑螂、老鼠、鼠迹；</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洗手间打扫清理及时，无异味，无杂物；手纸、洗手液配置齐备不断档</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严格落实垃圾分类，垃圾处理及时无堆积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周巡查</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食材管理考核</w:t>
                  </w:r>
                </w:p>
                <w:p>
                  <w:pPr>
                    <w:pStyle w:val="null3"/>
                    <w:jc w:val="center"/>
                  </w:p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蔬菜入库前有农药残留检测登记</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食材采购来源有登记可追溯，能索取对方卫生许可证和检验报告等有效证件；食材无</w:t>
                  </w:r>
                  <w:r>
                    <w:rPr>
                      <w:rFonts w:ascii="仿宋_GB2312" w:hAnsi="仿宋_GB2312" w:cs="仿宋_GB2312" w:eastAsia="仿宋_GB2312"/>
                      <w:sz w:val="20"/>
                    </w:rPr>
                    <w:t>“三无”和过期现象</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食材新鲜、质量好，无腐烂变质；食品原材料色泽、气味、手感等应符合感官卫生指标</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周巡查</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食材存放生熟分开、落实先进先出；食材存放落实安全措施，保洁卫生；</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周巡查</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库房管理考核</w:t>
                  </w:r>
                </w:p>
                <w:p>
                  <w:pPr>
                    <w:pStyle w:val="null3"/>
                    <w:jc w:val="center"/>
                  </w:p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原材料出库登记手续齐全；</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库存物品摆放整齐有序、标签化、框子化、材料不着地</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原料保管运送储放以及工具设备，须按相关规定执行</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食品在存放时按规定做到分类分架离墙离地；严禁与有毒有害物品共同存放</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仓库物品干净有序、无变质、虫咬、鼠迹等</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操作间及加工过程考核</w:t>
                  </w:r>
                </w:p>
                <w:p>
                  <w:pPr>
                    <w:pStyle w:val="null3"/>
                    <w:jc w:val="center"/>
                  </w:p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操作间环境整洁，物品摆放整齐，未存放与食品加工无关的物品；操作间避免在供餐时间内启用有噪声设备</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食品加工过程中原材料、半成品、成品的加工、存放没有交叉污染现象</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周巡查</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原材料清洗加工按规定程序，蔬菜类食材要按</w:t>
                  </w:r>
                  <w:r>
                    <w:rPr>
                      <w:rFonts w:ascii="仿宋_GB2312" w:hAnsi="仿宋_GB2312" w:cs="仿宋_GB2312" w:eastAsia="仿宋_GB2312"/>
                      <w:sz w:val="20"/>
                    </w:rPr>
                    <w:t>“一择二选三切”的顺序操作，彻底浸泡清洗干净，做到无泥沙、无杂草、无烂叶；待炒的蔬菜中没有枯叶、霉斑、虫蛀腐烂等现象</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周巡查</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未加工、供应超过保质期、腐败变质或其他不符合卫生要求的食品</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后厨从业人员品尝菜肴使用专用工具，不用炒菜勺或直接用手拿取。</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凡出现食品安全事故，无论事故大小。该考核为不合格。</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餐具清洗消毒保洁</w:t>
                  </w: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餐具配置齐全，清洗干净，消毒彻底；</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餐具完好无破损，无裂缝、无豁口，完好率</w:t>
                  </w:r>
                  <w:r>
                    <w:rPr>
                      <w:rFonts w:ascii="仿宋_GB2312" w:hAnsi="仿宋_GB2312" w:cs="仿宋_GB2312" w:eastAsia="仿宋_GB2312"/>
                      <w:sz w:val="20"/>
                    </w:rPr>
                    <w:t>98%以上，方便就餐者拿取；</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筷子每三个月必须更换一次，菜品分配要满足就餐者需求</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供餐不能出现怠慢和与就餐者发生矛盾等现象；</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设备使用、管理制度考核</w:t>
                  </w:r>
                </w:p>
                <w:p>
                  <w:pPr>
                    <w:pStyle w:val="null3"/>
                    <w:jc w:val="center"/>
                  </w:p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低值易耗品由乙方自行更换，但必须是正牌优质品；</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大型设备（炉灶、烤箱、机械、冰柜等）日常维护和定期维护到位；</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施设备日常管理落实到人，操作使用按规定要求，每个设备上要张贴或悬挂管理、使用责任卡片（处统一格式，乙方制作），标明管理人、使用人和使用注明事项等内容；设备不能出现人为损坏或因维护不当造成无法使用的现象；</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后厨设施设备出现故障需维修应及时申报，定期保养</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设备使用维修实行年登记制度，年终实行维修累计评比；</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设备使用后清理及时，无残渣，无污垢，如食品容器、炊具、刀具做到无锈斑、砧板无霉点、加工台干净整洁；</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食品用具如刀具、菜墩、水池等按要求标注其用途，并按要求使用，不生熟混用、乱用，做到用前用后清洗，定期消毒；</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食品或盛装食品的容器在冰箱存放时加盖，在叠放、堆放时必须有其它防护措施，不能直接落地存放；</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人员管理、教育和遵守规定情况考核</w:t>
                  </w:r>
                </w:p>
                <w:p>
                  <w:pPr>
                    <w:pStyle w:val="null3"/>
                    <w:jc w:val="center"/>
                  </w:p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工作人员衣帽端正，上岗期间按规定着装，不佩戴首饰，不涂染指甲，不披散头发，工作服干净、无污渍；言行举止得体，服务态度热情礼貌，用语文明；</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周巡查</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食堂工作人员坚持洗、消制度，不能出现</w:t>
                  </w:r>
                  <w:r>
                    <w:rPr>
                      <w:rFonts w:ascii="仿宋_GB2312" w:hAnsi="仿宋_GB2312" w:cs="仿宋_GB2312" w:eastAsia="仿宋_GB2312"/>
                      <w:sz w:val="20"/>
                    </w:rPr>
                    <w:t>“三长”现象；操作间工作人员须佩戴帽子、口罩、一次性手套，使用食品夹或筷子夹取食物；操作前接触不洁物后能做到勤洗手，上卫生间前更换工作服</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周巡查</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工作人员按规定要求上岗，无严重缺人或缺勤情况。</w:t>
                  </w:r>
                </w:p>
                <w:p>
                  <w:pPr>
                    <w:pStyle w:val="null3"/>
                    <w:jc w:val="both"/>
                  </w:pPr>
                  <w:r>
                    <w:rPr>
                      <w:rFonts w:ascii="仿宋_GB2312" w:hAnsi="仿宋_GB2312" w:cs="仿宋_GB2312" w:eastAsia="仿宋_GB2312"/>
                      <w:sz w:val="20"/>
                    </w:rPr>
                    <w:t>遵守机关工作纪律和规定没有违纪违法行为；</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宿舍管理有序、整洁。并设有专人从事对人员宿舍的管理工作。</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所有食堂工作人员须持健康证上岗，并每年一次体检</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对待投诉能正确处理，无争执和抵触情绪</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各类资料完整齐全、登记记录填写规范</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节约能源资源管理考核</w:t>
                  </w:r>
                </w:p>
                <w:p>
                  <w:pPr>
                    <w:pStyle w:val="null3"/>
                    <w:jc w:val="center"/>
                  </w:p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宣传监督引导到位，登记详实</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反餐饮浪费工措施得当，执行到位</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周巡查</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节水、节电、节气、垃圾分类工作成效明显</w:t>
                  </w:r>
                </w:p>
                <w:p>
                  <w:pPr>
                    <w:pStyle w:val="null3"/>
                    <w:jc w:val="both"/>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周巡查</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安全用电、用气和防火、防盗、防投毒情况考核</w:t>
                  </w:r>
                </w:p>
                <w:p>
                  <w:pPr>
                    <w:pStyle w:val="null3"/>
                    <w:jc w:val="center"/>
                  </w:p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各操作间必须有安全用电、用气、用设备</w:t>
                  </w:r>
                  <w:r>
                    <w:rPr>
                      <w:rFonts w:ascii="仿宋_GB2312" w:hAnsi="仿宋_GB2312" w:cs="仿宋_GB2312" w:eastAsia="仿宋_GB2312"/>
                      <w:sz w:val="20"/>
                    </w:rPr>
                    <w:t>“三防”制度及措施；</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各操作间设专人主抓安全和</w:t>
                  </w:r>
                  <w:r>
                    <w:rPr>
                      <w:rFonts w:ascii="仿宋_GB2312" w:hAnsi="仿宋_GB2312" w:cs="仿宋_GB2312" w:eastAsia="仿宋_GB2312"/>
                      <w:sz w:val="20"/>
                    </w:rPr>
                    <w:t>“三防”工作，并对日常检查情况详实记录；</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必须严格执行班后关闭操作间电、气总阀，班前检查电、气管线，并做好班中的换气、通风的安全工作；</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坚持食品留样制度，食品留样种类齐全，每份份量不少于</w:t>
                  </w:r>
                  <w:r>
                    <w:rPr>
                      <w:rFonts w:ascii="仿宋_GB2312" w:hAnsi="仿宋_GB2312" w:cs="仿宋_GB2312" w:eastAsia="仿宋_GB2312"/>
                      <w:sz w:val="20"/>
                    </w:rPr>
                    <w:t>100克，标签填写规范（时间、餐次、留样人）在冷藏条件下存放48小时，严格按规定要求销毁。</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意外事故考核</w:t>
                  </w:r>
                </w:p>
                <w:p>
                  <w:pPr>
                    <w:pStyle w:val="null3"/>
                    <w:jc w:val="center"/>
                  </w:p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就餐者在就餐过程中，因地面打扫不及时而导致的摔倒、磕伤、碰伤等引起的一切事故，按服务不合格对待；</w:t>
                  </w:r>
                </w:p>
                <w:p>
                  <w:pPr>
                    <w:pStyle w:val="null3"/>
                    <w:jc w:val="both"/>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vMerge/>
                  <w:tcBorders>
                    <w:top w:val="none" w:color="000000" w:sz="4"/>
                    <w:left w:val="single" w:color="000000" w:sz="4"/>
                    <w:bottom w:val="single" w:color="000000" w:sz="4"/>
                    <w:right w:val="single" w:color="000000" w:sz="4"/>
                  </w:tcBorders>
                </w:tc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因原材料清洗不干净或程序不规范造成食物中毒或其他问题所引发的一切事故，按服务不合格对待。</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临时任务完成情况考核</w:t>
                  </w:r>
                </w:p>
                <w:p>
                  <w:pPr>
                    <w:pStyle w:val="null3"/>
                    <w:jc w:val="center"/>
                  </w:pP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配合积极、落实迅速；服从指导，组织周密；领会任务到位，服务保障效果出色。</w:t>
                  </w:r>
                </w:p>
                <w:p>
                  <w:pPr>
                    <w:pStyle w:val="null3"/>
                    <w:jc w:val="both"/>
                  </w:pP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月考核</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说明</w:t>
                  </w: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考核内容十二项，满分</w:t>
                  </w:r>
                  <w:r>
                    <w:rPr>
                      <w:rFonts w:ascii="仿宋_GB2312" w:hAnsi="仿宋_GB2312" w:cs="仿宋_GB2312" w:eastAsia="仿宋_GB2312"/>
                      <w:sz w:val="20"/>
                    </w:rPr>
                    <w:t>100分。</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考核由日常检查（周巡查）、月度考核、年终考评三部分组成。月考核占</w:t>
                  </w:r>
                  <w:r>
                    <w:rPr>
                      <w:rFonts w:ascii="仿宋_GB2312" w:hAnsi="仿宋_GB2312" w:cs="仿宋_GB2312" w:eastAsia="仿宋_GB2312"/>
                      <w:sz w:val="20"/>
                    </w:rPr>
                    <w:t>60%，群众满意度测评占40%。</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年终考评平均得分</w:t>
                  </w:r>
                  <w:r>
                    <w:rPr>
                      <w:rFonts w:ascii="仿宋_GB2312" w:hAnsi="仿宋_GB2312" w:cs="仿宋_GB2312" w:eastAsia="仿宋_GB2312"/>
                      <w:sz w:val="20"/>
                    </w:rPr>
                    <w:t>95分以上者（包含95分）为优秀；平均得分80-95分为良好，平均得分低于80分（含80分）为差。</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日常检查（周巡查）由</w:t>
                  </w:r>
                  <w:r>
                    <w:rPr>
                      <w:rFonts w:ascii="仿宋_GB2312" w:hAnsi="仿宋_GB2312" w:cs="仿宋_GB2312" w:eastAsia="仿宋_GB2312"/>
                      <w:sz w:val="20"/>
                    </w:rPr>
                    <w:t>生活管理科</w:t>
                  </w:r>
                  <w:r>
                    <w:rPr>
                      <w:rFonts w:ascii="仿宋_GB2312" w:hAnsi="仿宋_GB2312" w:cs="仿宋_GB2312" w:eastAsia="仿宋_GB2312"/>
                      <w:sz w:val="20"/>
                    </w:rPr>
                    <w:t>存档，作为年终考评依据。</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招标服务期为十二个月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详见采购文件及合同附件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主要包括原材料采购费用和劳务费等费用。2、服务费用结算方式：采购人每月10日前以转账方式向中标服务商结清上月劳务费和原材料采购费用。其中原材料采购费用以售饭系统统计的就餐人数，按早餐4元/人、午餐11元/人、晚餐5元/人的标准结算，达到付款条件起 10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详见采购文件及合同附件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1、本项目采购标的对应的中小企业划分 标准所属行业：餐饮业。 ★2、本项目商务要求为实质性条款，偏离或未响应按无效投标处理，请各供应商在“技术商务部分”对应格式中据实填写。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具有良好的商业信誉和健全的财务会计制度。提供经审计的2024年度或2025年度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专业担保机构出具的担保函；或基本资格条件承诺函（以上四种形式的资料提供任何一种即可）； （三）具有履行合同所必需的设备和专业技术能力。提供基本资格条件承诺函。（四）具有依法缴纳税收的良好记录。提供缴费所属日期为投标截止时间前连续12个月（缴费所属日期的起止时间为：2025年3月至2026年3月）的缴费凭据或税务机关出具的完税证明/在法规范围内不需提供的应出具书面说明和证明文件；或基本资格条件承诺函（五）具有依法缴纳社会保障资金的良好记录。提供缴费所属日期为投标截止时间前连续12个月（缴费所属日期的起止时间为：2025年3月至2026年3月）的缴费凭据或社保机关出具的缴费证明/在法规范围内不需提供的应出具书面说明和证明文件；或基本资格条件承诺函（六）参加政府采购活动前3年内在经营活动中没有重大违法记录的书面声明；提供基本资格条件承诺函（七）法人代表授权书。</w:t>
            </w:r>
          </w:p>
        </w:tc>
        <w:tc>
          <w:tcPr>
            <w:tcW w:type="dxa" w:w="1661"/>
          </w:tcPr>
          <w:p>
            <w:pPr>
              <w:pStyle w:val="null3"/>
            </w:pPr>
            <w:r>
              <w:rPr>
                <w:rFonts w:ascii="仿宋_GB2312" w:hAnsi="仿宋_GB2312" w:cs="仿宋_GB2312" w:eastAsia="仿宋_GB2312"/>
              </w:rPr>
              <w:t>投标函 资格部分.docx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投标文件的完整性、有效性、响应性审查</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 。 3、投标文件的响应性审查。 （1）投标报价是否超过采购预算或最高限价；（2）投标报价有效期是否符合招标文件的要求； 4、实质性要求</w:t>
            </w:r>
          </w:p>
        </w:tc>
        <w:tc>
          <w:tcPr>
            <w:tcW w:type="dxa" w:w="1661"/>
          </w:tcPr>
          <w:p>
            <w:pPr>
              <w:pStyle w:val="null3"/>
            </w:pPr>
            <w:r>
              <w:rPr>
                <w:rFonts w:ascii="仿宋_GB2312" w:hAnsi="仿宋_GB2312" w:cs="仿宋_GB2312" w:eastAsia="仿宋_GB2312"/>
              </w:rPr>
              <w:t>技术商务部分.docx 开标一览表 投标函 中小企业声明函 残疾人福利性单位声明函 标的清单 投标文件封面 资格部分.docx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供应商须提供能够确保食材食用安全的食材服务方案，包含但不限于①食材采购方案；②食材贮存环境要求；③食材安全保障措施；④出餐的时效性；⑤菜品的种类；⑥营养搭配；⑦服务质量等。 评审依据：每一项内容描述详细，切实可行符合项目实际内容得3分，合计得21分。内容①～⑦项任意一项缺项扣3分，扣完为止；内容①～⑦项每出现一项内容缺陷（缺陷是指：内容不详细具体、条理不清晰、描述过于简单、与项目特点不匹配、凭空编造、出现常识性错误、不可能实现的夸大情形、存在不适用项目实际情况的情形等）扣0-3分；未提供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厨房设备使用管理、餐具消毒等方案</w:t>
            </w:r>
          </w:p>
        </w:tc>
        <w:tc>
          <w:tcPr>
            <w:tcW w:type="dxa" w:w="2492"/>
          </w:tcPr>
          <w:p>
            <w:pPr>
              <w:pStyle w:val="null3"/>
            </w:pPr>
            <w:r>
              <w:rPr>
                <w:rFonts w:ascii="仿宋_GB2312" w:hAnsi="仿宋_GB2312" w:cs="仿宋_GB2312" w:eastAsia="仿宋_GB2312"/>
              </w:rPr>
              <w:t>针对本项目特点有具体的厨房设备使用管理、餐具消毒等方案，包含但不限于①厨房设备使用管理制度；②厨房设备安全使用方案；③餐具消毒管理方案。 评审依据：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0-3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卫生、保洁服务方案</w:t>
            </w:r>
          </w:p>
        </w:tc>
        <w:tc>
          <w:tcPr>
            <w:tcW w:type="dxa" w:w="2492"/>
          </w:tcPr>
          <w:p>
            <w:pPr>
              <w:pStyle w:val="null3"/>
            </w:pPr>
            <w:r>
              <w:rPr>
                <w:rFonts w:ascii="仿宋_GB2312" w:hAnsi="仿宋_GB2312" w:cs="仿宋_GB2312" w:eastAsia="仿宋_GB2312"/>
              </w:rPr>
              <w:t>根据供应商提供的卫生、保洁进行评分，包含但不限于：①卫生标准；②卫生区域划分；③人员岗位分工；④工序流程；⑤岗位工作内容等。 评审依据：每一项内容描述详细，切实可行符合项目实际内容得1分，合计得5分。内容①～⑤项任意一项缺项扣1分，扣完为止；内容①～⑤项每出现一项内容缺陷（缺陷是指：内容不详细具体、条理不清晰、描述过于简单、与项目特点不匹配、凭空编造、出现常识性错误、不可能实现的夸大情形、存在不适用项目实际情况的情形等）扣0-1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根据供应商针对本项目的突发情况应急预案，包括①停水停电停气；②食物中毒；③防火防盗；④临时用餐或餐人员超出常规（多于600人）时等应急预案进行赋分。 评审依据：每一项内容描述详细，切实可行符合项目实际内容得3分，合计得12分。内容①～④项任意一项缺项扣3分，扣完为止；内容①～④项每出现一项内容缺陷（缺陷是指：内容不详细具体、条理不清晰、描述过于简单、与项目特点不匹配、凭空编造、出现常识性错误、不可能实现的夸大情形、存在不适用项目实际情况的情形等）扣0-3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针对本项目的服务制定具体的服务承诺，包括但不限于①服务的响应时间；②所提供服务的重点及难点解决措施；③安全质量承诺等。 评审依据：每一项内容描述详细，切实可行符合项目实际内容得2分，合计得6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合理化建议及特色服务</w:t>
            </w:r>
          </w:p>
        </w:tc>
        <w:tc>
          <w:tcPr>
            <w:tcW w:type="dxa" w:w="2492"/>
          </w:tcPr>
          <w:p>
            <w:pPr>
              <w:pStyle w:val="null3"/>
            </w:pPr>
            <w:r>
              <w:rPr>
                <w:rFonts w:ascii="仿宋_GB2312" w:hAnsi="仿宋_GB2312" w:cs="仿宋_GB2312" w:eastAsia="仿宋_GB2312"/>
              </w:rPr>
              <w:t>根据各供应商针对本项目的合理化建议特色服务，包括但不限于①服务质量提升；②食品安全保障；③特色化服务方案及服务承诺等。 评审依据：每一项内容描述详细，切实可行符合项目实际内容得2分，合计得6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人员配置1</w:t>
            </w:r>
          </w:p>
        </w:tc>
        <w:tc>
          <w:tcPr>
            <w:tcW w:type="dxa" w:w="2492"/>
          </w:tcPr>
          <w:p>
            <w:pPr>
              <w:pStyle w:val="null3"/>
            </w:pPr>
            <w:r>
              <w:rPr>
                <w:rFonts w:ascii="仿宋_GB2312" w:hAnsi="仿宋_GB2312" w:cs="仿宋_GB2312" w:eastAsia="仿宋_GB2312"/>
              </w:rPr>
              <w:t>根据各供应商制定的具体人员配备方案，包括但不限于①人员岗位职责、人员管理制度；②人员组成；③相关奖惩措施等方面。 评审依据：每一项内容描述详细，切实可行符合项目实际内容得2分，合计得6分。内容①～④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人员配置2</w:t>
            </w:r>
          </w:p>
        </w:tc>
        <w:tc>
          <w:tcPr>
            <w:tcW w:type="dxa" w:w="2492"/>
          </w:tcPr>
          <w:p>
            <w:pPr>
              <w:pStyle w:val="null3"/>
            </w:pPr>
            <w:r>
              <w:rPr>
                <w:rFonts w:ascii="仿宋_GB2312" w:hAnsi="仿宋_GB2312" w:cs="仿宋_GB2312" w:eastAsia="仿宋_GB2312"/>
              </w:rPr>
              <w:t>1.本项目拟派项目经理，具有大专以上文凭、职业经理认证书、技师证二级及以上，每提供一个证书得1分，最高得3分。 2.本项目拟派库管，具有大专以上文凭、会计资格证书初级及以上，每提供一个证书得0.5分，最高得1分。 3.本项目拟派的厨师长应具有公共营养师资格证书、技师证二级及以上，每提供一个证书得1分，最高得4分。 4.本项目拟派热菜人员具有厨师专业证书三级（高级）及以上，每提供一个证书得0.5分，最高得5分。 5.本项目拟派面点人员具有厨师专业证书三级（高级）及以上，每提供一个证书得0.5分，最高得3分。 6.本项目拟派人员具有水电工、维修工相关证书，每提供一个证书得1分，最高得2分。 7.本项目拟派食品安全管理员具有食品安全管理师证书，每提供一个得2分，满分2分。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供应商提供自2022年1月1日以来类似项目业绩（业绩证明以合同的复印件或中标通知书复印件加盖公章为准）。每提供一份得1分，满分5分。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经初审合格的响应文件，其投标报价为有效报价。2、满足招标文件实质性要求且报价最低的供应商的价格为评标基准价，其价格分为满分10分。3、投标报价得分=（评标基准价/投标报价）×10。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10.00%对于经主管预算单位统筹后未预留份额专门面向中小企业采购的采购项目，以及预留份额项目中的非预 留部分采购包，对符合《政府采购促进中小企业发展管理办法 》（财库〔2020〕46号）规定的小微企业报价给予C1的扣除，用扣除后的价格参加 评审。承接本项目的供应商符合相应条件时，给予C1的价格扣 除，即：评标价=最后报价×（1-C1）;监狱 企业与残疾人福利性单位视同小型、微型企业，享受同等价格 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详见附件：资格部分.docx</w:t>
      </w:r>
    </w:p>
    <w:p>
      <w:pPr>
        <w:pStyle w:val="null3"/>
        <w:ind w:firstLine="960"/>
      </w:pPr>
      <w:r>
        <w:rPr>
          <w:rFonts w:ascii="仿宋_GB2312" w:hAnsi="仿宋_GB2312" w:cs="仿宋_GB2312" w:eastAsia="仿宋_GB2312"/>
        </w:rPr>
        <w:t>详见附件：技术商务部分.docx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