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C4E67">
      <w:pPr>
        <w:pStyle w:val="12"/>
        <w:jc w:val="center"/>
        <w:outlineLvl w:val="1"/>
        <w:rPr>
          <w:highlight w:val="none"/>
        </w:rPr>
      </w:pPr>
      <w:r>
        <w:rPr>
          <w:b/>
          <w:sz w:val="36"/>
          <w:highlight w:val="none"/>
        </w:rPr>
        <w:t>拟签订采购合同文本</w:t>
      </w:r>
    </w:p>
    <w:p w14:paraId="180C30F4">
      <w:pPr>
        <w:pStyle w:val="12"/>
        <w:jc w:val="center"/>
        <w:outlineLvl w:val="1"/>
        <w:rPr>
          <w:highlight w:val="none"/>
        </w:rPr>
      </w:pPr>
      <w:bookmarkStart w:id="0" w:name="_Toc16594"/>
      <w:bookmarkStart w:id="1" w:name="_Toc18521"/>
      <w:bookmarkStart w:id="2" w:name="_Toc17041"/>
    </w:p>
    <w:p w14:paraId="36D70F5B">
      <w:pPr>
        <w:jc w:val="center"/>
        <w:outlineLvl w:val="0"/>
        <w:rPr>
          <w:rFonts w:hint="eastAsia" w:ascii="Calibri" w:hAnsi="Calibri" w:eastAsia="宋体" w:cs="Times New Roman"/>
          <w:b/>
          <w:kern w:val="0"/>
          <w:sz w:val="36"/>
          <w:highlight w:val="none"/>
          <w:lang w:val="en-US" w:eastAsia="zh-Hans"/>
        </w:rPr>
      </w:pPr>
      <w:r>
        <w:rPr>
          <w:rFonts w:hint="eastAsia" w:ascii="Calibri" w:hAnsi="Calibri" w:eastAsia="宋体" w:cs="Times New Roman"/>
          <w:b/>
          <w:kern w:val="0"/>
          <w:sz w:val="36"/>
          <w:highlight w:val="none"/>
          <w:lang w:val="en-US" w:eastAsia="zh-Hans"/>
        </w:rPr>
        <w:t>合同条款及格式</w:t>
      </w:r>
    </w:p>
    <w:p w14:paraId="65EBD3E5">
      <w:pPr>
        <w:jc w:val="center"/>
        <w:outlineLvl w:val="0"/>
        <w:rPr>
          <w:rFonts w:hint="eastAsia"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w:t>
      </w:r>
      <w:r>
        <w:rPr>
          <w:rFonts w:hint="eastAsia" w:ascii="宋体" w:hAnsi="宋体" w:cs="宋体"/>
          <w:color w:val="000000"/>
          <w:kern w:val="0"/>
          <w:sz w:val="22"/>
          <w:szCs w:val="22"/>
          <w:highlight w:val="none"/>
        </w:rPr>
        <w:t>本格式条款供双方签订合同参考，采购人可根据项目的实际情况增减条款和内容</w:t>
      </w:r>
      <w:r>
        <w:rPr>
          <w:rFonts w:hint="eastAsia" w:ascii="宋体" w:hAnsi="宋体" w:cs="宋体"/>
          <w:b/>
          <w:bCs/>
          <w:color w:val="000000"/>
          <w:kern w:val="0"/>
          <w:sz w:val="22"/>
          <w:szCs w:val="22"/>
          <w:highlight w:val="none"/>
        </w:rPr>
        <w:t>）</w:t>
      </w:r>
      <w:bookmarkEnd w:id="0"/>
      <w:bookmarkEnd w:id="1"/>
      <w:bookmarkEnd w:id="2"/>
    </w:p>
    <w:p w14:paraId="25E4B8CD">
      <w:pPr>
        <w:rPr>
          <w:rFonts w:hint="eastAsia" w:ascii="宋体" w:hAnsi="宋体"/>
          <w:color w:val="000000"/>
          <w:highlight w:val="none"/>
        </w:rPr>
      </w:pPr>
    </w:p>
    <w:p w14:paraId="45B6D448">
      <w:pPr>
        <w:jc w:val="center"/>
        <w:outlineLvl w:val="9"/>
        <w:rPr>
          <w:rFonts w:hint="eastAsia" w:ascii="华文中宋" w:hAnsi="华文中宋" w:eastAsia="华文中宋"/>
          <w:b/>
          <w:color w:val="000000"/>
          <w:spacing w:val="20"/>
          <w:sz w:val="48"/>
          <w:szCs w:val="52"/>
          <w:highlight w:val="none"/>
          <w:lang w:eastAsia="zh-CN"/>
        </w:rPr>
      </w:pPr>
      <w:bookmarkStart w:id="3" w:name="_Toc28948"/>
    </w:p>
    <w:p w14:paraId="778BAC13">
      <w:pPr>
        <w:jc w:val="center"/>
        <w:outlineLvl w:val="9"/>
        <w:rPr>
          <w:rFonts w:hint="eastAsia" w:ascii="华文中宋" w:hAnsi="华文中宋" w:eastAsia="华文中宋"/>
          <w:b/>
          <w:color w:val="000000"/>
          <w:spacing w:val="20"/>
          <w:sz w:val="48"/>
          <w:szCs w:val="52"/>
          <w:highlight w:val="none"/>
          <w:lang w:eastAsia="zh-CN"/>
        </w:rPr>
      </w:pPr>
      <w:r>
        <w:rPr>
          <w:rFonts w:hint="eastAsia" w:ascii="华文中宋" w:hAnsi="华文中宋" w:eastAsia="华文中宋"/>
          <w:b/>
          <w:color w:val="000000"/>
          <w:spacing w:val="20"/>
          <w:sz w:val="48"/>
          <w:szCs w:val="52"/>
          <w:highlight w:val="none"/>
          <w:lang w:eastAsia="zh-CN"/>
        </w:rPr>
        <w:t>子午镇村安全饮水巩固提升项目</w:t>
      </w:r>
    </w:p>
    <w:p w14:paraId="4ADF2F1A">
      <w:pPr>
        <w:jc w:val="center"/>
        <w:outlineLvl w:val="0"/>
        <w:rPr>
          <w:rFonts w:hint="eastAsia" w:ascii="华文中宋" w:hAnsi="华文中宋" w:eastAsia="华文中宋"/>
          <w:b/>
          <w:color w:val="000000"/>
          <w:spacing w:val="20"/>
          <w:sz w:val="44"/>
          <w:szCs w:val="48"/>
          <w:highlight w:val="none"/>
          <w:lang w:eastAsia="zh-CN"/>
        </w:rPr>
      </w:pPr>
      <w:bookmarkStart w:id="4" w:name="_Toc14519"/>
      <w:bookmarkStart w:id="5" w:name="_Toc13218"/>
      <w:r>
        <w:rPr>
          <w:rFonts w:hint="eastAsia" w:ascii="华文中宋" w:hAnsi="华文中宋" w:eastAsia="华文中宋"/>
          <w:b/>
          <w:color w:val="000000"/>
          <w:spacing w:val="20"/>
          <w:sz w:val="44"/>
          <w:szCs w:val="48"/>
          <w:highlight w:val="none"/>
          <w:lang w:eastAsia="zh-CN"/>
        </w:rPr>
        <w:t>施工合同</w:t>
      </w:r>
      <w:bookmarkEnd w:id="3"/>
      <w:bookmarkEnd w:id="4"/>
      <w:bookmarkEnd w:id="5"/>
    </w:p>
    <w:p w14:paraId="044956AA">
      <w:pPr>
        <w:rPr>
          <w:rFonts w:hint="eastAsia" w:ascii="宋体" w:hAnsi="宋体"/>
          <w:color w:val="000000"/>
          <w:highlight w:val="none"/>
        </w:rPr>
      </w:pPr>
    </w:p>
    <w:p w14:paraId="60AA6C99">
      <w:pPr>
        <w:rPr>
          <w:rFonts w:ascii="宋体" w:hAnsi="宋体"/>
          <w:color w:val="000000"/>
          <w:highlight w:val="none"/>
        </w:rPr>
      </w:pPr>
    </w:p>
    <w:p w14:paraId="611FE8D3">
      <w:pPr>
        <w:rPr>
          <w:rFonts w:ascii="宋体" w:hAnsi="宋体"/>
          <w:color w:val="000000"/>
          <w:highlight w:val="none"/>
        </w:rPr>
      </w:pPr>
    </w:p>
    <w:p w14:paraId="6225A75A">
      <w:pPr>
        <w:widowControl/>
        <w:snapToGrid w:val="0"/>
        <w:spacing w:line="720" w:lineRule="auto"/>
        <w:ind w:firstLine="750" w:firstLineChars="250"/>
        <w:jc w:val="left"/>
        <w:outlineLvl w:val="9"/>
        <w:rPr>
          <w:rFonts w:hint="eastAsia" w:ascii="华文中宋" w:hAnsi="华文中宋" w:eastAsia="华文中宋"/>
          <w:bCs/>
          <w:color w:val="000000"/>
          <w:sz w:val="30"/>
          <w:szCs w:val="30"/>
          <w:highlight w:val="none"/>
        </w:rPr>
      </w:pPr>
      <w:bookmarkStart w:id="6" w:name="_Toc16919"/>
    </w:p>
    <w:p w14:paraId="32214451">
      <w:pPr>
        <w:widowControl/>
        <w:snapToGrid w:val="0"/>
        <w:spacing w:line="720" w:lineRule="auto"/>
        <w:ind w:firstLine="750" w:firstLineChars="250"/>
        <w:jc w:val="left"/>
        <w:outlineLvl w:val="9"/>
        <w:rPr>
          <w:rFonts w:hint="eastAsia" w:ascii="华文中宋" w:hAnsi="华文中宋" w:eastAsia="华文中宋"/>
          <w:bCs/>
          <w:color w:val="000000"/>
          <w:sz w:val="30"/>
          <w:szCs w:val="30"/>
          <w:highlight w:val="none"/>
        </w:rPr>
      </w:pPr>
    </w:p>
    <w:p w14:paraId="65044A1B">
      <w:pPr>
        <w:widowControl/>
        <w:snapToGrid w:val="0"/>
        <w:spacing w:line="720" w:lineRule="auto"/>
        <w:ind w:firstLine="750" w:firstLineChars="250"/>
        <w:jc w:val="left"/>
        <w:outlineLvl w:val="0"/>
        <w:rPr>
          <w:rFonts w:hint="eastAsia" w:ascii="华文中宋" w:hAnsi="华文中宋" w:eastAsia="华文中宋"/>
          <w:bCs/>
          <w:color w:val="000000"/>
          <w:spacing w:val="-6"/>
          <w:sz w:val="30"/>
          <w:szCs w:val="30"/>
          <w:highlight w:val="none"/>
          <w:u w:val="single"/>
          <w:lang w:val="en-US" w:eastAsia="zh-CN"/>
        </w:rPr>
      </w:pPr>
      <w:bookmarkStart w:id="7" w:name="_Toc805"/>
      <w:bookmarkStart w:id="8" w:name="_Toc22468"/>
      <w:r>
        <w:rPr>
          <w:rFonts w:hint="eastAsia" w:ascii="华文中宋" w:hAnsi="华文中宋" w:eastAsia="华文中宋"/>
          <w:bCs/>
          <w:color w:val="000000"/>
          <w:sz w:val="30"/>
          <w:szCs w:val="30"/>
          <w:highlight w:val="none"/>
        </w:rPr>
        <w:t>发包人：</w:t>
      </w:r>
      <w:r>
        <w:rPr>
          <w:rFonts w:hint="eastAsia" w:ascii="华文中宋" w:hAnsi="华文中宋" w:eastAsia="华文中宋"/>
          <w:bCs/>
          <w:color w:val="000000"/>
          <w:sz w:val="30"/>
          <w:szCs w:val="30"/>
          <w:highlight w:val="none"/>
          <w:u w:val="single"/>
        </w:rPr>
        <w:t xml:space="preserve">  </w:t>
      </w:r>
      <w:r>
        <w:rPr>
          <w:rFonts w:hint="eastAsia" w:ascii="华文中宋" w:hAnsi="华文中宋" w:eastAsia="华文中宋"/>
          <w:bCs/>
          <w:color w:val="000000"/>
          <w:spacing w:val="-6"/>
          <w:sz w:val="30"/>
          <w:szCs w:val="30"/>
          <w:highlight w:val="none"/>
          <w:u w:val="single"/>
          <w:lang w:val="en-US" w:eastAsia="zh-CN"/>
        </w:rPr>
        <w:t xml:space="preserve">                                  .</w:t>
      </w:r>
      <w:bookmarkEnd w:id="6"/>
      <w:bookmarkEnd w:id="7"/>
      <w:bookmarkEnd w:id="8"/>
    </w:p>
    <w:p w14:paraId="6EA2D552">
      <w:pPr>
        <w:widowControl/>
        <w:snapToGrid w:val="0"/>
        <w:spacing w:line="720" w:lineRule="auto"/>
        <w:ind w:firstLine="750" w:firstLineChars="250"/>
        <w:jc w:val="left"/>
        <w:outlineLvl w:val="0"/>
        <w:rPr>
          <w:rFonts w:ascii="华文中宋" w:hAnsi="华文中宋" w:eastAsia="华文中宋"/>
          <w:bCs/>
          <w:color w:val="000000"/>
          <w:sz w:val="30"/>
          <w:szCs w:val="30"/>
          <w:highlight w:val="none"/>
          <w:u w:val="single"/>
        </w:rPr>
      </w:pPr>
      <w:bookmarkStart w:id="9" w:name="_Toc16680"/>
      <w:bookmarkStart w:id="10" w:name="_Toc12075"/>
      <w:bookmarkStart w:id="11" w:name="_Toc9994"/>
      <w:r>
        <w:rPr>
          <w:rFonts w:hint="eastAsia" w:ascii="华文中宋" w:hAnsi="华文中宋" w:eastAsia="华文中宋"/>
          <w:bCs/>
          <w:color w:val="000000"/>
          <w:sz w:val="30"/>
          <w:szCs w:val="30"/>
          <w:highlight w:val="none"/>
        </w:rPr>
        <w:t xml:space="preserve">承包人： </w:t>
      </w:r>
      <w:r>
        <w:rPr>
          <w:rFonts w:hint="eastAsia" w:ascii="华文中宋" w:hAnsi="华文中宋" w:eastAsia="华文中宋"/>
          <w:bCs/>
          <w:color w:val="000000"/>
          <w:sz w:val="30"/>
          <w:szCs w:val="30"/>
          <w:highlight w:val="none"/>
          <w:u w:val="single"/>
        </w:rPr>
        <w:t xml:space="preserve">                       </w:t>
      </w:r>
      <w:r>
        <w:rPr>
          <w:rFonts w:hint="eastAsia" w:ascii="华文中宋" w:hAnsi="华文中宋" w:eastAsia="华文中宋"/>
          <w:bCs/>
          <w:color w:val="000000"/>
          <w:sz w:val="30"/>
          <w:szCs w:val="30"/>
          <w:highlight w:val="none"/>
          <w:u w:val="single"/>
          <w:lang w:val="en-US" w:eastAsia="zh-CN"/>
        </w:rPr>
        <w:t xml:space="preserve">         </w:t>
      </w:r>
      <w:r>
        <w:rPr>
          <w:rFonts w:hint="eastAsia" w:ascii="华文中宋" w:hAnsi="华文中宋" w:eastAsia="华文中宋"/>
          <w:bCs/>
          <w:color w:val="000000"/>
          <w:sz w:val="30"/>
          <w:szCs w:val="30"/>
          <w:highlight w:val="none"/>
          <w:u w:val="single"/>
        </w:rPr>
        <w:t xml:space="preserve"> .</w:t>
      </w:r>
      <w:bookmarkEnd w:id="9"/>
      <w:bookmarkEnd w:id="10"/>
      <w:bookmarkEnd w:id="11"/>
    </w:p>
    <w:p w14:paraId="0B708534">
      <w:pPr>
        <w:rPr>
          <w:rFonts w:hint="eastAsia"/>
          <w:highlight w:val="none"/>
        </w:rPr>
      </w:pPr>
    </w:p>
    <w:p w14:paraId="4980A272">
      <w:pPr>
        <w:widowControl/>
        <w:snapToGrid w:val="0"/>
        <w:spacing w:line="360" w:lineRule="auto"/>
        <w:ind w:firstLine="2560" w:firstLineChars="850"/>
        <w:jc w:val="left"/>
        <w:rPr>
          <w:rFonts w:hint="eastAsia" w:ascii="华文中宋" w:hAnsi="华文中宋" w:eastAsia="华文中宋"/>
          <w:b/>
          <w:color w:val="000000"/>
          <w:sz w:val="30"/>
          <w:szCs w:val="30"/>
          <w:highlight w:val="none"/>
        </w:rPr>
      </w:pPr>
      <w:r>
        <w:rPr>
          <w:rFonts w:hint="eastAsia" w:ascii="华文中宋" w:hAnsi="华文中宋" w:eastAsia="华文中宋"/>
          <w:b/>
          <w:color w:val="000000"/>
          <w:sz w:val="30"/>
          <w:szCs w:val="30"/>
          <w:highlight w:val="none"/>
        </w:rPr>
        <w:t>合同签订日期：20</w:t>
      </w:r>
      <w:r>
        <w:rPr>
          <w:rFonts w:hint="eastAsia" w:ascii="华文中宋" w:hAnsi="华文中宋" w:eastAsia="华文中宋"/>
          <w:b/>
          <w:color w:val="000000"/>
          <w:sz w:val="30"/>
          <w:szCs w:val="30"/>
          <w:highlight w:val="none"/>
          <w:lang w:val="en-US" w:eastAsia="zh-CN"/>
        </w:rPr>
        <w:t xml:space="preserve"> </w:t>
      </w:r>
      <w:r>
        <w:rPr>
          <w:rFonts w:hint="eastAsia" w:ascii="华文中宋" w:hAnsi="华文中宋" w:eastAsia="华文中宋"/>
          <w:b/>
          <w:color w:val="000000"/>
          <w:sz w:val="30"/>
          <w:szCs w:val="30"/>
          <w:highlight w:val="none"/>
        </w:rPr>
        <w:t>年  月   日</w:t>
      </w:r>
    </w:p>
    <w:p w14:paraId="5B1D8F21">
      <w:pPr>
        <w:rPr>
          <w:rFonts w:hint="eastAsia"/>
          <w:highlight w:val="none"/>
          <w:lang w:eastAsia="zh-CN"/>
        </w:rPr>
      </w:pPr>
    </w:p>
    <w:p w14:paraId="0F8E4550">
      <w:pPr>
        <w:rPr>
          <w:rFonts w:hint="eastAsia" w:ascii="华文中宋" w:hAnsi="华文中宋" w:eastAsia="华文中宋"/>
          <w:b/>
          <w:color w:val="000000"/>
          <w:spacing w:val="20"/>
          <w:sz w:val="36"/>
          <w:szCs w:val="40"/>
          <w:highlight w:val="none"/>
          <w:lang w:eastAsia="zh-CN"/>
        </w:rPr>
      </w:pPr>
      <w:r>
        <w:rPr>
          <w:rFonts w:hint="eastAsia" w:ascii="华文中宋" w:hAnsi="华文中宋" w:eastAsia="华文中宋"/>
          <w:b/>
          <w:color w:val="000000"/>
          <w:spacing w:val="20"/>
          <w:sz w:val="36"/>
          <w:szCs w:val="40"/>
          <w:highlight w:val="none"/>
          <w:lang w:eastAsia="zh-CN"/>
        </w:rPr>
        <w:br w:type="page"/>
      </w:r>
    </w:p>
    <w:p w14:paraId="6FF212F7">
      <w:pPr>
        <w:jc w:val="center"/>
        <w:outlineLvl w:val="0"/>
        <w:rPr>
          <w:rFonts w:hint="eastAsia" w:ascii="华文中宋" w:hAnsi="华文中宋" w:eastAsia="华文中宋"/>
          <w:b/>
          <w:color w:val="000000"/>
          <w:spacing w:val="20"/>
          <w:sz w:val="36"/>
          <w:szCs w:val="40"/>
          <w:highlight w:val="none"/>
          <w:lang w:eastAsia="zh-CN"/>
        </w:rPr>
      </w:pPr>
      <w:r>
        <w:rPr>
          <w:rFonts w:hint="eastAsia" w:ascii="华文中宋" w:hAnsi="华文中宋" w:eastAsia="华文中宋"/>
          <w:b/>
          <w:color w:val="000000"/>
          <w:spacing w:val="20"/>
          <w:sz w:val="36"/>
          <w:szCs w:val="40"/>
          <w:highlight w:val="none"/>
          <w:lang w:eastAsia="zh-CN"/>
        </w:rPr>
        <w:t>子午镇村安全饮水巩固提升项目</w:t>
      </w:r>
    </w:p>
    <w:p w14:paraId="41FE12F2">
      <w:pPr>
        <w:keepNext w:val="0"/>
        <w:keepLines w:val="0"/>
        <w:pageBreakBefore w:val="0"/>
        <w:kinsoku/>
        <w:wordWrap/>
        <w:overflowPunct/>
        <w:topLinePunct w:val="0"/>
        <w:autoSpaceDE/>
        <w:autoSpaceDN/>
        <w:bidi w:val="0"/>
        <w:spacing w:before="312" w:beforeLines="100" w:line="480" w:lineRule="exact"/>
        <w:rPr>
          <w:rFonts w:hint="eastAsia" w:asciiTheme="minorEastAsia" w:hAnsiTheme="minorEastAsia" w:eastAsiaTheme="minorEastAsia" w:cstheme="minorEastAsia"/>
          <w:b/>
          <w:color w:val="000000"/>
          <w:sz w:val="24"/>
          <w:szCs w:val="24"/>
          <w:highlight w:val="none"/>
          <w:u w:val="single"/>
        </w:rPr>
      </w:pPr>
      <w:r>
        <w:rPr>
          <w:rFonts w:hint="eastAsia" w:asciiTheme="minorEastAsia" w:hAnsiTheme="minorEastAsia" w:eastAsiaTheme="minorEastAsia" w:cstheme="minorEastAsia"/>
          <w:b/>
          <w:color w:val="000000"/>
          <w:sz w:val="24"/>
          <w:szCs w:val="24"/>
          <w:highlight w:val="none"/>
        </w:rPr>
        <w:t>发包人（全称）：</w:t>
      </w:r>
      <w:r>
        <w:rPr>
          <w:rFonts w:hint="eastAsia" w:asciiTheme="minorEastAsia" w:hAnsiTheme="minorEastAsia" w:eastAsiaTheme="minorEastAsia" w:cstheme="minorEastAsia"/>
          <w:b/>
          <w:color w:val="000000"/>
          <w:sz w:val="24"/>
          <w:szCs w:val="24"/>
          <w:highlight w:val="none"/>
          <w:u w:val="single"/>
        </w:rPr>
        <w:t xml:space="preserve">                          </w:t>
      </w:r>
    </w:p>
    <w:p w14:paraId="3CF20075">
      <w:pPr>
        <w:keepNext w:val="0"/>
        <w:keepLines w:val="0"/>
        <w:pageBreakBefore w:val="0"/>
        <w:kinsoku/>
        <w:wordWrap/>
        <w:overflowPunct/>
        <w:topLinePunct w:val="0"/>
        <w:autoSpaceDE/>
        <w:autoSpaceDN/>
        <w:bidi w:val="0"/>
        <w:spacing w:line="480" w:lineRule="exact"/>
        <w:rPr>
          <w:rFonts w:hint="eastAsia" w:asciiTheme="minorEastAsia" w:hAnsiTheme="minorEastAsia" w:eastAsiaTheme="minorEastAsia" w:cstheme="minorEastAsia"/>
          <w:b/>
          <w:color w:val="000000"/>
          <w:sz w:val="24"/>
          <w:szCs w:val="24"/>
          <w:highlight w:val="none"/>
          <w:u w:val="single"/>
        </w:rPr>
      </w:pPr>
      <w:r>
        <w:rPr>
          <w:rFonts w:hint="eastAsia" w:asciiTheme="minorEastAsia" w:hAnsiTheme="minorEastAsia" w:eastAsiaTheme="minorEastAsia" w:cstheme="minorEastAsia"/>
          <w:b/>
          <w:color w:val="000000"/>
          <w:sz w:val="24"/>
          <w:szCs w:val="24"/>
          <w:highlight w:val="none"/>
        </w:rPr>
        <w:t>承包人（全称）：</w:t>
      </w:r>
      <w:r>
        <w:rPr>
          <w:rFonts w:hint="eastAsia" w:asciiTheme="minorEastAsia" w:hAnsiTheme="minorEastAsia" w:eastAsiaTheme="minorEastAsia" w:cstheme="minorEastAsia"/>
          <w:b/>
          <w:color w:val="000000"/>
          <w:sz w:val="24"/>
          <w:szCs w:val="24"/>
          <w:highlight w:val="none"/>
          <w:u w:val="single"/>
        </w:rPr>
        <w:t>                  </w:t>
      </w:r>
    </w:p>
    <w:p w14:paraId="4BFD5526">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双方根据《</w:t>
      </w:r>
      <w:r>
        <w:rPr>
          <w:rFonts w:hint="eastAsia" w:asciiTheme="minorEastAsia" w:hAnsiTheme="minorEastAsia" w:eastAsiaTheme="minorEastAsia" w:cstheme="minorEastAsia"/>
          <w:color w:val="000000"/>
          <w:sz w:val="24"/>
          <w:szCs w:val="24"/>
          <w:highlight w:val="none"/>
          <w:lang w:eastAsia="zh-CN"/>
        </w:rPr>
        <w:t>中华人民共和国民法典》《</w:t>
      </w:r>
      <w:r>
        <w:rPr>
          <w:rFonts w:hint="eastAsia" w:asciiTheme="minorEastAsia" w:hAnsiTheme="minorEastAsia" w:eastAsiaTheme="minorEastAsia" w:cstheme="minorEastAsia"/>
          <w:color w:val="000000"/>
          <w:sz w:val="24"/>
          <w:szCs w:val="24"/>
          <w:highlight w:val="none"/>
        </w:rPr>
        <w:t>中华人民共和国建筑法》《中华人民共和国政府采购法》等法律法规，本着平等、自愿、公平、互利和诚实信用的原则，经双方协商一致，同意签订本合同：</w:t>
      </w:r>
    </w:p>
    <w:p w14:paraId="2C92F325">
      <w:pPr>
        <w:keepNext w:val="0"/>
        <w:keepLines w:val="0"/>
        <w:pageBreakBefore w:val="0"/>
        <w:kinsoku/>
        <w:wordWrap/>
        <w:overflowPunct/>
        <w:topLinePunct w:val="0"/>
        <w:autoSpaceDE/>
        <w:autoSpaceDN/>
        <w:bidi w:val="0"/>
        <w:spacing w:line="480" w:lineRule="exact"/>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 xml:space="preserve"> </w:t>
      </w:r>
      <w:bookmarkStart w:id="12" w:name="_Toc351203481"/>
      <w:r>
        <w:rPr>
          <w:rFonts w:hint="eastAsia" w:asciiTheme="minorEastAsia" w:hAnsiTheme="minorEastAsia" w:eastAsiaTheme="minorEastAsia" w:cstheme="minorEastAsia"/>
          <w:bCs/>
          <w:color w:val="000000"/>
          <w:sz w:val="24"/>
          <w:szCs w:val="24"/>
          <w:highlight w:val="none"/>
        </w:rPr>
        <w:t xml:space="preserve"> </w:t>
      </w:r>
      <w:r>
        <w:rPr>
          <w:rFonts w:hint="eastAsia" w:asciiTheme="minorEastAsia" w:hAnsiTheme="minorEastAsia" w:eastAsiaTheme="minorEastAsia" w:cstheme="minorEastAsia"/>
          <w:b/>
          <w:bCs/>
          <w:color w:val="000000"/>
          <w:sz w:val="24"/>
          <w:szCs w:val="24"/>
          <w:highlight w:val="none"/>
        </w:rPr>
        <w:t>一、工程概况</w:t>
      </w:r>
      <w:bookmarkEnd w:id="12"/>
    </w:p>
    <w:p w14:paraId="550E95C8">
      <w:pPr>
        <w:keepNext w:val="0"/>
        <w:keepLines w:val="0"/>
        <w:pageBreakBefore w:val="0"/>
        <w:kinsoku/>
        <w:wordWrap/>
        <w:overflowPunct/>
        <w:topLinePunct w:val="0"/>
        <w:autoSpaceDE/>
        <w:autoSpaceDN/>
        <w:bidi w:val="0"/>
        <w:spacing w:line="480" w:lineRule="exact"/>
        <w:ind w:firstLine="420" w:firstLineChars="0"/>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1、工程名称</w:t>
      </w: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b/>
          <w:color w:val="000000"/>
          <w:sz w:val="24"/>
          <w:szCs w:val="24"/>
          <w:highlight w:val="none"/>
          <w:u w:val="single"/>
        </w:rPr>
        <w:t xml:space="preserve">                         </w:t>
      </w:r>
      <w:r>
        <w:rPr>
          <w:rFonts w:hint="eastAsia" w:asciiTheme="minorEastAsia" w:hAnsiTheme="minorEastAsia" w:eastAsiaTheme="minorEastAsia" w:cstheme="minorEastAsia"/>
          <w:b/>
          <w:color w:val="000000"/>
          <w:sz w:val="24"/>
          <w:szCs w:val="24"/>
          <w:highlight w:val="none"/>
          <w:u w:val="single"/>
          <w:lang w:val="en-US" w:eastAsia="zh-CN"/>
        </w:rPr>
        <w:t xml:space="preserve">  </w:t>
      </w:r>
      <w:r>
        <w:rPr>
          <w:rFonts w:hint="eastAsia" w:asciiTheme="minorEastAsia" w:hAnsiTheme="minorEastAsia" w:eastAsiaTheme="minorEastAsia" w:cstheme="minorEastAsia"/>
          <w:b/>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rPr>
        <w:t xml:space="preserve"> </w:t>
      </w:r>
    </w:p>
    <w:p w14:paraId="6E60CC4A">
      <w:pPr>
        <w:keepNext w:val="0"/>
        <w:keepLines w:val="0"/>
        <w:pageBreakBefore w:val="0"/>
        <w:kinsoku/>
        <w:wordWrap/>
        <w:overflowPunct/>
        <w:topLinePunct w:val="0"/>
        <w:autoSpaceDE/>
        <w:autoSpaceDN/>
        <w:bidi w:val="0"/>
        <w:spacing w:line="480" w:lineRule="exact"/>
        <w:ind w:firstLine="420" w:firstLineChars="0"/>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2、工程地点：</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b/>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rPr>
        <w:t xml:space="preserve"> </w:t>
      </w:r>
    </w:p>
    <w:p w14:paraId="374BDEDE">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3</w:t>
      </w:r>
      <w:r>
        <w:rPr>
          <w:rFonts w:hint="eastAsia" w:asciiTheme="minorEastAsia" w:hAnsiTheme="minorEastAsia" w:eastAsiaTheme="minorEastAsia" w:cstheme="minorEastAsia"/>
          <w:color w:val="000000"/>
          <w:sz w:val="24"/>
          <w:szCs w:val="24"/>
          <w:highlight w:val="none"/>
        </w:rPr>
        <w:t>、工程内容及概况：</w:t>
      </w:r>
      <w:bookmarkStart w:id="13" w:name="_Toc351203482"/>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b/>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rPr>
        <w:t xml:space="preserve"> </w:t>
      </w:r>
      <w:r>
        <w:rPr>
          <w:rFonts w:hint="eastAsia" w:asciiTheme="minorEastAsia" w:hAnsiTheme="minorEastAsia" w:eastAsiaTheme="minorEastAsia" w:cstheme="minorEastAsia"/>
          <w:color w:val="000000"/>
          <w:sz w:val="24"/>
          <w:szCs w:val="24"/>
          <w:highlight w:val="none"/>
          <w:lang w:val="en-US" w:eastAsia="zh-CN"/>
        </w:rPr>
        <w:t xml:space="preserve">      </w:t>
      </w:r>
    </w:p>
    <w:p w14:paraId="781B7F7D">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二、工期</w:t>
      </w:r>
      <w:bookmarkEnd w:id="13"/>
      <w:bookmarkStart w:id="14" w:name="_Toc351203483"/>
    </w:p>
    <w:p w14:paraId="2F24718E">
      <w:pPr>
        <w:keepNext w:val="0"/>
        <w:keepLines w:val="0"/>
        <w:pageBreakBefore w:val="0"/>
        <w:kinsoku/>
        <w:wordWrap/>
        <w:overflowPunct/>
        <w:topLinePunct w:val="0"/>
        <w:autoSpaceDE/>
        <w:autoSpaceDN/>
        <w:bidi w:val="0"/>
        <w:spacing w:line="480" w:lineRule="exact"/>
        <w:ind w:firstLine="480"/>
        <w:rPr>
          <w:rFonts w:hint="default" w:asciiTheme="minorEastAsia" w:hAnsiTheme="minorEastAsia" w:eastAsiaTheme="minorEastAsia" w:cstheme="minorEastAsia"/>
          <w:color w:val="000000"/>
          <w:sz w:val="24"/>
          <w:szCs w:val="24"/>
          <w:highlight w:val="none"/>
          <w:lang w:val="en-US"/>
        </w:rPr>
      </w:pPr>
      <w:r>
        <w:rPr>
          <w:rFonts w:hint="eastAsia" w:asciiTheme="minorEastAsia" w:hAnsiTheme="minorEastAsia" w:eastAsiaTheme="minorEastAsia" w:cstheme="minorEastAsia"/>
          <w:color w:val="000000"/>
          <w:sz w:val="24"/>
          <w:szCs w:val="24"/>
          <w:highlight w:val="none"/>
          <w:lang w:val="en-US" w:eastAsia="zh-CN"/>
        </w:rPr>
        <w:t xml:space="preserve"> </w:t>
      </w:r>
      <w:r>
        <w:rPr>
          <w:rFonts w:hint="eastAsia" w:asciiTheme="minorEastAsia" w:hAnsiTheme="minorEastAsia" w:eastAsiaTheme="minorEastAsia" w:cstheme="minorEastAsia"/>
          <w:color w:val="000000"/>
          <w:sz w:val="24"/>
          <w:szCs w:val="24"/>
          <w:highlight w:val="none"/>
          <w:u w:val="single"/>
          <w:lang w:val="en-US" w:eastAsia="zh-CN"/>
        </w:rPr>
        <w:t xml:space="preserve">            </w:t>
      </w:r>
    </w:p>
    <w:p w14:paraId="6F1235BD">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 xml:space="preserve"> </w:t>
      </w:r>
      <w:r>
        <w:rPr>
          <w:rFonts w:hint="eastAsia" w:asciiTheme="minorEastAsia" w:hAnsiTheme="minorEastAsia" w:eastAsiaTheme="minorEastAsia" w:cstheme="minorEastAsia"/>
          <w:b/>
          <w:bCs/>
          <w:color w:val="000000"/>
          <w:sz w:val="24"/>
          <w:szCs w:val="24"/>
          <w:highlight w:val="none"/>
          <w:lang w:eastAsia="zh-CN"/>
        </w:rPr>
        <w:t>三</w:t>
      </w:r>
      <w:r>
        <w:rPr>
          <w:rFonts w:hint="eastAsia" w:asciiTheme="minorEastAsia" w:hAnsiTheme="minorEastAsia" w:eastAsiaTheme="minorEastAsia" w:cstheme="minorEastAsia"/>
          <w:b/>
          <w:bCs/>
          <w:color w:val="000000"/>
          <w:sz w:val="24"/>
          <w:szCs w:val="24"/>
          <w:highlight w:val="none"/>
        </w:rPr>
        <w:t>、质量标准</w:t>
      </w:r>
      <w:bookmarkEnd w:id="14"/>
    </w:p>
    <w:p w14:paraId="09495D46">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lang w:val="en-US" w:eastAsia="zh-CN"/>
        </w:rPr>
      </w:pPr>
      <w:bookmarkStart w:id="15" w:name="_Toc351203484"/>
      <w:r>
        <w:rPr>
          <w:rFonts w:hint="eastAsia" w:asciiTheme="minorEastAsia" w:hAnsiTheme="minorEastAsia" w:eastAsiaTheme="minorEastAsia" w:cstheme="minorEastAsia"/>
          <w:color w:val="000000"/>
          <w:sz w:val="24"/>
          <w:szCs w:val="24"/>
          <w:highlight w:val="none"/>
          <w:lang w:val="en-US" w:eastAsia="zh-CN"/>
        </w:rPr>
        <w:tab/>
      </w:r>
      <w:r>
        <w:rPr>
          <w:rFonts w:hint="eastAsia" w:asciiTheme="minorEastAsia" w:hAnsiTheme="minorEastAsia" w:eastAsiaTheme="minorEastAsia" w:cstheme="minorEastAsia"/>
          <w:color w:val="000000"/>
          <w:sz w:val="24"/>
          <w:szCs w:val="24"/>
          <w:highlight w:val="none"/>
          <w:lang w:val="en-US" w:eastAsia="zh-CN"/>
        </w:rPr>
        <w:t>质量标准：</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lang w:val="en-US" w:eastAsia="zh-CN"/>
        </w:rPr>
        <w:t>。</w:t>
      </w:r>
    </w:p>
    <w:p w14:paraId="1D804A09">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四、</w:t>
      </w:r>
      <w:bookmarkEnd w:id="15"/>
      <w:r>
        <w:rPr>
          <w:rFonts w:hint="eastAsia" w:asciiTheme="minorEastAsia" w:hAnsiTheme="minorEastAsia" w:eastAsiaTheme="minorEastAsia" w:cstheme="minorEastAsia"/>
          <w:color w:val="000000"/>
          <w:sz w:val="24"/>
          <w:szCs w:val="24"/>
          <w:highlight w:val="none"/>
          <w:lang w:val="en-US" w:eastAsia="zh-CN"/>
        </w:rPr>
        <w:t>合同价款</w:t>
      </w:r>
    </w:p>
    <w:p w14:paraId="4E2ABEA7">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1、合同总价（大写）：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（人民币）</w:t>
      </w:r>
    </w:p>
    <w:p w14:paraId="10B326CC">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（小写）￥：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w:t>
      </w:r>
    </w:p>
    <w:p w14:paraId="05B73B7F">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综合单价：详见承包人的报价书</w:t>
      </w:r>
      <w:r>
        <w:rPr>
          <w:rFonts w:hint="eastAsia" w:asciiTheme="minorEastAsia" w:hAnsiTheme="minorEastAsia" w:eastAsiaTheme="minorEastAsia" w:cstheme="minorEastAsia"/>
          <w:color w:val="000000"/>
          <w:sz w:val="24"/>
          <w:szCs w:val="24"/>
          <w:highlight w:val="none"/>
          <w:lang w:eastAsia="zh-CN"/>
        </w:rPr>
        <w:t>。</w:t>
      </w:r>
    </w:p>
    <w:p w14:paraId="70D26C20">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lang w:eastAsia="zh-CN"/>
        </w:rPr>
        <w:t>五</w:t>
      </w:r>
      <w:r>
        <w:rPr>
          <w:rFonts w:hint="eastAsia" w:asciiTheme="minorEastAsia" w:hAnsiTheme="minorEastAsia" w:eastAsiaTheme="minorEastAsia" w:cstheme="minorEastAsia"/>
          <w:b/>
          <w:bCs/>
          <w:color w:val="000000"/>
          <w:sz w:val="24"/>
          <w:szCs w:val="24"/>
          <w:highlight w:val="none"/>
        </w:rPr>
        <w:t>、承包方式</w:t>
      </w:r>
    </w:p>
    <w:p w14:paraId="46D59F70">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包工包料、包安全、包协调。</w:t>
      </w:r>
    </w:p>
    <w:p w14:paraId="43DAF313">
      <w:pPr>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发包人不提供任何机械、水电、食宿、办公条件等，所有事宜均由承包人承担。</w:t>
      </w:r>
    </w:p>
    <w:p w14:paraId="0F523E02">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lang w:eastAsia="zh-CN"/>
        </w:rPr>
      </w:pPr>
      <w:r>
        <w:rPr>
          <w:rFonts w:hint="eastAsia" w:asciiTheme="minorEastAsia" w:hAnsiTheme="minorEastAsia" w:eastAsiaTheme="minorEastAsia" w:cstheme="minorEastAsia"/>
          <w:b/>
          <w:bCs/>
          <w:color w:val="000000"/>
          <w:sz w:val="24"/>
          <w:szCs w:val="24"/>
          <w:highlight w:val="none"/>
          <w:lang w:eastAsia="zh-CN"/>
        </w:rPr>
        <w:t>六</w:t>
      </w:r>
      <w:r>
        <w:rPr>
          <w:rFonts w:hint="eastAsia" w:asciiTheme="minorEastAsia" w:hAnsiTheme="minorEastAsia" w:eastAsiaTheme="minorEastAsia" w:cstheme="minorEastAsia"/>
          <w:b/>
          <w:bCs/>
          <w:color w:val="000000"/>
          <w:sz w:val="24"/>
          <w:szCs w:val="24"/>
          <w:highlight w:val="none"/>
        </w:rPr>
        <w:t>、</w:t>
      </w:r>
      <w:r>
        <w:rPr>
          <w:rFonts w:hint="eastAsia" w:asciiTheme="minorEastAsia" w:hAnsiTheme="minorEastAsia" w:eastAsiaTheme="minorEastAsia" w:cstheme="minorEastAsia"/>
          <w:b/>
          <w:bCs/>
          <w:color w:val="000000"/>
          <w:sz w:val="24"/>
          <w:szCs w:val="24"/>
          <w:highlight w:val="none"/>
          <w:lang w:eastAsia="zh-CN"/>
        </w:rPr>
        <w:t>付款方式</w:t>
      </w:r>
    </w:p>
    <w:p w14:paraId="0BBE50D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color w:val="000000"/>
          <w:sz w:val="24"/>
          <w:szCs w:val="24"/>
          <w:highlight w:val="none"/>
          <w:lang w:val="en-US" w:eastAsia="zh-CN"/>
        </w:rPr>
        <w:t>在合同签订后，待人员、设备进场施工后，预付合同价的30%；项目实施进度达到50%后，乙方向甲方申请并经甲方审核通过后，甲方向乙方支付不超过合同价的70%；待完成承包范围内全部工作且工程结算审计完成后，支付至工程结算审计金额的90%；待工程竣工决算审计完成后，支付至工程决算审计金额的97%；预留决算审计金额的3%作为工程质量保修金，质保期满工程无质量问题后，无息退还（扣除相关应扣费用）工程质量保修金。</w:t>
      </w:r>
    </w:p>
    <w:p w14:paraId="01304EA8">
      <w:pPr>
        <w:keepNext w:val="0"/>
        <w:keepLines w:val="0"/>
        <w:pageBreakBefore w:val="0"/>
        <w:numPr>
          <w:ilvl w:val="0"/>
          <w:numId w:val="1"/>
        </w:numPr>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lang w:eastAsia="zh-CN"/>
        </w:rPr>
      </w:pPr>
      <w:r>
        <w:rPr>
          <w:rFonts w:hint="eastAsia" w:asciiTheme="minorEastAsia" w:hAnsiTheme="minorEastAsia" w:eastAsiaTheme="minorEastAsia" w:cstheme="minorEastAsia"/>
          <w:b/>
          <w:bCs/>
          <w:color w:val="000000"/>
          <w:sz w:val="24"/>
          <w:szCs w:val="24"/>
          <w:highlight w:val="none"/>
          <w:lang w:eastAsia="zh-CN"/>
        </w:rPr>
        <w:t>质保期</w:t>
      </w:r>
    </w:p>
    <w:p w14:paraId="4D71612C">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lang w:eastAsia="zh-CN"/>
        </w:rPr>
      </w:pPr>
      <w:r>
        <w:rPr>
          <w:rFonts w:hint="eastAsia" w:asciiTheme="minorEastAsia" w:hAnsiTheme="minorEastAsia" w:eastAsiaTheme="minorEastAsia" w:cstheme="minorEastAsia"/>
          <w:color w:val="000000"/>
          <w:sz w:val="24"/>
          <w:szCs w:val="24"/>
          <w:highlight w:val="none"/>
          <w:lang w:eastAsia="zh-CN"/>
        </w:rPr>
        <w:t>质保期：一年。</w:t>
      </w:r>
    </w:p>
    <w:p w14:paraId="54C062DA">
      <w:pPr>
        <w:keepNext w:val="0"/>
        <w:keepLines w:val="0"/>
        <w:pageBreakBefore w:val="0"/>
        <w:numPr>
          <w:ilvl w:val="0"/>
          <w:numId w:val="0"/>
        </w:numPr>
        <w:kinsoku/>
        <w:wordWrap/>
        <w:overflowPunct/>
        <w:topLinePunct w:val="0"/>
        <w:autoSpaceDE/>
        <w:autoSpaceDN/>
        <w:bidi w:val="0"/>
        <w:spacing w:line="480" w:lineRule="exact"/>
        <w:ind w:firstLine="420" w:firstLineChars="0"/>
        <w:rPr>
          <w:rFonts w:hint="eastAsia" w:asciiTheme="minorEastAsia" w:hAnsiTheme="minorEastAsia" w:eastAsiaTheme="minorEastAsia" w:cstheme="minorEastAsia"/>
          <w:b/>
          <w:bCs/>
          <w:color w:val="000000"/>
          <w:sz w:val="24"/>
          <w:szCs w:val="24"/>
          <w:highlight w:val="none"/>
          <w:lang w:eastAsia="zh-CN"/>
        </w:rPr>
      </w:pPr>
      <w:r>
        <w:rPr>
          <w:rFonts w:hint="eastAsia" w:asciiTheme="minorEastAsia" w:hAnsiTheme="minorEastAsia" w:eastAsiaTheme="minorEastAsia" w:cstheme="minorEastAsia"/>
          <w:b/>
          <w:bCs/>
          <w:color w:val="000000"/>
          <w:sz w:val="24"/>
          <w:szCs w:val="24"/>
          <w:highlight w:val="none"/>
          <w:lang w:eastAsia="zh-CN"/>
        </w:rPr>
        <w:t>八、项目经理</w:t>
      </w:r>
    </w:p>
    <w:p w14:paraId="18A56B16">
      <w:pPr>
        <w:keepNext w:val="0"/>
        <w:keepLines w:val="0"/>
        <w:pageBreakBefore w:val="0"/>
        <w:numPr>
          <w:ilvl w:val="0"/>
          <w:numId w:val="0"/>
        </w:numPr>
        <w:kinsoku/>
        <w:wordWrap/>
        <w:overflowPunct/>
        <w:topLinePunct w:val="0"/>
        <w:autoSpaceDE/>
        <w:autoSpaceDN/>
        <w:bidi w:val="0"/>
        <w:spacing w:line="480" w:lineRule="exact"/>
        <w:ind w:firstLine="420" w:firstLineChars="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承包人项目经理：</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，注册证号：</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w:t>
      </w:r>
    </w:p>
    <w:p w14:paraId="00F2109F">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lang w:eastAsia="zh-CN"/>
        </w:rPr>
        <w:t>九</w:t>
      </w:r>
      <w:r>
        <w:rPr>
          <w:rFonts w:hint="eastAsia" w:asciiTheme="minorEastAsia" w:hAnsiTheme="minorEastAsia" w:eastAsiaTheme="minorEastAsia" w:cstheme="minorEastAsia"/>
          <w:b/>
          <w:bCs/>
          <w:color w:val="000000"/>
          <w:sz w:val="24"/>
          <w:szCs w:val="24"/>
          <w:highlight w:val="none"/>
        </w:rPr>
        <w:t>、双方责任、权利和义务</w:t>
      </w:r>
    </w:p>
    <w:p w14:paraId="6A3AE088">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（一）发包人责任、权利和义务</w:t>
      </w:r>
    </w:p>
    <w:p w14:paraId="770DF112">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1、根据项目情况，确定施工任务。</w:t>
      </w:r>
    </w:p>
    <w:p w14:paraId="155E64BE">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2、委派指定代表与承包人联系，发包人更换代表应及时通知承包人。</w:t>
      </w:r>
    </w:p>
    <w:p w14:paraId="475E3737">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2、按本合同的约定办理工程结算审核和支付工程款。</w:t>
      </w:r>
    </w:p>
    <w:p w14:paraId="5E09B26D">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3、负责向承包人明确具体工程承包范围、工作内容及工期安排。</w:t>
      </w:r>
    </w:p>
    <w:p w14:paraId="4C7D78ED">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lang w:eastAsia="zh-CN"/>
        </w:rPr>
      </w:pPr>
      <w:r>
        <w:rPr>
          <w:rFonts w:hint="eastAsia" w:asciiTheme="minorEastAsia" w:hAnsiTheme="minorEastAsia" w:eastAsiaTheme="minorEastAsia" w:cstheme="minorEastAsia"/>
          <w:color w:val="000000"/>
          <w:sz w:val="24"/>
          <w:szCs w:val="24"/>
          <w:highlight w:val="none"/>
        </w:rPr>
        <w:t>4、有对工程实际数量的确认权</w:t>
      </w:r>
      <w:r>
        <w:rPr>
          <w:rFonts w:hint="eastAsia" w:asciiTheme="minorEastAsia" w:hAnsiTheme="minorEastAsia" w:eastAsiaTheme="minorEastAsia" w:cstheme="minorEastAsia"/>
          <w:color w:val="000000"/>
          <w:sz w:val="24"/>
          <w:szCs w:val="24"/>
          <w:highlight w:val="none"/>
          <w:lang w:eastAsia="zh-CN"/>
        </w:rPr>
        <w:t>。</w:t>
      </w:r>
    </w:p>
    <w:p w14:paraId="57B559A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5、有权随时检查、监督现场及工程进度、质量和安全。</w:t>
      </w:r>
    </w:p>
    <w:p w14:paraId="5F136F76">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6、对于承包人的违约行为</w:t>
      </w:r>
      <w:r>
        <w:rPr>
          <w:rFonts w:hint="eastAsia" w:asciiTheme="minorEastAsia" w:hAnsiTheme="minorEastAsia" w:eastAsiaTheme="minorEastAsia" w:cstheme="minorEastAsia"/>
          <w:color w:val="000000"/>
          <w:sz w:val="24"/>
          <w:szCs w:val="24"/>
          <w:highlight w:val="none"/>
          <w:lang w:eastAsia="zh-CN"/>
        </w:rPr>
        <w:t>以及其他</w:t>
      </w:r>
      <w:r>
        <w:rPr>
          <w:rFonts w:hint="eastAsia" w:asciiTheme="minorEastAsia" w:hAnsiTheme="minorEastAsia" w:eastAsiaTheme="minorEastAsia" w:cstheme="minorEastAsia"/>
          <w:color w:val="000000"/>
          <w:sz w:val="24"/>
          <w:szCs w:val="24"/>
          <w:highlight w:val="none"/>
        </w:rPr>
        <w:t>不利于实现本承包合同目的的行为，有权责令其限期改正，并依法保留依照本承包合同采取进一步法律措施的权利。</w:t>
      </w:r>
    </w:p>
    <w:p w14:paraId="5E02C775">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7、向承包人发出相关指令或要求。</w:t>
      </w:r>
    </w:p>
    <w:p w14:paraId="41E4D238">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8、有权要求承包人更换不能胜任工作或玩忽职守的人员，承包人应在1周内将上述人员撤离现场并补报能够胜任的人员到岗。如上述人员不撤离现场或补报的人员仍不能胜任工作或玩忽职守，发包人将视同承包人无能力履行本合同，有权单方终止合同，由此给发包人造成的所有损失由承包人承担。</w:t>
      </w:r>
    </w:p>
    <w:p w14:paraId="3A4CDF8B">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9、承包人在工程质量、项目管理、安全文明施工等方面未按发包人及监理单位要求进行施工及管理，发包人有权要求承包人支付违约金并在以书面形式通知承包人后直接从工程款中扣除。 </w:t>
      </w:r>
    </w:p>
    <w:p w14:paraId="65803480">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10、如承包人不按发包人、监理单位要求进行施工，发包人有权勒令承包人暂停施工并进行整改，待整改完毕后报监理单位及发包人验收并同意后方可复工，由此造成的损失由承包人负责。</w:t>
      </w:r>
    </w:p>
    <w:p w14:paraId="1F74064E">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11、负责组织工程验收。</w:t>
      </w:r>
    </w:p>
    <w:p w14:paraId="7DA83486">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（二）承包人责任、权利和义务</w:t>
      </w:r>
    </w:p>
    <w:p w14:paraId="6476313B">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1、全面履行本合同，接受发包人、监理单位和各级建设主管部门的监督和管理，在发包人指定时间内，保质保量完成施工任务。</w:t>
      </w:r>
    </w:p>
    <w:p w14:paraId="74F4997F">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2、负责临时设施的搭建、大型机械及施工设备的进出场、临时水电的接引。</w:t>
      </w:r>
    </w:p>
    <w:p w14:paraId="7E6FD1A8">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承包人须全面协调、统筹及管理承包范围内所含所有内容的施工，办理政府有关部门规定的本工程施工所需全部手续（如施工许可、园林绿化协调、市政协调、施工用水电协调、占道、占地、排污等，此处仅为列举，包括但不仅限于以上内容）；协调处理施工现场周围所涉及的政府部门、企业、地方组织或个人的关系，不得因此影响施工进展，此项工作为承包人合同义务，发包人不另增加任何费用。</w:t>
      </w:r>
    </w:p>
    <w:p w14:paraId="1087319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负责协调当地村民关系，不得由于村民的阻挠而影响工期，承担因村民阻挠而发生的全部费用。</w:t>
      </w:r>
    </w:p>
    <w:p w14:paraId="50CAAF0B">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4、承包人必须保证周边村民、企业等的正常生活和出入通行，并采取必要的安全防护措施。</w:t>
      </w:r>
    </w:p>
    <w:p w14:paraId="1A9367E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5、承包人应维护周边环境，确保行人及过往车辆安全，保证交通顺畅，不得因施工而阻塞交通要道，需要占道施工或临时借用施工道路时应采取有力措施保证通行效果，且应设置安全提醒标志。</w:t>
      </w:r>
    </w:p>
    <w:p w14:paraId="284C63BE">
      <w:pPr>
        <w:keepNext w:val="0"/>
        <w:keepLines w:val="0"/>
        <w:pageBreakBefore w:val="0"/>
        <w:tabs>
          <w:tab w:val="left" w:pos="7665"/>
        </w:tabs>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sz w:val="24"/>
          <w:szCs w:val="24"/>
          <w:highlight w:val="none"/>
        </w:rPr>
        <w:t>6、必须服从发包人、监理单位</w:t>
      </w:r>
      <w:r>
        <w:rPr>
          <w:rFonts w:hint="eastAsia" w:asciiTheme="minorEastAsia" w:hAnsiTheme="minorEastAsia" w:eastAsiaTheme="minorEastAsia" w:cstheme="minorEastAsia"/>
          <w:color w:val="000000"/>
          <w:kern w:val="0"/>
          <w:sz w:val="24"/>
          <w:szCs w:val="24"/>
          <w:highlight w:val="none"/>
          <w:lang w:bidi="en-US"/>
        </w:rPr>
        <w:t>对质量、安全、文明施工、治污减霾、治安等工程建设的统一管理。</w:t>
      </w:r>
    </w:p>
    <w:p w14:paraId="02B309B9">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7、承包人必须自行施工，不得转包，确需分包时，需征得发包人同意。</w:t>
      </w:r>
    </w:p>
    <w:p w14:paraId="4B49A163">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8、承包人必须保证安全生产，文明施工、环保施工，特别是冬季和高温季节作业，要确保作业工人保温、防暑和身体健康，严禁带病工作。</w:t>
      </w:r>
    </w:p>
    <w:p w14:paraId="7C97044A">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9、承包人应确保施工现场的清洁卫生，建筑垃圾必须当日清理干净，不得留在现场过夜。保证施工现场清洁符合环境卫生管理的有关规定</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达到西安市“创卫”要求，交工前保证施工现场清洁符合环境卫生管理的有关规定清理现场达到建筑物无污染，现场无建筑垃圾。</w:t>
      </w:r>
    </w:p>
    <w:p w14:paraId="075B7129">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10、必须做好周围道路、人行道、路灯、管线、管沟、绿化植物及草坪等的成品保护，如有损毁必须及时修复，并承担相应的维修费用。</w:t>
      </w:r>
    </w:p>
    <w:p w14:paraId="64B98560">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11、承包人在施工过程中，如遇到需与外部相关的单位协调的问题时，应自行解决，发包人只负责协助。</w:t>
      </w:r>
    </w:p>
    <w:p w14:paraId="65B76EB2">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12、承包人必须注意施工安全，做好安全文明施工工作，如因措施不当造成人身安全或工伤死亡事故，一切责任由承包人负责。工程施工要求以安全</w:t>
      </w:r>
      <w:r>
        <w:rPr>
          <w:rFonts w:hint="eastAsia" w:asciiTheme="minorEastAsia" w:hAnsiTheme="minorEastAsia" w:eastAsiaTheme="minorEastAsia" w:cstheme="minorEastAsia"/>
          <w:color w:val="000000"/>
          <w:sz w:val="24"/>
          <w:szCs w:val="24"/>
          <w:highlight w:val="none"/>
          <w:lang w:eastAsia="zh-CN"/>
        </w:rPr>
        <w:t>第一，</w:t>
      </w:r>
      <w:r>
        <w:rPr>
          <w:rFonts w:hint="eastAsia" w:asciiTheme="minorEastAsia" w:hAnsiTheme="minorEastAsia" w:eastAsiaTheme="minorEastAsia" w:cstheme="minorEastAsia"/>
          <w:color w:val="000000"/>
          <w:sz w:val="24"/>
          <w:szCs w:val="24"/>
          <w:highlight w:val="none"/>
        </w:rPr>
        <w:t>安全设施自备自负、应达到安全标准要求。</w:t>
      </w:r>
    </w:p>
    <w:p w14:paraId="1D214D50">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做好安全生产、文明施工，杜绝安全事故发生，承担事故的责任和因此发生的费用。负责对其在施工场地的工作人员进行安全教育，并对他们的安全负责。</w:t>
      </w:r>
    </w:p>
    <w:p w14:paraId="4D8D74DC">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做好消防、环保、应急预案，全面、充</w:t>
      </w:r>
      <w:r>
        <w:rPr>
          <w:rFonts w:hint="eastAsia" w:asciiTheme="minorEastAsia" w:hAnsiTheme="minorEastAsia" w:eastAsiaTheme="minorEastAsia" w:cstheme="minorEastAsia"/>
          <w:color w:val="000000"/>
          <w:sz w:val="24"/>
          <w:szCs w:val="24"/>
          <w:highlight w:val="none"/>
          <w:lang w:eastAsia="zh-CN"/>
        </w:rPr>
        <w:t>分</w:t>
      </w:r>
      <w:r>
        <w:rPr>
          <w:rFonts w:hint="eastAsia" w:asciiTheme="minorEastAsia" w:hAnsiTheme="minorEastAsia" w:eastAsiaTheme="minorEastAsia" w:cstheme="minorEastAsia"/>
          <w:color w:val="000000"/>
          <w:sz w:val="24"/>
          <w:szCs w:val="24"/>
          <w:highlight w:val="none"/>
        </w:rPr>
        <w:t>的考虑的各种突发事件。</w:t>
      </w:r>
    </w:p>
    <w:p w14:paraId="1A97A6AB">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13、承包人必须严格按照已经确认的施工方案组织施工，并接受发包人、监理单位对工程质量、工期、安全、文明施工、环保及工地纪律的监督和管理。</w:t>
      </w:r>
    </w:p>
    <w:p w14:paraId="3DDB0BE0">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14、承包人在工程施工期间，须严格遵守政府职能部门的各项规定，接受政府职能部门的监督和检查，由于管理不善，导致政府职能部门的罚款或停工整改，由此发生的费用与损失由承包人自行承担，且发包人保留暂缓支付工程款的权利，以确保文明施工有效实施。</w:t>
      </w:r>
    </w:p>
    <w:p w14:paraId="27FE1051">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kern w:val="0"/>
          <w:sz w:val="24"/>
          <w:szCs w:val="24"/>
          <w:highlight w:val="none"/>
          <w:lang w:val="zh-CN"/>
        </w:rPr>
      </w:pPr>
      <w:r>
        <w:rPr>
          <w:rFonts w:hint="eastAsia" w:asciiTheme="minorEastAsia" w:hAnsiTheme="minorEastAsia" w:eastAsiaTheme="minorEastAsia" w:cstheme="minorEastAsia"/>
          <w:color w:val="000000"/>
          <w:sz w:val="24"/>
          <w:szCs w:val="24"/>
          <w:highlight w:val="none"/>
        </w:rPr>
        <w:t>15、承包人在工程施工期间，</w:t>
      </w:r>
      <w:r>
        <w:rPr>
          <w:rFonts w:hint="eastAsia" w:asciiTheme="minorEastAsia" w:hAnsiTheme="minorEastAsia" w:eastAsiaTheme="minorEastAsia" w:cstheme="minorEastAsia"/>
          <w:color w:val="000000"/>
          <w:kern w:val="0"/>
          <w:sz w:val="24"/>
          <w:szCs w:val="24"/>
          <w:highlight w:val="none"/>
          <w:lang w:val="zh-CN"/>
        </w:rPr>
        <w:t>必须按照国家相关规定配备专职安全员，建立健全安全管理制度。</w:t>
      </w:r>
    </w:p>
    <w:p w14:paraId="4CF5A446">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16、在施工期间，承包人必须建立施工安全用电制度，确保施工用电设备的完好无损，并设置漏电保护装置。</w:t>
      </w:r>
    </w:p>
    <w:p w14:paraId="0005CD0C">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17、承包人必须确保农民工工资支付到位，不因发包人任何原因不予支付或迟缓支付。</w:t>
      </w:r>
    </w:p>
    <w:p w14:paraId="6DA9B54A">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18、承包人应维护周边环境，确保行人及过往车辆安全，保证交通顺畅，不得因施工而阻塞交通要道，需要占道施工或临时借用施工道路时应采取有力措施保证通行效果，且应设置安全提醒标志。</w:t>
      </w:r>
    </w:p>
    <w:p w14:paraId="16E68A79">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19、防止火灾险情发生，并采取一切可能的预防措施及提供一切必需的灭火设备和配备训练有素的员工。</w:t>
      </w:r>
    </w:p>
    <w:p w14:paraId="00AF4905">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20、承包人应严格遵守工程建设安全生产有关规定，严格按照安全标准、规范、操作规程等组织施工，并随时接受相关部门安全检查人员依法实施的监督检查，采取必要的安全防护措施，消除事故隐患。如承包人未履行上述义务而造成工程、财产和人身伤害，由承包人承担责任及所发生的费用。因承包人施工现场安全措施不力而引起的安全事故，其责任及经济赔偿等由承包人承担。</w:t>
      </w:r>
    </w:p>
    <w:p w14:paraId="1670011A">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21、按相关规定和合同约定采取施工安全和环境保护措施，办理工伤保险，确保工程及人员、材料、设备和设施的安全。</w:t>
      </w:r>
    </w:p>
    <w:p w14:paraId="618F433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22、在垃圾外运过程中，应严格遵守关于治污减霾相关规定，服从相关部门管理，严格做好治污减霾工作。</w:t>
      </w:r>
    </w:p>
    <w:p w14:paraId="759202C2">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冬防期、重污染应急响应期间，承包人必须严格按照相关规定执行。若因治污减霾工作不力导致受到处罚，发包人将按承包人违约处理，主管部门做出的任何处罚均由承包人承担，直至合同解除。</w:t>
      </w:r>
    </w:p>
    <w:p w14:paraId="2C409159">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23、垃圾清运车辆应按规定装载，遮盖严密，沿途不得遗落、抛洒。设置专人清理车身及车轮泥土，确保车辆不带泥上路。</w:t>
      </w:r>
    </w:p>
    <w:p w14:paraId="2C23A118">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24、垃圾清运完毕后，应及时维护现场，采取4针绿色防尘网遮盖已清理完毕现场，保持场地平整和防尘网遮盖直至通过发包人验收。</w:t>
      </w:r>
    </w:p>
    <w:p w14:paraId="292BCFD0">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十、验收</w:t>
      </w:r>
    </w:p>
    <w:p w14:paraId="4A37278D">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（一）主材到现场后，由甲方对其进行验收，确认材料的产地、规格、数量。</w:t>
      </w:r>
    </w:p>
    <w:p w14:paraId="307A34F7">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（二）乙方工程完工后，进行自检，合格后准备验收文件，并书面通知甲方。</w:t>
      </w:r>
    </w:p>
    <w:p w14:paraId="36412E49">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（三）甲方确认乙方的自检内容，验收合格作为工程的最终认可。</w:t>
      </w:r>
    </w:p>
    <w:p w14:paraId="0C0ECA80">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（四）验收依据：</w:t>
      </w:r>
    </w:p>
    <w:p w14:paraId="435707BF">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4-1、合同、招标文件、投标文件及承诺。</w:t>
      </w:r>
    </w:p>
    <w:p w14:paraId="08107DBE">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4-2、国家相关标准、规范及有关技术文件。</w:t>
      </w:r>
    </w:p>
    <w:p w14:paraId="62A246AF">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w:t>
      </w:r>
      <w:r>
        <w:rPr>
          <w:rFonts w:hint="eastAsia" w:asciiTheme="minorEastAsia" w:hAnsiTheme="minorEastAsia" w:eastAsiaTheme="minorEastAsia" w:cstheme="minorEastAsia"/>
          <w:b/>
          <w:bCs/>
          <w:color w:val="000000"/>
          <w:sz w:val="24"/>
          <w:szCs w:val="24"/>
          <w:highlight w:val="none"/>
          <w:lang w:eastAsia="zh-CN"/>
        </w:rPr>
        <w:t>一</w:t>
      </w:r>
      <w:r>
        <w:rPr>
          <w:rFonts w:hint="eastAsia" w:asciiTheme="minorEastAsia" w:hAnsiTheme="minorEastAsia" w:eastAsiaTheme="minorEastAsia" w:cstheme="minorEastAsia"/>
          <w:b/>
          <w:bCs/>
          <w:color w:val="000000"/>
          <w:sz w:val="24"/>
          <w:szCs w:val="24"/>
          <w:highlight w:val="none"/>
        </w:rPr>
        <w:t>、履约保证金</w:t>
      </w:r>
    </w:p>
    <w:p w14:paraId="044CAF51">
      <w:pPr>
        <w:keepNext w:val="0"/>
        <w:keepLines w:val="0"/>
        <w:pageBreakBefore w:val="0"/>
        <w:kinsoku/>
        <w:wordWrap/>
        <w:overflowPunct/>
        <w:topLinePunct w:val="0"/>
        <w:autoSpaceDE/>
        <w:autoSpaceDN/>
        <w:bidi w:val="0"/>
        <w:spacing w:line="480" w:lineRule="exact"/>
        <w:ind w:left="735" w:leftChars="350" w:firstLine="120" w:firstLineChars="50"/>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en-US" w:eastAsia="zh-CN"/>
        </w:rPr>
        <w:t>/</w:t>
      </w:r>
    </w:p>
    <w:p w14:paraId="06A811D5">
      <w:pPr>
        <w:keepNext w:val="0"/>
        <w:keepLines w:val="0"/>
        <w:pageBreakBefore w:val="0"/>
        <w:kinsoku/>
        <w:wordWrap/>
        <w:overflowPunct/>
        <w:topLinePunct w:val="0"/>
        <w:autoSpaceDE/>
        <w:autoSpaceDN/>
        <w:bidi w:val="0"/>
        <w:spacing w:line="480" w:lineRule="exact"/>
        <w:ind w:left="315" w:leftChars="150" w:firstLine="120" w:firstLineChars="5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w:t>
      </w:r>
      <w:r>
        <w:rPr>
          <w:rFonts w:hint="eastAsia" w:asciiTheme="minorEastAsia" w:hAnsiTheme="minorEastAsia" w:eastAsiaTheme="minorEastAsia" w:cstheme="minorEastAsia"/>
          <w:b/>
          <w:bCs/>
          <w:color w:val="000000"/>
          <w:sz w:val="24"/>
          <w:szCs w:val="24"/>
          <w:highlight w:val="none"/>
          <w:lang w:eastAsia="zh-CN"/>
        </w:rPr>
        <w:t>二</w:t>
      </w:r>
      <w:r>
        <w:rPr>
          <w:rFonts w:hint="eastAsia" w:asciiTheme="minorEastAsia" w:hAnsiTheme="minorEastAsia" w:eastAsiaTheme="minorEastAsia" w:cstheme="minorEastAsia"/>
          <w:b/>
          <w:bCs/>
          <w:color w:val="000000"/>
          <w:sz w:val="24"/>
          <w:szCs w:val="24"/>
          <w:highlight w:val="none"/>
        </w:rPr>
        <w:t>、违约、索赔</w:t>
      </w:r>
    </w:p>
    <w:p w14:paraId="49C243BD">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1、违约</w:t>
      </w:r>
    </w:p>
    <w:p w14:paraId="66D4C75A">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发包人代表不能及时给出必要指令、确认、批准，不按合同约定履行自己的各项责任、权利和义务及发生其它使合同无法履行的行为，应承担违约责任</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包括支付因其违约导致承包人增加的经济支出和从应支付之日起计算的应支付款项的利息等</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相应顺延工程。</w:t>
      </w:r>
    </w:p>
    <w:p w14:paraId="088D32DC">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由于中标人原因造成工期延迟视同中标人违约，则中标人赔付采购人违约金工程整体拆除、垃圾清运及场地平整价的5％／天。</w:t>
      </w:r>
    </w:p>
    <w:p w14:paraId="4B3F9AF1">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施工质量达不到要求，承包人必须返工重建，直至质量符合发包人要求。</w:t>
      </w:r>
    </w:p>
    <w:p w14:paraId="096242C9">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除非双方协议将合同终止，或因一方违约使合同无法履行，违约方承担上述违约责任后仍应继续履行合同。</w:t>
      </w:r>
    </w:p>
    <w:p w14:paraId="778C6753">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因一方违约使合同不能履行，另一方欲中止或解除全部合同，应提前10天通知违约方后，方可中止或解除合同，由违约方承担违约责任。</w:t>
      </w:r>
    </w:p>
    <w:p w14:paraId="6C067787">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2、索赔，发包人未能按合同约定支付各种费用，顺延工期，赔偿损失，承包人可按以下规定书面向发包人索赔：</w:t>
      </w:r>
    </w:p>
    <w:p w14:paraId="77B58E5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（1）有正当索赔理由，且有索赔事件发生的有效证据：</w:t>
      </w:r>
    </w:p>
    <w:p w14:paraId="53536BDA">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（2）索赔事件发生后28天内，向发包人发出要求索赔的通知：</w:t>
      </w:r>
    </w:p>
    <w:p w14:paraId="72F95161">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（3）发包人在接到索赔通知后28天内给予批准，或要求承包人进一步补充索赔理由和证据，发包人在28天内未予答复，应视为该项索赔已经批准。</w:t>
      </w:r>
    </w:p>
    <w:p w14:paraId="220293BB">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承包人未能按合同约定履行自己的各项义务或发生错误，给发包人造成经济损失，发包人可按上述规定向承包人提出索赔。</w:t>
      </w:r>
    </w:p>
    <w:p w14:paraId="46C2F8E1">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w:t>
      </w:r>
      <w:r>
        <w:rPr>
          <w:rFonts w:hint="eastAsia" w:asciiTheme="minorEastAsia" w:hAnsiTheme="minorEastAsia" w:eastAsiaTheme="minorEastAsia" w:cstheme="minorEastAsia"/>
          <w:b/>
          <w:bCs/>
          <w:color w:val="000000"/>
          <w:sz w:val="24"/>
          <w:szCs w:val="24"/>
          <w:highlight w:val="none"/>
          <w:lang w:eastAsia="zh-CN"/>
        </w:rPr>
        <w:t>三</w:t>
      </w:r>
      <w:r>
        <w:rPr>
          <w:rFonts w:hint="eastAsia" w:asciiTheme="minorEastAsia" w:hAnsiTheme="minorEastAsia" w:eastAsiaTheme="minorEastAsia" w:cstheme="minorEastAsia"/>
          <w:b/>
          <w:bCs/>
          <w:color w:val="000000"/>
          <w:sz w:val="24"/>
          <w:szCs w:val="24"/>
          <w:highlight w:val="none"/>
        </w:rPr>
        <w:t>、合同纠纷或争议</w:t>
      </w:r>
    </w:p>
    <w:p w14:paraId="2CBEE789">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因本合同或与本合同有关的一切事项发生争议，由双方友好协商解决。协商不成的，任何一方均可选择以下方式解决：</w:t>
      </w:r>
    </w:p>
    <w:p w14:paraId="6FFB8E15">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1、向发包人所在地仲裁委员会申请仲裁。</w:t>
      </w:r>
    </w:p>
    <w:p w14:paraId="7BB009AB">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2、向发包人所在地人民法院提起诉讼。</w:t>
      </w:r>
    </w:p>
    <w:p w14:paraId="0E4A41A4">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w:t>
      </w:r>
      <w:r>
        <w:rPr>
          <w:rFonts w:hint="eastAsia" w:asciiTheme="minorEastAsia" w:hAnsiTheme="minorEastAsia" w:eastAsiaTheme="minorEastAsia" w:cstheme="minorEastAsia"/>
          <w:b/>
          <w:bCs/>
          <w:color w:val="000000"/>
          <w:sz w:val="24"/>
          <w:szCs w:val="24"/>
          <w:highlight w:val="none"/>
          <w:lang w:eastAsia="zh-CN"/>
        </w:rPr>
        <w:t>四</w:t>
      </w:r>
      <w:r>
        <w:rPr>
          <w:rFonts w:hint="eastAsia" w:asciiTheme="minorEastAsia" w:hAnsiTheme="minorEastAsia" w:eastAsiaTheme="minorEastAsia" w:cstheme="minorEastAsia"/>
          <w:b/>
          <w:bCs/>
          <w:color w:val="000000"/>
          <w:sz w:val="24"/>
          <w:szCs w:val="24"/>
          <w:highlight w:val="none"/>
        </w:rPr>
        <w:t>、不可抗力事件处理</w:t>
      </w:r>
    </w:p>
    <w:p w14:paraId="7B7CA5F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因不可抗力造成违约的，遭受不可抗力一方应及时向对方通报不能履行或不能完全履行的理由，并在随后取得有关权威机构出具的证明后的15日内向另一方提供不可抗力发生以及持续期间的充分证据。基于以上行为，允许遭受不可抗力一方延期履行、部分履行或者不履行合同，并根据情况可部分或全部免于承担违约责任。</w:t>
      </w:r>
    </w:p>
    <w:p w14:paraId="144A783E">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2、本合同中的不可抗力指不能预见、不能避免并不能克服的客观情况。不可抗力应以国家和本市有关部门正式发布为准，不可抗力是指战争、严重火灾、水灾、台风、地震等人力不可抗拒的因素引起的延误和影响。 </w:t>
      </w:r>
    </w:p>
    <w:p w14:paraId="17E084F3">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w:t>
      </w:r>
      <w:r>
        <w:rPr>
          <w:rFonts w:hint="eastAsia" w:asciiTheme="minorEastAsia" w:hAnsiTheme="minorEastAsia" w:eastAsiaTheme="minorEastAsia" w:cstheme="minorEastAsia"/>
          <w:b/>
          <w:bCs/>
          <w:color w:val="000000"/>
          <w:sz w:val="24"/>
          <w:szCs w:val="24"/>
          <w:highlight w:val="none"/>
          <w:lang w:eastAsia="zh-CN"/>
        </w:rPr>
        <w:t>五</w:t>
      </w:r>
      <w:r>
        <w:rPr>
          <w:rFonts w:hint="eastAsia" w:asciiTheme="minorEastAsia" w:hAnsiTheme="minorEastAsia" w:eastAsiaTheme="minorEastAsia" w:cstheme="minorEastAsia"/>
          <w:b/>
          <w:bCs/>
          <w:color w:val="000000"/>
          <w:sz w:val="24"/>
          <w:szCs w:val="24"/>
          <w:highlight w:val="none"/>
        </w:rPr>
        <w:t>、违约解除合同</w:t>
      </w:r>
    </w:p>
    <w:p w14:paraId="5B921A94">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1、在承包人违约的情况下，发包人可向承包人发出书面通知，部分或全部终止本合同，同时保留向对方追诉的权利。</w:t>
      </w:r>
    </w:p>
    <w:p w14:paraId="43D4E405">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2、承包人有转让或未经发包人同意的分包行为，发包人可以单方解除合同。</w:t>
      </w:r>
    </w:p>
    <w:p w14:paraId="23D8412C">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3、承包人未能履行本合同规定的责任、权利、义务的，发包人可以单方解除合同</w:t>
      </w:r>
    </w:p>
    <w:p w14:paraId="010631E2">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4、在本合同履行过程中，承包人有腐败、欺诈、违法行为的，发包人可以单方解除合同。</w:t>
      </w:r>
    </w:p>
    <w:p w14:paraId="4C644857">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w:t>
      </w:r>
      <w:r>
        <w:rPr>
          <w:rFonts w:hint="eastAsia" w:asciiTheme="minorEastAsia" w:hAnsiTheme="minorEastAsia" w:eastAsiaTheme="minorEastAsia" w:cstheme="minorEastAsia"/>
          <w:b/>
          <w:bCs/>
          <w:color w:val="000000"/>
          <w:sz w:val="24"/>
          <w:szCs w:val="24"/>
          <w:highlight w:val="none"/>
          <w:lang w:eastAsia="zh-CN"/>
        </w:rPr>
        <w:t>六</w:t>
      </w:r>
      <w:r>
        <w:rPr>
          <w:rFonts w:hint="eastAsia" w:asciiTheme="minorEastAsia" w:hAnsiTheme="minorEastAsia" w:eastAsiaTheme="minorEastAsia" w:cstheme="minorEastAsia"/>
          <w:b/>
          <w:bCs/>
          <w:color w:val="000000"/>
          <w:sz w:val="24"/>
          <w:szCs w:val="24"/>
          <w:highlight w:val="none"/>
        </w:rPr>
        <w:t>、合同的生效</w:t>
      </w:r>
    </w:p>
    <w:p w14:paraId="7C925E3D">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本合同经双方法定代表人（负责人）或授权代表签字并加盖公章（或合同专用章），并经本鉴证单位盖章后，即开始生效，在合同完全履行完毕终止。</w:t>
      </w:r>
    </w:p>
    <w:p w14:paraId="6FB8DFF7">
      <w:pPr>
        <w:keepNext w:val="0"/>
        <w:keepLines w:val="0"/>
        <w:pageBreakBefore w:val="0"/>
        <w:kinsoku/>
        <w:wordWrap/>
        <w:overflowPunct/>
        <w:topLinePunct w:val="0"/>
        <w:autoSpaceDE/>
        <w:autoSpaceDN/>
        <w:bidi w:val="0"/>
        <w:spacing w:line="480" w:lineRule="exac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十</w:t>
      </w:r>
      <w:r>
        <w:rPr>
          <w:rFonts w:hint="eastAsia" w:asciiTheme="minorEastAsia" w:hAnsiTheme="minorEastAsia" w:eastAsiaTheme="minorEastAsia" w:cstheme="minorEastAsia"/>
          <w:b/>
          <w:bCs/>
          <w:color w:val="000000"/>
          <w:sz w:val="24"/>
          <w:szCs w:val="24"/>
          <w:highlight w:val="none"/>
          <w:lang w:eastAsia="zh-CN"/>
        </w:rPr>
        <w:t>七</w:t>
      </w:r>
      <w:r>
        <w:rPr>
          <w:rFonts w:hint="eastAsia" w:asciiTheme="minorEastAsia" w:hAnsiTheme="minorEastAsia" w:eastAsiaTheme="minorEastAsia" w:cstheme="minorEastAsia"/>
          <w:b/>
          <w:bCs/>
          <w:color w:val="000000"/>
          <w:sz w:val="24"/>
          <w:szCs w:val="24"/>
          <w:highlight w:val="none"/>
        </w:rPr>
        <w:t>、其他</w:t>
      </w:r>
    </w:p>
    <w:p w14:paraId="11C2D80D">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1、本合同未尽事宜，双方协商解决，签订补充合同，补充合同与本合同具有同等法律效力。</w:t>
      </w:r>
    </w:p>
    <w:p w14:paraId="0D8C20FB">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lang w:eastAsia="zh-CN"/>
        </w:rPr>
      </w:pPr>
      <w:r>
        <w:rPr>
          <w:rFonts w:hint="eastAsia" w:asciiTheme="minorEastAsia" w:hAnsiTheme="minorEastAsia" w:eastAsiaTheme="minorEastAsia" w:cstheme="minorEastAsia"/>
          <w:color w:val="000000"/>
          <w:sz w:val="24"/>
          <w:szCs w:val="24"/>
          <w:highlight w:val="none"/>
        </w:rPr>
        <w:t>2、本合同正本一式</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rPr>
        <w:t>份，双方各执</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rPr>
        <w:t>份，副本</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rPr>
        <w:t>分，双方各执</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rPr>
        <w:t>份</w:t>
      </w:r>
      <w:r>
        <w:rPr>
          <w:rFonts w:hint="eastAsia" w:asciiTheme="minorEastAsia" w:hAnsiTheme="minorEastAsia" w:eastAsiaTheme="minorEastAsia" w:cstheme="minorEastAsia"/>
          <w:color w:val="000000"/>
          <w:sz w:val="24"/>
          <w:szCs w:val="24"/>
          <w:highlight w:val="none"/>
          <w:lang w:eastAsia="zh-CN"/>
        </w:rPr>
        <w:t>。</w:t>
      </w:r>
    </w:p>
    <w:p w14:paraId="00B4CE10">
      <w:pPr>
        <w:keepNext w:val="0"/>
        <w:keepLines w:val="0"/>
        <w:pageBreakBefore w:val="0"/>
        <w:kinsoku/>
        <w:wordWrap/>
        <w:overflowPunct/>
        <w:topLinePunct w:val="0"/>
        <w:autoSpaceDE/>
        <w:autoSpaceDN/>
        <w:bidi w:val="0"/>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发包人：__________（盖章）          承包人：___________（盖章） </w:t>
      </w:r>
      <w:r>
        <w:rPr>
          <w:rFonts w:hint="eastAsia" w:asciiTheme="minorEastAsia" w:hAnsiTheme="minorEastAsia" w:eastAsiaTheme="minorEastAsia" w:cstheme="minorEastAsia"/>
          <w:color w:val="000000"/>
          <w:sz w:val="24"/>
          <w:szCs w:val="24"/>
          <w:highlight w:val="none"/>
        </w:rPr>
        <w:br w:type="textWrapping"/>
      </w:r>
      <w:r>
        <w:rPr>
          <w:rFonts w:hint="eastAsia" w:asciiTheme="minorEastAsia" w:hAnsiTheme="minorEastAsia" w:eastAsiaTheme="minorEastAsia" w:cstheme="minorEastAsia"/>
          <w:color w:val="000000"/>
          <w:sz w:val="24"/>
          <w:szCs w:val="24"/>
          <w:highlight w:val="none"/>
        </w:rPr>
        <w:t>法定代表人或其授权的                法定代表人或其授权的</w:t>
      </w:r>
    </w:p>
    <w:p w14:paraId="6A70A974">
      <w:pPr>
        <w:pStyle w:val="11"/>
        <w:keepNext w:val="0"/>
        <w:keepLines w:val="0"/>
        <w:pageBreakBefore w:val="0"/>
        <w:kinsoku/>
        <w:wordWrap/>
        <w:overflowPunct/>
        <w:topLinePunct w:val="0"/>
        <w:autoSpaceDE/>
        <w:autoSpaceDN/>
        <w:bidi w:val="0"/>
        <w:spacing w:line="480" w:lineRule="exact"/>
        <w:ind w:firstLine="48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委托代理人：_________（签字或盖章） 委托代理人：_________（签字或盖章）         </w:t>
      </w:r>
      <w:r>
        <w:rPr>
          <w:rFonts w:hint="eastAsia" w:asciiTheme="minorEastAsia" w:hAnsiTheme="minorEastAsia" w:eastAsiaTheme="minorEastAsia" w:cstheme="minorEastAsia"/>
          <w:color w:val="000000"/>
          <w:sz w:val="24"/>
          <w:szCs w:val="24"/>
          <w:highlight w:val="none"/>
        </w:rPr>
        <w:br w:type="textWrapping"/>
      </w:r>
      <w:r>
        <w:rPr>
          <w:rFonts w:hint="eastAsia" w:asciiTheme="minorEastAsia" w:hAnsiTheme="minorEastAsia" w:eastAsiaTheme="minorEastAsia" w:cstheme="minorEastAsia"/>
          <w:color w:val="000000"/>
          <w:sz w:val="24"/>
          <w:szCs w:val="24"/>
          <w:highlight w:val="none"/>
        </w:rPr>
        <w:t xml:space="preserve">    住    所：                          住    所：</w:t>
      </w:r>
    </w:p>
    <w:p w14:paraId="36A6EF7D">
      <w:pPr>
        <w:pStyle w:val="11"/>
        <w:keepNext w:val="0"/>
        <w:keepLines w:val="0"/>
        <w:pageBreakBefore w:val="0"/>
        <w:kinsoku/>
        <w:wordWrap/>
        <w:overflowPunct/>
        <w:topLinePunct w:val="0"/>
        <w:autoSpaceDE/>
        <w:autoSpaceDN/>
        <w:bidi w:val="0"/>
        <w:spacing w:line="480" w:lineRule="exact"/>
        <w:ind w:firstLine="480" w:firstLineChars="200"/>
        <w:jc w:val="left"/>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开户银行：                          开户银行：</w:t>
      </w:r>
      <w:r>
        <w:rPr>
          <w:rFonts w:hint="eastAsia" w:asciiTheme="minorEastAsia" w:hAnsiTheme="minorEastAsia" w:eastAsiaTheme="minorEastAsia" w:cstheme="minorEastAsia"/>
          <w:color w:val="000000"/>
          <w:sz w:val="24"/>
          <w:szCs w:val="24"/>
          <w:highlight w:val="none"/>
        </w:rPr>
        <w:br w:type="textWrapping"/>
      </w:r>
      <w:r>
        <w:rPr>
          <w:rFonts w:hint="eastAsia" w:asciiTheme="minorEastAsia" w:hAnsiTheme="minorEastAsia" w:eastAsiaTheme="minorEastAsia" w:cstheme="minorEastAsia"/>
          <w:color w:val="000000"/>
          <w:sz w:val="24"/>
          <w:szCs w:val="24"/>
          <w:highlight w:val="none"/>
        </w:rPr>
        <w:t xml:space="preserve">    电    话：                          电    话：</w:t>
      </w:r>
    </w:p>
    <w:p w14:paraId="419C004F">
      <w:pPr>
        <w:pStyle w:val="11"/>
        <w:keepNext w:val="0"/>
        <w:keepLines w:val="0"/>
        <w:pageBreakBefore w:val="0"/>
        <w:kinsoku/>
        <w:wordWrap/>
        <w:overflowPunct/>
        <w:topLinePunct w:val="0"/>
        <w:autoSpaceDE/>
        <w:autoSpaceDN/>
        <w:bidi w:val="0"/>
        <w:spacing w:line="480" w:lineRule="exact"/>
        <w:ind w:firstLine="480" w:firstLineChars="200"/>
        <w:jc w:val="left"/>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电子信箱：                          电子信箱：</w:t>
      </w:r>
    </w:p>
    <w:p w14:paraId="6DFAB29D">
      <w:pPr>
        <w:pStyle w:val="11"/>
        <w:keepNext w:val="0"/>
        <w:keepLines w:val="0"/>
        <w:pageBreakBefore w:val="0"/>
        <w:kinsoku/>
        <w:wordWrap/>
        <w:overflowPunct/>
        <w:topLinePunct w:val="0"/>
        <w:autoSpaceDE/>
        <w:autoSpaceDN/>
        <w:bidi w:val="0"/>
        <w:spacing w:line="480" w:lineRule="exact"/>
        <w:ind w:firstLine="480" w:firstLineChars="200"/>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 xml:space="preserve">   </w:t>
      </w:r>
      <w:r>
        <w:rPr>
          <w:rFonts w:hint="eastAsia" w:asciiTheme="minorEastAsia" w:hAnsiTheme="minorEastAsia" w:eastAsiaTheme="minorEastAsia" w:cstheme="minorEastAsia"/>
          <w:color w:val="000000"/>
          <w:kern w:val="0"/>
          <w:sz w:val="24"/>
          <w:szCs w:val="24"/>
          <w:highlight w:val="none"/>
        </w:rPr>
        <w:t xml:space="preserve">年   月    日                   </w:t>
      </w:r>
      <w:r>
        <w:rPr>
          <w:rFonts w:hint="eastAsia" w:asciiTheme="minorEastAsia" w:hAnsiTheme="minorEastAsia" w:eastAsiaTheme="minorEastAsia" w:cstheme="minorEastAsia"/>
          <w:color w:val="000000"/>
          <w:kern w:val="0"/>
          <w:sz w:val="24"/>
          <w:szCs w:val="24"/>
          <w:highlight w:val="none"/>
          <w:lang w:val="en-US" w:eastAsia="zh-CN"/>
        </w:rPr>
        <w:t xml:space="preserve">  </w:t>
      </w:r>
      <w:r>
        <w:rPr>
          <w:rFonts w:hint="eastAsia" w:asciiTheme="minorEastAsia" w:hAnsiTheme="minorEastAsia" w:eastAsiaTheme="minorEastAsia" w:cstheme="minorEastAsia"/>
          <w:color w:val="000000"/>
          <w:kern w:val="0"/>
          <w:sz w:val="24"/>
          <w:szCs w:val="24"/>
          <w:highlight w:val="none"/>
        </w:rPr>
        <w:t>年   月    日</w:t>
      </w:r>
    </w:p>
    <w:p w14:paraId="0C16C86E">
      <w:pPr>
        <w:spacing w:line="440" w:lineRule="exact"/>
        <w:outlineLvl w:val="9"/>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w:t>
      </w:r>
      <w:bookmarkStart w:id="16" w:name="_Toc13909"/>
    </w:p>
    <w:p w14:paraId="63B6DC6E">
      <w:pPr>
        <w:pStyle w:val="7"/>
        <w:rPr>
          <w:rFonts w:hint="eastAsia" w:asciiTheme="minorEastAsia" w:hAnsiTheme="minorEastAsia" w:eastAsiaTheme="minorEastAsia" w:cstheme="minorEastAsia"/>
          <w:color w:val="000000"/>
          <w:sz w:val="24"/>
          <w:szCs w:val="24"/>
          <w:highlight w:val="none"/>
        </w:rPr>
      </w:pPr>
    </w:p>
    <w:p w14:paraId="5F2F9E8D">
      <w:pPr>
        <w:pStyle w:val="7"/>
        <w:rPr>
          <w:rFonts w:hint="eastAsia" w:asciiTheme="minorEastAsia" w:hAnsiTheme="minorEastAsia" w:eastAsiaTheme="minorEastAsia" w:cstheme="minorEastAsia"/>
          <w:color w:val="000000"/>
          <w:sz w:val="24"/>
          <w:szCs w:val="24"/>
          <w:highlight w:val="none"/>
        </w:rPr>
      </w:pPr>
    </w:p>
    <w:p w14:paraId="3C24F591">
      <w:pPr>
        <w:pStyle w:val="7"/>
        <w:rPr>
          <w:rFonts w:hint="eastAsia" w:asciiTheme="minorEastAsia" w:hAnsiTheme="minorEastAsia" w:eastAsiaTheme="minorEastAsia" w:cstheme="minorEastAsia"/>
          <w:color w:val="000000"/>
          <w:sz w:val="24"/>
          <w:szCs w:val="24"/>
          <w:highlight w:val="none"/>
        </w:rPr>
      </w:pPr>
    </w:p>
    <w:p w14:paraId="66826DDB">
      <w:pPr>
        <w:pStyle w:val="7"/>
        <w:rPr>
          <w:rFonts w:hint="eastAsia" w:asciiTheme="minorEastAsia" w:hAnsiTheme="minorEastAsia" w:eastAsiaTheme="minorEastAsia" w:cstheme="minorEastAsia"/>
          <w:color w:val="000000"/>
          <w:sz w:val="24"/>
          <w:szCs w:val="24"/>
          <w:highlight w:val="none"/>
        </w:rPr>
      </w:pPr>
    </w:p>
    <w:p w14:paraId="0A09FD52">
      <w:pPr>
        <w:pStyle w:val="7"/>
        <w:rPr>
          <w:rFonts w:hint="eastAsia" w:asciiTheme="minorEastAsia" w:hAnsiTheme="minorEastAsia" w:eastAsiaTheme="minorEastAsia" w:cstheme="minorEastAsia"/>
          <w:color w:val="000000"/>
          <w:sz w:val="24"/>
          <w:szCs w:val="24"/>
          <w:highlight w:val="none"/>
        </w:rPr>
      </w:pPr>
    </w:p>
    <w:p w14:paraId="6A34E1C6">
      <w:pPr>
        <w:pStyle w:val="7"/>
        <w:rPr>
          <w:rFonts w:hint="eastAsia" w:asciiTheme="minorEastAsia" w:hAnsiTheme="minorEastAsia" w:eastAsiaTheme="minorEastAsia" w:cstheme="minorEastAsia"/>
          <w:color w:val="000000"/>
          <w:sz w:val="24"/>
          <w:szCs w:val="24"/>
          <w:highlight w:val="none"/>
        </w:rPr>
      </w:pPr>
    </w:p>
    <w:p w14:paraId="38B8AC86">
      <w:pPr>
        <w:rPr>
          <w:rFonts w:hint="eastAsia" w:asciiTheme="minorEastAsia" w:hAnsiTheme="minorEastAsia" w:eastAsiaTheme="minorEastAsia" w:cstheme="minorEastAsia"/>
          <w:color w:val="000000"/>
          <w:sz w:val="24"/>
          <w:szCs w:val="24"/>
          <w:highlight w:val="none"/>
        </w:rPr>
      </w:pPr>
      <w:bookmarkStart w:id="17" w:name="_Toc25712"/>
      <w:bookmarkStart w:id="18" w:name="_Toc29536"/>
      <w:r>
        <w:rPr>
          <w:rFonts w:hint="eastAsia" w:asciiTheme="minorEastAsia" w:hAnsiTheme="minorEastAsia" w:eastAsiaTheme="minorEastAsia" w:cstheme="minorEastAsia"/>
          <w:color w:val="000000"/>
          <w:sz w:val="24"/>
          <w:szCs w:val="24"/>
          <w:highlight w:val="none"/>
        </w:rPr>
        <w:br w:type="page"/>
      </w:r>
    </w:p>
    <w:p w14:paraId="632B846F">
      <w:pPr>
        <w:spacing w:line="440" w:lineRule="exact"/>
        <w:outlineLvl w:val="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附</w:t>
      </w:r>
      <w:bookmarkStart w:id="19" w:name="_Toc296944571"/>
      <w:bookmarkStart w:id="20" w:name="_Toc296503232"/>
      <w:bookmarkStart w:id="21" w:name="_Toc296891272"/>
      <w:bookmarkStart w:id="22" w:name="_Toc296347231"/>
      <w:bookmarkStart w:id="23" w:name="_Toc296346733"/>
      <w:bookmarkStart w:id="24" w:name="_Toc267261702"/>
      <w:bookmarkStart w:id="25" w:name="_Toc296891060"/>
      <w:r>
        <w:rPr>
          <w:rFonts w:hint="eastAsia" w:asciiTheme="minorEastAsia" w:hAnsiTheme="minorEastAsia" w:eastAsiaTheme="minorEastAsia" w:cstheme="minorEastAsia"/>
          <w:color w:val="000000"/>
          <w:sz w:val="24"/>
          <w:szCs w:val="24"/>
          <w:highlight w:val="none"/>
        </w:rPr>
        <w:t>件1</w:t>
      </w:r>
      <w:bookmarkEnd w:id="16"/>
      <w:bookmarkEnd w:id="17"/>
      <w:bookmarkEnd w:id="18"/>
    </w:p>
    <w:p w14:paraId="36B33D11">
      <w:pPr>
        <w:snapToGrid w:val="0"/>
        <w:spacing w:line="480" w:lineRule="atLeast"/>
        <w:jc w:val="center"/>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施工安全生产责任书</w:t>
      </w:r>
    </w:p>
    <w:p w14:paraId="2DA26FBB">
      <w:pPr>
        <w:spacing w:line="380" w:lineRule="exact"/>
        <w:ind w:firstLine="480" w:firstLineChars="200"/>
        <w:rPr>
          <w:rFonts w:hint="eastAsia" w:asciiTheme="minorEastAsia" w:hAnsiTheme="minorEastAsia" w:eastAsiaTheme="minorEastAsia" w:cstheme="minorEastAsia"/>
          <w:color w:val="000000"/>
          <w:sz w:val="24"/>
          <w:szCs w:val="24"/>
          <w:highlight w:val="none"/>
        </w:rPr>
      </w:pPr>
    </w:p>
    <w:p w14:paraId="712FE53C">
      <w:pPr>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发包人（甲方）：</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b/>
          <w:color w:val="000000"/>
          <w:sz w:val="24"/>
          <w:szCs w:val="24"/>
          <w:highlight w:val="none"/>
          <w:u w:val="single"/>
        </w:rPr>
        <w:t xml:space="preserve">                                          </w:t>
      </w:r>
    </w:p>
    <w:p w14:paraId="001D3F18">
      <w:pPr>
        <w:snapToGrid w:val="0"/>
        <w:spacing w:line="360" w:lineRule="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承包人（乙方）：</w:t>
      </w:r>
      <w:r>
        <w:rPr>
          <w:rFonts w:hint="eastAsia" w:asciiTheme="minorEastAsia" w:hAnsiTheme="minorEastAsia" w:eastAsiaTheme="minorEastAsia" w:cstheme="minorEastAsia"/>
          <w:b/>
          <w:color w:val="000000"/>
          <w:sz w:val="24"/>
          <w:szCs w:val="24"/>
          <w:highlight w:val="none"/>
          <w:u w:val="single"/>
        </w:rPr>
        <w:t xml:space="preserve">                                           </w:t>
      </w:r>
    </w:p>
    <w:p w14:paraId="6D9FDE37">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为加强建设工程安全生产管理，落实安全生产责任，防止和减少生产安全事故，经甲乙丙各方在平等、自愿的基础上协商一致，根据《中华人民共和国安全生产法</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建设工程安全生产管理条例》及相关</w:t>
      </w:r>
      <w:r>
        <w:rPr>
          <w:rFonts w:hint="eastAsia" w:asciiTheme="minorEastAsia" w:hAnsiTheme="minorEastAsia" w:eastAsiaTheme="minorEastAsia" w:cstheme="minorEastAsia"/>
          <w:color w:val="000000"/>
          <w:sz w:val="24"/>
          <w:szCs w:val="24"/>
          <w:highlight w:val="none"/>
          <w:lang w:eastAsia="zh-CN"/>
        </w:rPr>
        <w:t>法律法规</w:t>
      </w:r>
      <w:r>
        <w:rPr>
          <w:rFonts w:hint="eastAsia" w:asciiTheme="minorEastAsia" w:hAnsiTheme="minorEastAsia" w:eastAsiaTheme="minorEastAsia" w:cstheme="minorEastAsia"/>
          <w:color w:val="000000"/>
          <w:sz w:val="24"/>
          <w:szCs w:val="24"/>
          <w:highlight w:val="none"/>
        </w:rPr>
        <w:t>的规定，达成如下合同：</w:t>
      </w:r>
    </w:p>
    <w:p w14:paraId="727B23E1">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26" w:name="_Toc419886958"/>
      <w:bookmarkStart w:id="27" w:name="_Toc359913019"/>
      <w:r>
        <w:rPr>
          <w:rFonts w:hint="eastAsia" w:asciiTheme="minorEastAsia" w:hAnsiTheme="minorEastAsia" w:eastAsiaTheme="minorEastAsia" w:cstheme="minorEastAsia"/>
          <w:color w:val="000000"/>
          <w:sz w:val="24"/>
          <w:szCs w:val="24"/>
          <w:highlight w:val="none"/>
        </w:rPr>
        <w:t>一、建设工程安全生产管理目标及必须达到的安全事故控制指标</w:t>
      </w:r>
      <w:bookmarkEnd w:id="26"/>
      <w:bookmarkEnd w:id="27"/>
    </w:p>
    <w:p w14:paraId="78EACCD6">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3CD4E65F">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1、因工死亡率为零；</w:t>
      </w:r>
    </w:p>
    <w:p w14:paraId="10B05BBE">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2、因工重伤率为零；</w:t>
      </w:r>
    </w:p>
    <w:p w14:paraId="4223352F">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3、因工轻伤事故率不高于5%；</w:t>
      </w:r>
    </w:p>
    <w:p w14:paraId="0032586B">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4、不发生损失额1万元以上的机械、设备、交通和火灾事故。</w:t>
      </w:r>
    </w:p>
    <w:p w14:paraId="49414E6F">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28" w:name="_Toc419886959"/>
      <w:bookmarkStart w:id="29" w:name="_Toc359913020"/>
      <w:r>
        <w:rPr>
          <w:rFonts w:hint="eastAsia" w:asciiTheme="minorEastAsia" w:hAnsiTheme="minorEastAsia" w:eastAsiaTheme="minorEastAsia" w:cstheme="minorEastAsia"/>
          <w:color w:val="000000"/>
          <w:sz w:val="24"/>
          <w:szCs w:val="24"/>
          <w:highlight w:val="none"/>
        </w:rPr>
        <w:t>二、本合同有效期限</w:t>
      </w:r>
      <w:bookmarkEnd w:id="28"/>
      <w:bookmarkEnd w:id="29"/>
    </w:p>
    <w:p w14:paraId="525215EF">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自承包人入驻施工场地之日起，至工程竣工验收合格交付发包人使用时止。</w:t>
      </w:r>
    </w:p>
    <w:p w14:paraId="2E63619C">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30" w:name="_Toc359913021"/>
      <w:bookmarkStart w:id="31" w:name="_Toc419886960"/>
      <w:r>
        <w:rPr>
          <w:rFonts w:hint="eastAsia" w:asciiTheme="minorEastAsia" w:hAnsiTheme="minorEastAsia" w:eastAsiaTheme="minorEastAsia" w:cstheme="minorEastAsia"/>
          <w:color w:val="000000"/>
          <w:sz w:val="24"/>
          <w:szCs w:val="24"/>
          <w:highlight w:val="none"/>
        </w:rPr>
        <w:t>三、发包人的安全生产管理权利</w:t>
      </w:r>
      <w:bookmarkEnd w:id="30"/>
      <w:bookmarkEnd w:id="31"/>
    </w:p>
    <w:p w14:paraId="156982D1">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1、监督检查承包人的各项安全生产工作，对建筑工地现场实施日常检查和定期、不定期的巡查。</w:t>
      </w:r>
    </w:p>
    <w:p w14:paraId="54DAAFE2">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2、在实施检查、巡查过程中，发现建设工程存在安全事故隐患的，有权要求承包人暂时停止施工进行整改，直至消除安全事故隐患。</w:t>
      </w:r>
    </w:p>
    <w:p w14:paraId="2E4D25F7">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3、查阅与检查、巡查事项有关的文件、资料。并可根据实际情况，对施工现场进行检测、拍照、录音、摄像等。</w:t>
      </w:r>
    </w:p>
    <w:p w14:paraId="369C8EDE">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4、承包人违反安全生产约定或规定时，发包人有权要求其支付违约金，并承担其他违约责任。</w:t>
      </w:r>
    </w:p>
    <w:p w14:paraId="40263BF4">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32" w:name="_Toc419886961"/>
      <w:bookmarkStart w:id="33" w:name="_Toc359913022"/>
      <w:r>
        <w:rPr>
          <w:rFonts w:hint="eastAsia" w:asciiTheme="minorEastAsia" w:hAnsiTheme="minorEastAsia" w:eastAsiaTheme="minorEastAsia" w:cstheme="minorEastAsia"/>
          <w:color w:val="000000"/>
          <w:sz w:val="24"/>
          <w:szCs w:val="24"/>
          <w:highlight w:val="none"/>
        </w:rPr>
        <w:t>四、发包人的安全生产管理义务</w:t>
      </w:r>
      <w:bookmarkEnd w:id="32"/>
      <w:bookmarkEnd w:id="33"/>
    </w:p>
    <w:p w14:paraId="54C3F0C3">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1、发包人不得对承包人提出不符合建设工程安全生产</w:t>
      </w:r>
      <w:r>
        <w:rPr>
          <w:rFonts w:hint="eastAsia" w:asciiTheme="minorEastAsia" w:hAnsiTheme="minorEastAsia" w:eastAsiaTheme="minorEastAsia" w:cstheme="minorEastAsia"/>
          <w:color w:val="000000"/>
          <w:sz w:val="24"/>
          <w:szCs w:val="24"/>
          <w:highlight w:val="none"/>
          <w:lang w:eastAsia="zh-CN"/>
        </w:rPr>
        <w:t>法律法规</w:t>
      </w:r>
      <w:r>
        <w:rPr>
          <w:rFonts w:hint="eastAsia" w:asciiTheme="minorEastAsia" w:hAnsiTheme="minorEastAsia" w:eastAsiaTheme="minorEastAsia" w:cstheme="minorEastAsia"/>
          <w:color w:val="000000"/>
          <w:sz w:val="24"/>
          <w:szCs w:val="24"/>
          <w:highlight w:val="none"/>
        </w:rPr>
        <w:t>和强制性标准的要求。</w:t>
      </w:r>
    </w:p>
    <w:p w14:paraId="013B27DE">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2、发包人不得明示或暗示承包人购买、租赁、使用不符合安全施工要求的安全防护用具、机械设备、施工机具及配件、消防设施和器材。</w:t>
      </w:r>
    </w:p>
    <w:p w14:paraId="6A58B47B">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3、对承包人施工现场采取的安全施工技术措施，根据承包人的请求，提供必要的协助。</w:t>
      </w:r>
    </w:p>
    <w:p w14:paraId="700F059E">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34" w:name="_Toc359913023"/>
      <w:bookmarkStart w:id="35" w:name="_Toc419886962"/>
      <w:r>
        <w:rPr>
          <w:rFonts w:hint="eastAsia" w:asciiTheme="minorEastAsia" w:hAnsiTheme="minorEastAsia" w:eastAsiaTheme="minorEastAsia" w:cstheme="minorEastAsia"/>
          <w:color w:val="000000"/>
          <w:sz w:val="24"/>
          <w:szCs w:val="24"/>
          <w:highlight w:val="none"/>
        </w:rPr>
        <w:t>五、承包人的安全生产责任与义务</w:t>
      </w:r>
      <w:bookmarkEnd w:id="34"/>
      <w:bookmarkEnd w:id="35"/>
    </w:p>
    <w:p w14:paraId="08A09536">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1、承包人应当在其资质等级许可范围内，并具备安全生产许可证的条件下承揽工程。</w:t>
      </w:r>
    </w:p>
    <w:p w14:paraId="59C74D51">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2、承包人应当严格按照建设工程安全生产的</w:t>
      </w:r>
      <w:r>
        <w:rPr>
          <w:rFonts w:hint="eastAsia" w:asciiTheme="minorEastAsia" w:hAnsiTheme="minorEastAsia" w:eastAsiaTheme="minorEastAsia" w:cstheme="minorEastAsia"/>
          <w:color w:val="000000"/>
          <w:sz w:val="24"/>
          <w:szCs w:val="24"/>
          <w:highlight w:val="none"/>
          <w:lang w:eastAsia="zh-CN"/>
        </w:rPr>
        <w:t>法律法规</w:t>
      </w:r>
      <w:r>
        <w:rPr>
          <w:rFonts w:hint="eastAsia" w:asciiTheme="minorEastAsia" w:hAnsiTheme="minorEastAsia" w:eastAsiaTheme="minorEastAsia" w:cstheme="minorEastAsia"/>
          <w:color w:val="000000"/>
          <w:sz w:val="24"/>
          <w:szCs w:val="24"/>
          <w:highlight w:val="none"/>
        </w:rPr>
        <w:t>、规章及安全生产的标准、规程的有关规定，组织工程施工，并对工程建设施工的安全生产工作全面负责。因承包人安全生产措施不力造成事故的责任和因此发生的费用由承包人承担。</w:t>
      </w:r>
    </w:p>
    <w:p w14:paraId="7D9CB3E1">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3、建立、健全与落实安全生产责任制度、安全生产教育培训制度、安全生产规章制度和操作规程。</w:t>
      </w:r>
    </w:p>
    <w:p w14:paraId="17202460">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4、设立安全生产管理机构，配备专职安全生产管理人员。</w:t>
      </w:r>
    </w:p>
    <w:p w14:paraId="68C1ADCF">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5、根据工程特点组织制定安全施工措施，消除安全事故隐患。强化对基坑开挖、起重吊装、模板工程等危险性较大的工程施工的监控和安全防护措施的落实，严防高空坠落、施工坍塌等安全事故的发生。</w:t>
      </w:r>
    </w:p>
    <w:p w14:paraId="3AA7FBD1">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6、随时接受发包人实施的安全检查、巡查、并按照发包人的要求进行整改，消除安全事故隐患，确保安全生产。</w:t>
      </w:r>
    </w:p>
    <w:p w14:paraId="341C03A3">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7、承包人应当在施工现场入口处、施工起重机械、临时用电设施、脚手架、出入通道口、基坑边沿等危险部位，设置明显的安全警示标志，安全警示标志必须符合国家标准。</w:t>
      </w:r>
    </w:p>
    <w:p w14:paraId="07AA7502">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8、承包人应根据不同施工阶段和周围环境及季节、气候气象的变化，在施工现场采取相应的安全施工措施。确保雨季等特殊气候气象情况下的施工安全。</w:t>
      </w:r>
    </w:p>
    <w:p w14:paraId="4107A930">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9、对建设工程施工进行定期和专项安全自检，并做好安全检查记录，及时发现并消除安全生产事故隐患。</w:t>
      </w:r>
    </w:p>
    <w:p w14:paraId="7AC12F9C">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10、在施工现场建立消防安全责任制度，确定消防安全责任人，制定用火、用电等各项消防安全管理制度和操作规程。</w:t>
      </w:r>
    </w:p>
    <w:p w14:paraId="7818618A">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11、制定实施工程现场生产安全事故应急救援预案，并定期组织演练。</w:t>
      </w:r>
    </w:p>
    <w:p w14:paraId="7928D650">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12、根据安全生产</w:t>
      </w:r>
      <w:r>
        <w:rPr>
          <w:rFonts w:hint="eastAsia" w:asciiTheme="minorEastAsia" w:hAnsiTheme="minorEastAsia" w:eastAsiaTheme="minorEastAsia" w:cstheme="minorEastAsia"/>
          <w:color w:val="000000"/>
          <w:sz w:val="24"/>
          <w:szCs w:val="24"/>
          <w:highlight w:val="none"/>
          <w:lang w:eastAsia="zh-CN"/>
        </w:rPr>
        <w:t>法律法规</w:t>
      </w:r>
      <w:r>
        <w:rPr>
          <w:rFonts w:hint="eastAsia" w:asciiTheme="minorEastAsia" w:hAnsiTheme="minorEastAsia" w:eastAsiaTheme="minorEastAsia" w:cstheme="minorEastAsia"/>
          <w:color w:val="000000"/>
          <w:sz w:val="24"/>
          <w:szCs w:val="24"/>
          <w:highlight w:val="none"/>
        </w:rPr>
        <w:t>、规章及相关标准、规程的规定，承包人应承担</w:t>
      </w:r>
      <w:r>
        <w:rPr>
          <w:rFonts w:hint="eastAsia" w:asciiTheme="minorEastAsia" w:hAnsiTheme="minorEastAsia" w:eastAsiaTheme="minorEastAsia" w:cstheme="minorEastAsia"/>
          <w:color w:val="000000"/>
          <w:sz w:val="24"/>
          <w:szCs w:val="24"/>
          <w:highlight w:val="none"/>
          <w:lang w:eastAsia="zh-CN"/>
        </w:rPr>
        <w:t>的其他</w:t>
      </w:r>
      <w:r>
        <w:rPr>
          <w:rFonts w:hint="eastAsia" w:asciiTheme="minorEastAsia" w:hAnsiTheme="minorEastAsia" w:eastAsiaTheme="minorEastAsia" w:cstheme="minorEastAsia"/>
          <w:color w:val="000000"/>
          <w:sz w:val="24"/>
          <w:szCs w:val="24"/>
          <w:highlight w:val="none"/>
        </w:rPr>
        <w:t>责任与义务。</w:t>
      </w:r>
    </w:p>
    <w:p w14:paraId="14317E00">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36" w:name="_Toc359913024"/>
      <w:bookmarkStart w:id="37" w:name="_Toc419886963"/>
      <w:r>
        <w:rPr>
          <w:rFonts w:hint="eastAsia" w:asciiTheme="minorEastAsia" w:hAnsiTheme="minorEastAsia" w:eastAsiaTheme="minorEastAsia" w:cstheme="minorEastAsia"/>
          <w:color w:val="000000"/>
          <w:sz w:val="24"/>
          <w:szCs w:val="24"/>
          <w:highlight w:val="none"/>
        </w:rPr>
        <w:t>六、现场停工整改约定</w:t>
      </w:r>
      <w:bookmarkEnd w:id="36"/>
      <w:bookmarkEnd w:id="37"/>
    </w:p>
    <w:p w14:paraId="0896D38C">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3B79249F">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2、承包人进行整改后，经发包人检查已消除安全事故隐患的，可以进行复工。</w:t>
      </w:r>
    </w:p>
    <w:p w14:paraId="518CEE8A">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1637D87D">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38" w:name="_Toc359913025"/>
      <w:bookmarkStart w:id="39" w:name="_Toc419886964"/>
      <w:r>
        <w:rPr>
          <w:rFonts w:hint="eastAsia" w:asciiTheme="minorEastAsia" w:hAnsiTheme="minorEastAsia" w:eastAsiaTheme="minorEastAsia" w:cstheme="minorEastAsia"/>
          <w:color w:val="000000"/>
          <w:sz w:val="24"/>
          <w:szCs w:val="24"/>
          <w:highlight w:val="none"/>
        </w:rPr>
        <w:t>七、安全生产违约责任</w:t>
      </w:r>
      <w:bookmarkEnd w:id="38"/>
      <w:bookmarkEnd w:id="39"/>
    </w:p>
    <w:p w14:paraId="005B8792">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若承包人未能实现本合同约定的安全生产管理目标，发生安全生产事故的，承包人同意，发包人从工程费中扣除一定金额作为违约金；承包人并承诺愿意承担因此造成的一切责任及费用。违约金扣除办法以下述约定为准。承包人对此不持异议。</w:t>
      </w:r>
    </w:p>
    <w:p w14:paraId="28295898">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发包人在进行安全生产检查与巡查过程中，若发现承包人违反本合同约定，发包人有权从工程费中扣除一定金额作为违约金。违约金金额由发包人根据承包人违约的事实、性质、情节及危害程度等因素综合计算确定，但每次违约金金额最高不超过承包人投标总价的2%。</w:t>
      </w:r>
    </w:p>
    <w:p w14:paraId="24E74346">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3、发包人从工程费中扣除一定金额作为违约金时，应当以书面形式通知承包人。其中：</w:t>
      </w:r>
    </w:p>
    <w:p w14:paraId="730E1A55">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（1）承包人有下列行为之一的，每次违约金金额为按承包人投标总价的1%扣除安全生产保证金。</w:t>
      </w:r>
    </w:p>
    <w:p w14:paraId="079990A7">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① 发生人员死亡的生产安全事故；</w:t>
      </w:r>
    </w:p>
    <w:p w14:paraId="57CEBB9B">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② 发生人员重伤的生产安全事故。</w:t>
      </w:r>
    </w:p>
    <w:p w14:paraId="18ECDBD3">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（2）承包人有下列行为之一的，每次违约金金额为按承包人投标总价的0.5%扣除安全生产保证金。</w:t>
      </w:r>
    </w:p>
    <w:p w14:paraId="3E5B830F">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① 发生人员轻伤的生产安全事故累计超过三次或一个月内连续发生两次；</w:t>
      </w:r>
    </w:p>
    <w:p w14:paraId="39069656">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② 发生1万元以上的机械、设备、交通和火灾生产安全事故。</w:t>
      </w:r>
    </w:p>
    <w:p w14:paraId="54F7A01E">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4、发包人按本合同约定从工程费中扣除一定金额作为违约金，并不能免除承包人应承担的有关国家机关行政处罚与民事赔偿责任，以及应负的其他法律责任。</w:t>
      </w:r>
    </w:p>
    <w:p w14:paraId="50E7A803">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bookmarkStart w:id="40" w:name="_Toc359913026"/>
      <w:bookmarkStart w:id="41" w:name="_Toc419886965"/>
      <w:r>
        <w:rPr>
          <w:rFonts w:hint="eastAsia" w:asciiTheme="minorEastAsia" w:hAnsiTheme="minorEastAsia" w:eastAsiaTheme="minorEastAsia" w:cstheme="minorEastAsia"/>
          <w:color w:val="000000"/>
          <w:sz w:val="24"/>
          <w:szCs w:val="24"/>
          <w:highlight w:val="none"/>
        </w:rPr>
        <w:t>八、附则</w:t>
      </w:r>
      <w:bookmarkEnd w:id="40"/>
      <w:bookmarkEnd w:id="41"/>
    </w:p>
    <w:p w14:paraId="60E40D99">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1、本合同自各方签字、盖章、后即生效。</w:t>
      </w:r>
    </w:p>
    <w:p w14:paraId="511A6798">
      <w:pPr>
        <w:widowControl/>
        <w:snapToGrid w:val="0"/>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2、本合同同合同份数相同，具有同等法律效力。</w:t>
      </w:r>
    </w:p>
    <w:p w14:paraId="06D28320">
      <w:pPr>
        <w:pStyle w:val="6"/>
        <w:tabs>
          <w:tab w:val="left" w:pos="0"/>
        </w:tabs>
        <w:snapToGrid w:val="0"/>
        <w:spacing w:line="360" w:lineRule="auto"/>
        <w:ind w:firstLine="422" w:firstLineChars="176"/>
        <w:rPr>
          <w:rFonts w:hint="eastAsia" w:asciiTheme="minorEastAsia" w:hAnsiTheme="minorEastAsia" w:eastAsiaTheme="minorEastAsia" w:cstheme="minorEastAsia"/>
          <w:color w:val="000000"/>
          <w:sz w:val="24"/>
          <w:szCs w:val="24"/>
          <w:highlight w:val="none"/>
        </w:rPr>
      </w:pPr>
    </w:p>
    <w:p w14:paraId="42CE5907">
      <w:pPr>
        <w:pStyle w:val="6"/>
        <w:tabs>
          <w:tab w:val="left" w:pos="0"/>
        </w:tabs>
        <w:snapToGrid w:val="0"/>
        <w:spacing w:line="360" w:lineRule="auto"/>
        <w:ind w:firstLine="422" w:firstLineChars="176"/>
        <w:rPr>
          <w:rFonts w:hint="eastAsia" w:asciiTheme="minorEastAsia" w:hAnsiTheme="minorEastAsia" w:eastAsiaTheme="minorEastAsia" w:cstheme="minorEastAsia"/>
          <w:color w:val="000000"/>
          <w:sz w:val="24"/>
          <w:szCs w:val="24"/>
          <w:highlight w:val="none"/>
        </w:rPr>
      </w:pPr>
    </w:p>
    <w:p w14:paraId="7485F534">
      <w:pPr>
        <w:widowControl/>
        <w:tabs>
          <w:tab w:val="left" w:pos="0"/>
        </w:tabs>
        <w:spacing w:line="360" w:lineRule="auto"/>
        <w:ind w:firstLine="424" w:firstLineChars="177"/>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发包人（盖章）：                      承包人（盖章）：         </w:t>
      </w:r>
    </w:p>
    <w:p w14:paraId="7E014D64">
      <w:pPr>
        <w:widowControl/>
        <w:tabs>
          <w:tab w:val="left" w:pos="0"/>
        </w:tabs>
        <w:spacing w:line="360" w:lineRule="auto"/>
        <w:ind w:firstLine="424" w:firstLineChars="177"/>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法定代表人或委托代理人：              法定代表人或委托代理人   </w:t>
      </w:r>
    </w:p>
    <w:p w14:paraId="7FBD3854">
      <w:pPr>
        <w:widowControl/>
        <w:tabs>
          <w:tab w:val="left" w:pos="0"/>
        </w:tabs>
        <w:spacing w:line="360" w:lineRule="auto"/>
        <w:ind w:firstLine="424" w:firstLineChars="177"/>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 xml:space="preserve">（签字）：__________                 （签字）：___________      </w:t>
      </w:r>
    </w:p>
    <w:p w14:paraId="2DC6D60A">
      <w:pPr>
        <w:widowControl/>
        <w:tabs>
          <w:tab w:val="left" w:pos="0"/>
        </w:tabs>
        <w:spacing w:line="360" w:lineRule="auto"/>
        <w:ind w:firstLine="600" w:firstLineChars="25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月</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日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月</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日   </w:t>
      </w:r>
    </w:p>
    <w:p w14:paraId="2CE486E9">
      <w:pPr>
        <w:widowControl/>
        <w:tabs>
          <w:tab w:val="left" w:pos="0"/>
        </w:tabs>
        <w:spacing w:line="390" w:lineRule="exac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 </w:t>
      </w:r>
    </w:p>
    <w:bookmarkEnd w:id="19"/>
    <w:bookmarkEnd w:id="20"/>
    <w:bookmarkEnd w:id="21"/>
    <w:bookmarkEnd w:id="22"/>
    <w:bookmarkEnd w:id="23"/>
    <w:bookmarkEnd w:id="24"/>
    <w:bookmarkEnd w:id="25"/>
    <w:p w14:paraId="0D819F0A">
      <w:pPr>
        <w:rPr>
          <w:rFonts w:hint="eastAsia" w:asciiTheme="minorEastAsia" w:hAnsiTheme="minorEastAsia" w:eastAsiaTheme="minorEastAsia" w:cstheme="minorEastAsia"/>
          <w:color w:val="000000"/>
          <w:sz w:val="24"/>
          <w:szCs w:val="24"/>
          <w:highlight w:val="none"/>
        </w:rPr>
      </w:pPr>
      <w:bookmarkStart w:id="42" w:name="_Toc31212"/>
      <w:bookmarkStart w:id="43" w:name="_Toc26012"/>
      <w:bookmarkStart w:id="44" w:name="_Toc20758"/>
      <w:r>
        <w:rPr>
          <w:rFonts w:hint="eastAsia" w:asciiTheme="minorEastAsia" w:hAnsiTheme="minorEastAsia" w:eastAsiaTheme="minorEastAsia" w:cstheme="minorEastAsia"/>
          <w:color w:val="000000"/>
          <w:sz w:val="24"/>
          <w:szCs w:val="24"/>
          <w:highlight w:val="none"/>
        </w:rPr>
        <w:br w:type="page"/>
      </w:r>
    </w:p>
    <w:p w14:paraId="47AD6754">
      <w:pPr>
        <w:spacing w:line="440" w:lineRule="exact"/>
        <w:outlineLvl w:val="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附</w:t>
      </w:r>
      <w:bookmarkStart w:id="45" w:name="_Toc296891273"/>
      <w:bookmarkStart w:id="46" w:name="_Toc296347232"/>
      <w:bookmarkStart w:id="47" w:name="_Toc296503233"/>
      <w:bookmarkStart w:id="48" w:name="_Toc296944572"/>
      <w:bookmarkStart w:id="49" w:name="_Toc296891061"/>
      <w:bookmarkStart w:id="50" w:name="_Toc296346734"/>
      <w:r>
        <w:rPr>
          <w:rFonts w:hint="eastAsia" w:asciiTheme="minorEastAsia" w:hAnsiTheme="minorEastAsia" w:eastAsiaTheme="minorEastAsia" w:cstheme="minorEastAsia"/>
          <w:color w:val="000000"/>
          <w:sz w:val="24"/>
          <w:szCs w:val="24"/>
          <w:highlight w:val="none"/>
        </w:rPr>
        <w:t>件2:</w:t>
      </w:r>
      <w:bookmarkEnd w:id="42"/>
      <w:bookmarkEnd w:id="43"/>
      <w:bookmarkEnd w:id="44"/>
      <w:r>
        <w:rPr>
          <w:rFonts w:hint="eastAsia" w:asciiTheme="minorEastAsia" w:hAnsiTheme="minorEastAsia" w:eastAsiaTheme="minorEastAsia" w:cstheme="minorEastAsia"/>
          <w:color w:val="000000"/>
          <w:sz w:val="24"/>
          <w:szCs w:val="24"/>
          <w:highlight w:val="none"/>
        </w:rPr>
        <w:t xml:space="preserve">  </w:t>
      </w:r>
    </w:p>
    <w:bookmarkEnd w:id="45"/>
    <w:bookmarkEnd w:id="46"/>
    <w:bookmarkEnd w:id="47"/>
    <w:bookmarkEnd w:id="48"/>
    <w:bookmarkEnd w:id="49"/>
    <w:bookmarkEnd w:id="50"/>
    <w:p w14:paraId="07EA1288">
      <w:pPr>
        <w:snapToGrid w:val="0"/>
        <w:spacing w:line="480" w:lineRule="atLeast"/>
        <w:jc w:val="center"/>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工程建设项目廉政合同书</w:t>
      </w:r>
    </w:p>
    <w:p w14:paraId="76EE5619">
      <w:pPr>
        <w:adjustRightInd w:val="0"/>
        <w:snapToGrid w:val="0"/>
        <w:spacing w:line="360" w:lineRule="auto"/>
        <w:rPr>
          <w:rFonts w:hint="eastAsia" w:asciiTheme="minorEastAsia" w:hAnsiTheme="minorEastAsia" w:eastAsiaTheme="minorEastAsia" w:cstheme="minorEastAsia"/>
          <w:color w:val="000000"/>
          <w:sz w:val="24"/>
          <w:szCs w:val="24"/>
          <w:highlight w:val="none"/>
        </w:rPr>
      </w:pPr>
    </w:p>
    <w:p w14:paraId="5F486B38">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为加强对本项目管理，预防腐败现象的发生，规范工程建设项目承包人、发包人及监理人等的各项活动，防止各种谋取不正当利益的违法乱纪行为，保护国家、集体和当事人的合法权益并确保合同能够得到高效、严格的履行，根据工程建设和廉政建设的有关规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（以下简称发包人</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与</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（以下简称承包人</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，特签订本廉政合同书。</w:t>
      </w:r>
    </w:p>
    <w:p w14:paraId="710D265E">
      <w:pPr>
        <w:spacing w:line="500" w:lineRule="atLeast"/>
        <w:ind w:firstLine="482" w:firstLineChars="200"/>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第一条：各方的权利和义务</w:t>
      </w:r>
    </w:p>
    <w:p w14:paraId="03D15238">
      <w:pPr>
        <w:pStyle w:val="6"/>
        <w:spacing w:before="156" w:beforeLines="50" w:after="156" w:afterLines="50" w:line="500" w:lineRule="atLeast"/>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各方同意并声明，在业务活动中：</w:t>
      </w:r>
    </w:p>
    <w:p w14:paraId="429E6980">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一</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严格、自觉的遵守和执行国家关于市场准入、工程建设和市场活动的有关</w:t>
      </w:r>
      <w:r>
        <w:rPr>
          <w:rFonts w:hint="eastAsia" w:asciiTheme="minorEastAsia" w:hAnsiTheme="minorEastAsia" w:eastAsiaTheme="minorEastAsia" w:cstheme="minorEastAsia"/>
          <w:color w:val="000000"/>
          <w:sz w:val="24"/>
          <w:szCs w:val="24"/>
          <w:highlight w:val="none"/>
          <w:lang w:eastAsia="zh-CN"/>
        </w:rPr>
        <w:t>法律法规</w:t>
      </w:r>
      <w:r>
        <w:rPr>
          <w:rFonts w:hint="eastAsia" w:asciiTheme="minorEastAsia" w:hAnsiTheme="minorEastAsia" w:eastAsiaTheme="minorEastAsia" w:cstheme="minorEastAsia"/>
          <w:color w:val="000000"/>
          <w:sz w:val="24"/>
          <w:szCs w:val="24"/>
          <w:highlight w:val="none"/>
        </w:rPr>
        <w:t>、相关政策以及党和国家关于党风廉政建设的各项规定。严格执行合同文件，执行工程建设管理制度。</w:t>
      </w:r>
    </w:p>
    <w:p w14:paraId="1B34E62A">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二</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各方的业务活动坚持公开、公正、诚信的原则</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除法律认定的商业秘密和合同文件另有规定之外</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，严格、自觉按照合同办事，不得损害国家和甲乙各方的利益。</w:t>
      </w:r>
    </w:p>
    <w:p w14:paraId="07AD1445">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三</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1D50B172">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四</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倡导相互监督，发现对方在业务活动中有违反廉政规定行为的，有及时提醒对方纠正的权利和义务。发现对方违反承诺条款的，有向其上级有关部门举报并要求告知处理结果的权利。</w:t>
      </w:r>
    </w:p>
    <w:p w14:paraId="1D4098C8">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五</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不以损害国家、集体或第三人利益为代价获取不正当的利益。</w:t>
      </w:r>
    </w:p>
    <w:p w14:paraId="7FC06CD3">
      <w:pPr>
        <w:spacing w:line="500" w:lineRule="atLeast"/>
        <w:ind w:firstLine="482" w:firstLineChars="200"/>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第二条：发包人的承诺</w:t>
      </w:r>
    </w:p>
    <w:p w14:paraId="651FF17F">
      <w:pPr>
        <w:spacing w:line="500" w:lineRule="atLeast"/>
        <w:ind w:firstLine="480" w:firstLineChars="200"/>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color w:val="000000"/>
          <w:sz w:val="24"/>
          <w:szCs w:val="24"/>
          <w:highlight w:val="none"/>
        </w:rPr>
        <w:t>发包人工作人员在工程建设中应遵守如下规定：</w:t>
      </w:r>
    </w:p>
    <w:p w14:paraId="148FC5FA">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一</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不得索要或接受承包人钱物</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现金、有价证券、信用卡、礼金、奖金、补贴、物品等</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，不得在承包人报销任何应由发包人或个人支付的费用。</w:t>
      </w:r>
    </w:p>
    <w:p w14:paraId="3B4CB0F0">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二</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不得接受承包人安排的可能影响公务的住宿、宴请娱乐及出国（境）、旅游观光活动；不得接受承包人提供的合同规定外的通讯工具、交通工具和高档办公用品等。</w:t>
      </w:r>
    </w:p>
    <w:p w14:paraId="2B54AC43">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三</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不得要求或者接受承包人为其及家庭成员在住房装修、婚丧嫁娶、配偶子女的工作安排及出国、出境、旅游等方面提供方便。</w:t>
      </w:r>
    </w:p>
    <w:p w14:paraId="30270722">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四</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工作人员及其配偶、子女、亲属不得从事与工程有关的材料设备供应、工程分包、劳务等经济活动。</w:t>
      </w:r>
    </w:p>
    <w:p w14:paraId="49ACAB56">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五</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不得违反规定向承包人推荐分包单位和设备、材料供应商，不得要求承包人购买合同规定外的材料和设备等。</w:t>
      </w:r>
    </w:p>
    <w:p w14:paraId="56770F42">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六</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不得为获取承包人回扣或其他谋取私利目的而多签或多算工程量、多结工程款；不得从承包人承包的工程中收受回扣，谋取私利。</w:t>
      </w:r>
    </w:p>
    <w:p w14:paraId="102BE1C1">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七</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不得因承包人拒绝本人的不合理要求，而故意刁难承包人。</w:t>
      </w:r>
    </w:p>
    <w:p w14:paraId="02CAA975">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八</w:t>
      </w:r>
      <w:r>
        <w:rPr>
          <w:rFonts w:hint="eastAsia" w:asciiTheme="minorEastAsia" w:hAnsiTheme="minorEastAsia" w:eastAsiaTheme="minorEastAsia" w:cstheme="minorEastAsia"/>
          <w:color w:val="000000"/>
          <w:sz w:val="24"/>
          <w:szCs w:val="24"/>
          <w:highlight w:val="none"/>
          <w:lang w:eastAsia="zh-CN"/>
        </w:rPr>
        <w:t>）其他</w:t>
      </w:r>
      <w:r>
        <w:rPr>
          <w:rFonts w:hint="eastAsia" w:asciiTheme="minorEastAsia" w:hAnsiTheme="minorEastAsia" w:eastAsiaTheme="minorEastAsia" w:cstheme="minorEastAsia"/>
          <w:color w:val="000000"/>
          <w:sz w:val="24"/>
          <w:szCs w:val="24"/>
          <w:highlight w:val="none"/>
        </w:rPr>
        <w:t>有关违反廉政规定的行为。</w:t>
      </w:r>
    </w:p>
    <w:p w14:paraId="706EDF38">
      <w:pPr>
        <w:spacing w:line="500" w:lineRule="atLeast"/>
        <w:ind w:firstLine="482" w:firstLineChars="200"/>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第三条：承包人的承诺</w:t>
      </w:r>
    </w:p>
    <w:p w14:paraId="7CFC5A19">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承包人应与发包人和监理保持正常的业务来往，按照有关</w:t>
      </w:r>
      <w:r>
        <w:rPr>
          <w:rFonts w:hint="eastAsia" w:asciiTheme="minorEastAsia" w:hAnsiTheme="minorEastAsia" w:eastAsiaTheme="minorEastAsia" w:cstheme="minorEastAsia"/>
          <w:color w:val="000000"/>
          <w:sz w:val="24"/>
          <w:szCs w:val="24"/>
          <w:highlight w:val="none"/>
          <w:lang w:eastAsia="zh-CN"/>
        </w:rPr>
        <w:t>法律法规</w:t>
      </w:r>
      <w:r>
        <w:rPr>
          <w:rFonts w:hint="eastAsia" w:asciiTheme="minorEastAsia" w:hAnsiTheme="minorEastAsia" w:eastAsiaTheme="minorEastAsia" w:cstheme="minorEastAsia"/>
          <w:color w:val="000000"/>
          <w:sz w:val="24"/>
          <w:szCs w:val="24"/>
          <w:highlight w:val="none"/>
        </w:rPr>
        <w:t>和工作程序开展业务工作并遵守以下规定：</w:t>
      </w:r>
    </w:p>
    <w:p w14:paraId="54019B88">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一</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不得以任何理由向发包人、监理人赠送钱物</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现金、有价证券、信用卡、礼金、奖金、补贴、物品等</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w:t>
      </w:r>
    </w:p>
    <w:p w14:paraId="69D0302A">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二</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不得以任何名义为发包人、监理人报销应由发包人、监理人或个人支付的任何费用。</w:t>
      </w:r>
    </w:p>
    <w:p w14:paraId="7574F270">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三</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不准以任何理由为发包人、监理人和其它相关单位及其工作人员提供有可能影响执行公务的宴请、健身和娱乐等活动。</w:t>
      </w:r>
    </w:p>
    <w:p w14:paraId="4C6FD6A0">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四</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不得为发包人和监理人的相关人员购置或提供合同规定外的通讯工具、交通工具和高档办公用品等。</w:t>
      </w:r>
    </w:p>
    <w:p w14:paraId="010FA01A">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五</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不准接受或暗示为发包人、监理人和其它相关单位及其工作人员装修房屋、婚丧嫁娶、配偶子女的工作安排以及出国（境）、旅游观光活动提供方便。</w:t>
      </w:r>
    </w:p>
    <w:p w14:paraId="0E7B95DF">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六</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不准利用黄、赌、贿等各种手段拉拢腐蚀发包人工作人员。</w:t>
      </w:r>
    </w:p>
    <w:p w14:paraId="1E1EC5DF">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七</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其它有关违反廉政规定的行为。</w:t>
      </w:r>
    </w:p>
    <w:p w14:paraId="402DDDF8">
      <w:pPr>
        <w:spacing w:line="500" w:lineRule="atLeast"/>
        <w:ind w:firstLine="482" w:firstLineChars="200"/>
        <w:rPr>
          <w:rFonts w:hint="eastAsia" w:asciiTheme="minorEastAsia" w:hAnsiTheme="minorEastAsia" w:eastAsiaTheme="minorEastAsia" w:cstheme="minorEastAsia"/>
          <w:b/>
          <w:color w:val="000000"/>
          <w:sz w:val="24"/>
          <w:szCs w:val="24"/>
          <w:highlight w:val="none"/>
        </w:rPr>
      </w:pPr>
      <w:r>
        <w:rPr>
          <w:rFonts w:hint="eastAsia" w:asciiTheme="minorEastAsia" w:hAnsiTheme="minorEastAsia" w:eastAsiaTheme="minorEastAsia" w:cstheme="minorEastAsia"/>
          <w:b/>
          <w:color w:val="000000"/>
          <w:sz w:val="24"/>
          <w:szCs w:val="24"/>
          <w:highlight w:val="none"/>
        </w:rPr>
        <w:t>第四条：责任追究</w:t>
      </w:r>
    </w:p>
    <w:p w14:paraId="030FDD80">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一</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发包人若违反本承诺规定，按照干部管理权限，依据《中国共产党党内纪律处分条例</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中华人民共和国公务员法》，属于一般错误的，对其实施警示训诫；违纪违规的，给予党纪、政纪处分；涉嫌犯罪的，移交司法机关追究刑事责任。</w:t>
      </w:r>
    </w:p>
    <w:p w14:paraId="51C2B59B">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二</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承包人若违反本承诺规定，发包人有权要求承包人对责任人进行处理。情节严重的，申请相关部门禁止承包人进入本区工程建设市场；在新闻媒体曝光并报承包人上级或行业主管部门。</w:t>
      </w:r>
    </w:p>
    <w:p w14:paraId="7876CBC1">
      <w:pPr>
        <w:spacing w:line="500" w:lineRule="atLeast"/>
        <w:ind w:firstLine="482" w:firstLineChars="200"/>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第五条：其他约定</w:t>
      </w:r>
    </w:p>
    <w:p w14:paraId="2315004D">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（一）本合同书由各方单位或上级主管单位的纪检、监察部门负责监督执行。</w:t>
      </w:r>
    </w:p>
    <w:p w14:paraId="7CC013C5">
      <w:pPr>
        <w:spacing w:line="500" w:lineRule="atLeas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（二）本合同书作为承包合同的组成部分，各方签字、盖章后即生效，有效期为各方签署之日起至该工程项目竣工验收合格并办理完毕工程结算时止。</w:t>
      </w:r>
    </w:p>
    <w:p w14:paraId="1EF053BA">
      <w:pPr>
        <w:spacing w:line="500" w:lineRule="atLeast"/>
        <w:ind w:firstLine="482" w:firstLineChars="200"/>
        <w:rPr>
          <w:rFonts w:hint="eastAsia" w:asciiTheme="minorEastAsia" w:hAnsiTheme="minorEastAsia" w:eastAsiaTheme="minorEastAsia" w:cstheme="minorEastAsia"/>
          <w:b/>
          <w:color w:val="000000"/>
          <w:sz w:val="24"/>
          <w:szCs w:val="24"/>
          <w:highlight w:val="none"/>
        </w:rPr>
      </w:pPr>
    </w:p>
    <w:p w14:paraId="78D268C0">
      <w:pPr>
        <w:spacing w:line="500" w:lineRule="atLeast"/>
        <w:ind w:firstLine="482" w:firstLineChars="200"/>
        <w:rPr>
          <w:rFonts w:hint="eastAsia" w:asciiTheme="minorEastAsia" w:hAnsiTheme="minorEastAsia" w:eastAsiaTheme="minorEastAsia" w:cstheme="minorEastAsia"/>
          <w:b/>
          <w:color w:val="000000"/>
          <w:sz w:val="24"/>
          <w:szCs w:val="24"/>
          <w:highlight w:val="none"/>
        </w:rPr>
      </w:pPr>
    </w:p>
    <w:p w14:paraId="76B80286">
      <w:pPr>
        <w:widowControl/>
        <w:tabs>
          <w:tab w:val="left" w:pos="0"/>
        </w:tabs>
        <w:spacing w:line="500" w:lineRule="atLeast"/>
        <w:ind w:firstLine="424" w:firstLineChars="177"/>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发包人（盖章）：                      承包人（盖章）：         </w:t>
      </w:r>
    </w:p>
    <w:p w14:paraId="5E815234">
      <w:pPr>
        <w:widowControl/>
        <w:tabs>
          <w:tab w:val="left" w:pos="0"/>
        </w:tabs>
        <w:spacing w:line="500" w:lineRule="atLeast"/>
        <w:ind w:firstLine="424" w:firstLineChars="177"/>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法定代表人或委托代理人：              法定代表人或委托代理人   </w:t>
      </w:r>
    </w:p>
    <w:p w14:paraId="3C2C909B">
      <w:pPr>
        <w:widowControl/>
        <w:tabs>
          <w:tab w:val="left" w:pos="0"/>
        </w:tabs>
        <w:spacing w:line="500" w:lineRule="atLeast"/>
        <w:ind w:firstLine="424" w:firstLineChars="177"/>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 xml:space="preserve">（签字）：__________                 （签字）：___________      </w:t>
      </w:r>
    </w:p>
    <w:p w14:paraId="52D55989">
      <w:pPr>
        <w:spacing w:line="500" w:lineRule="atLeas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月</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日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月</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日     </w:t>
      </w:r>
    </w:p>
    <w:p w14:paraId="227BBF43">
      <w:pPr>
        <w:spacing w:line="500" w:lineRule="atLeast"/>
        <w:rPr>
          <w:rFonts w:hint="eastAsia" w:asciiTheme="minorEastAsia" w:hAnsiTheme="minorEastAsia" w:eastAsiaTheme="minorEastAsia" w:cstheme="minorEastAsia"/>
          <w:color w:val="000000"/>
          <w:kern w:val="0"/>
          <w:sz w:val="24"/>
          <w:szCs w:val="24"/>
          <w:highlight w:val="none"/>
        </w:rPr>
      </w:pPr>
    </w:p>
    <w:p w14:paraId="678C5EA5">
      <w:pPr>
        <w:spacing w:line="500" w:lineRule="atLeast"/>
        <w:rPr>
          <w:rFonts w:hint="eastAsia" w:asciiTheme="minorEastAsia" w:hAnsiTheme="minorEastAsia" w:eastAsiaTheme="minorEastAsia" w:cstheme="minorEastAsia"/>
          <w:color w:val="000000"/>
          <w:kern w:val="0"/>
          <w:sz w:val="24"/>
          <w:szCs w:val="24"/>
          <w:highlight w:val="none"/>
        </w:rPr>
      </w:pPr>
    </w:p>
    <w:p w14:paraId="393F1AA4">
      <w:pPr>
        <w:spacing w:line="500" w:lineRule="atLeast"/>
        <w:rPr>
          <w:rFonts w:hint="eastAsia" w:asciiTheme="minorEastAsia" w:hAnsiTheme="minorEastAsia" w:eastAsiaTheme="minorEastAsia" w:cstheme="minorEastAsia"/>
          <w:color w:val="000000"/>
          <w:kern w:val="0"/>
          <w:sz w:val="24"/>
          <w:szCs w:val="24"/>
          <w:highlight w:val="none"/>
        </w:rPr>
      </w:pPr>
    </w:p>
    <w:p w14:paraId="1024ED61">
      <w:pPr>
        <w:spacing w:line="500" w:lineRule="atLeast"/>
        <w:rPr>
          <w:rFonts w:hint="eastAsia" w:asciiTheme="minorEastAsia" w:hAnsiTheme="minorEastAsia" w:eastAsiaTheme="minorEastAsia" w:cstheme="minorEastAsia"/>
          <w:color w:val="000000"/>
          <w:kern w:val="0"/>
          <w:sz w:val="24"/>
          <w:szCs w:val="24"/>
          <w:highlight w:val="none"/>
        </w:rPr>
      </w:pPr>
    </w:p>
    <w:p w14:paraId="1421F13F">
      <w:pPr>
        <w:spacing w:line="500" w:lineRule="atLeast"/>
        <w:rPr>
          <w:rFonts w:hint="eastAsia" w:asciiTheme="minorEastAsia" w:hAnsiTheme="minorEastAsia" w:eastAsiaTheme="minorEastAsia" w:cstheme="minorEastAsia"/>
          <w:color w:val="000000"/>
          <w:kern w:val="0"/>
          <w:sz w:val="24"/>
          <w:szCs w:val="24"/>
          <w:highlight w:val="none"/>
        </w:rPr>
      </w:pPr>
    </w:p>
    <w:p w14:paraId="13875FEB">
      <w:pPr>
        <w:spacing w:line="500" w:lineRule="atLeast"/>
        <w:rPr>
          <w:rFonts w:hint="eastAsia" w:asciiTheme="minorEastAsia" w:hAnsiTheme="minorEastAsia" w:eastAsiaTheme="minorEastAsia" w:cstheme="minorEastAsia"/>
          <w:color w:val="000000"/>
          <w:kern w:val="0"/>
          <w:sz w:val="24"/>
          <w:szCs w:val="24"/>
          <w:highlight w:val="none"/>
        </w:rPr>
      </w:pPr>
    </w:p>
    <w:p w14:paraId="2977EBA7">
      <w:pPr>
        <w:spacing w:line="500" w:lineRule="atLeast"/>
        <w:rPr>
          <w:rFonts w:hint="eastAsia" w:asciiTheme="minorEastAsia" w:hAnsiTheme="minorEastAsia" w:eastAsiaTheme="minorEastAsia" w:cstheme="minorEastAsia"/>
          <w:color w:val="000000"/>
          <w:kern w:val="0"/>
          <w:sz w:val="24"/>
          <w:szCs w:val="24"/>
          <w:highlight w:val="none"/>
        </w:rPr>
      </w:pPr>
    </w:p>
    <w:p w14:paraId="1F3CDA1B">
      <w:pPr>
        <w:rPr>
          <w:rFonts w:hint="eastAsia" w:asciiTheme="minorEastAsia" w:hAnsiTheme="minorEastAsia" w:eastAsiaTheme="minorEastAsia" w:cstheme="minorEastAsia"/>
          <w:color w:val="000000"/>
          <w:sz w:val="24"/>
          <w:szCs w:val="24"/>
          <w:highlight w:val="none"/>
        </w:rPr>
      </w:pPr>
      <w:bookmarkStart w:id="51" w:name="_Toc14734"/>
      <w:bookmarkStart w:id="52" w:name="_Toc29161"/>
      <w:bookmarkStart w:id="53" w:name="_Toc8452"/>
      <w:r>
        <w:rPr>
          <w:rFonts w:hint="eastAsia" w:asciiTheme="minorEastAsia" w:hAnsiTheme="minorEastAsia" w:eastAsiaTheme="minorEastAsia" w:cstheme="minorEastAsia"/>
          <w:color w:val="000000"/>
          <w:sz w:val="24"/>
          <w:szCs w:val="24"/>
          <w:highlight w:val="none"/>
        </w:rPr>
        <w:br w:type="page"/>
      </w:r>
    </w:p>
    <w:p w14:paraId="712A187A">
      <w:pPr>
        <w:spacing w:line="360" w:lineRule="auto"/>
        <w:ind w:right="150"/>
        <w:jc w:val="left"/>
        <w:outlineLvl w:val="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附件3</w:t>
      </w:r>
      <w:bookmarkEnd w:id="51"/>
      <w:bookmarkEnd w:id="52"/>
      <w:bookmarkEnd w:id="53"/>
    </w:p>
    <w:p w14:paraId="152E2BF9">
      <w:pPr>
        <w:jc w:val="center"/>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现场施工环境综合整治及扬尘污染治理、创卫承诺书</w:t>
      </w:r>
    </w:p>
    <w:p w14:paraId="75111D5A">
      <w:pPr>
        <w:spacing w:line="480" w:lineRule="exact"/>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致：</w:t>
      </w:r>
      <w:r>
        <w:rPr>
          <w:rFonts w:hint="eastAsia" w:asciiTheme="minorEastAsia" w:hAnsiTheme="minorEastAsia" w:eastAsiaTheme="minorEastAsia" w:cstheme="minorEastAsia"/>
          <w:color w:val="000000"/>
          <w:sz w:val="24"/>
          <w:szCs w:val="24"/>
          <w:highlight w:val="none"/>
          <w:u w:val="single"/>
        </w:rPr>
        <w:t xml:space="preserve">                              </w:t>
      </w:r>
    </w:p>
    <w:p w14:paraId="4355AEEA">
      <w:pPr>
        <w:spacing w:line="480" w:lineRule="exact"/>
        <w:ind w:firstLine="360" w:firstLineChars="15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为了更好的贯彻落实国家及西安市人民政府《关于做好建筑工地环境卫生综合整治工作的通知</w:t>
      </w:r>
      <w:r>
        <w:rPr>
          <w:rFonts w:hint="eastAsia" w:asciiTheme="minorEastAsia" w:hAnsiTheme="minorEastAsia" w:eastAsiaTheme="minorEastAsia" w:cstheme="minorEastAsia"/>
          <w:color w:val="000000"/>
          <w:sz w:val="24"/>
          <w:szCs w:val="24"/>
          <w:highlight w:val="none"/>
          <w:lang w:eastAsia="zh-CN"/>
        </w:rPr>
        <w:t>》《</w:t>
      </w:r>
      <w:r>
        <w:rPr>
          <w:rFonts w:hint="eastAsia" w:asciiTheme="minorEastAsia" w:hAnsiTheme="minorEastAsia" w:eastAsiaTheme="minorEastAsia" w:cstheme="minorEastAsia"/>
          <w:color w:val="000000"/>
          <w:sz w:val="24"/>
          <w:szCs w:val="24"/>
          <w:highlight w:val="none"/>
        </w:rPr>
        <w:t>西安市关于控制扬尘污染的实施方案》及创建国家级卫生城市的相关要求和规定，营造一个良好的生活、工作环境，我公司对所管辖范围内的实际情况进行查看后，就施工现场环境卫生综合整治及扬尘污染治理、创卫工作郑重</w:t>
      </w:r>
      <w:r>
        <w:rPr>
          <w:rFonts w:hint="eastAsia" w:asciiTheme="minorEastAsia" w:hAnsiTheme="minorEastAsia" w:eastAsiaTheme="minorEastAsia" w:cstheme="minorEastAsia"/>
          <w:color w:val="000000"/>
          <w:sz w:val="24"/>
          <w:szCs w:val="24"/>
          <w:highlight w:val="none"/>
          <w:lang w:eastAsia="zh-CN"/>
        </w:rPr>
        <w:t>作出</w:t>
      </w:r>
      <w:r>
        <w:rPr>
          <w:rFonts w:hint="eastAsia" w:asciiTheme="minorEastAsia" w:hAnsiTheme="minorEastAsia" w:eastAsiaTheme="minorEastAsia" w:cstheme="minorEastAsia"/>
          <w:color w:val="000000"/>
          <w:sz w:val="24"/>
          <w:szCs w:val="24"/>
          <w:highlight w:val="none"/>
        </w:rPr>
        <w:t>以下承诺：</w:t>
      </w:r>
    </w:p>
    <w:p w14:paraId="1CCDFC5B">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我公司自进入</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施工现场施工之日起，将在施工现场积极开展以“整顿、整理、清扫、清洁和素养”为主题的“创卫”活动；积极行动，创建国家</w:t>
      </w:r>
      <w:r>
        <w:rPr>
          <w:rFonts w:hint="eastAsia" w:asciiTheme="minorEastAsia" w:hAnsiTheme="minorEastAsia" w:eastAsiaTheme="minorEastAsia" w:cstheme="minorEastAsia"/>
          <w:color w:val="000000"/>
          <w:sz w:val="24"/>
          <w:szCs w:val="24"/>
          <w:highlight w:val="none"/>
          <w:lang w:eastAsia="zh-CN"/>
        </w:rPr>
        <w:t>级</w:t>
      </w:r>
      <w:r>
        <w:rPr>
          <w:rFonts w:hint="eastAsia" w:asciiTheme="minorEastAsia" w:hAnsiTheme="minorEastAsia" w:eastAsiaTheme="minorEastAsia" w:cstheme="minorEastAsia"/>
          <w:color w:val="000000"/>
          <w:sz w:val="24"/>
          <w:szCs w:val="24"/>
          <w:highlight w:val="none"/>
        </w:rPr>
        <w:t>卫生城市，组织有关人员对施工场地、通行道路及责任区的环境卫生、扬尘污染进行综合整治，完善和加强各项清洁、保洁及扬尘污染治理措施，落实责任人，建立相关管理制度，并按相关规定制定完善的创卫管理资料。</w:t>
      </w:r>
    </w:p>
    <w:p w14:paraId="432E5BE5">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对施工场地的大门、临时围墙等进行保洁、整固并采取相应的美化措施，做到整洁美观。按照建筑工地门前及责任区“三保”的要求，清扫和保持工地现场、道路及责任区卫生。硬化工地出入口道路，建立并完善车辆冲洗设施，并配备道路清洒车。</w:t>
      </w:r>
    </w:p>
    <w:p w14:paraId="0BEBA109">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全面及时清理工地内的建筑垃圾和废弃物；合理、整齐的摆放各类建筑材料和设施；确保排水系统畅通，杜绝场内积水和废水横流的现象发生。</w:t>
      </w:r>
    </w:p>
    <w:p w14:paraId="7118E8F9">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加强各类车辆管理，车辆驶出工地及责任区前对车轮、车厢侧帮进行清扫冲洗除尘，严密封闭拉运渣土的车辆，各类运输车辆场内行驶速度不得超过每小时20公里。</w:t>
      </w:r>
    </w:p>
    <w:p w14:paraId="47C71F8F">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对扬尘污染的渣土、煤堆、沙堆、灰土、粉煤灰等易飞颗粒物料，我们将用高效防尘网进行覆盖并安排专人看管，采用清扫车及洒水等措施，严格控制施工过程中土、灰等的飞扬。</w:t>
      </w:r>
    </w:p>
    <w:p w14:paraId="32A74ABB">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对行车过人道路、施工现场及责任区等进行定时清扫、洒水，清除地面浮土避免二次扬尘。</w:t>
      </w:r>
    </w:p>
    <w:p w14:paraId="674B4CB8">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工地现场的临建、围墙的布置、标准以及场内道路等严格按照文明工地和创卫规定的要求进行。对场地内不需要硬化的部位，我们将采取绿化措施，确保施工现场不出现黄土裸露。</w:t>
      </w:r>
    </w:p>
    <w:p w14:paraId="6D13AA03">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我们承诺对于外界关系协调，由我们全面负责并建立良好的关系，如：市容、环保、创卫办、质监站等部门，确保在施工过程中不将因此类问题而引发的施工中断、停工责任推卸给建设单位，否则我们将接受因工作主动性不够，协调不及时所引发的投诉每一处给予10000元的处罚。</w:t>
      </w:r>
    </w:p>
    <w:p w14:paraId="6D86D70C">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我们将对施工现场环境整治和扬尘污染治理及创卫工作常抓不懈；自觉接受发包人及发监理人的检查管理，对查出的问题及时进行有效整改，我们愿意接受每次10000元的违约处罚。</w:t>
      </w:r>
    </w:p>
    <w:p w14:paraId="68AE19E0">
      <w:pPr>
        <w:numPr>
          <w:ilvl w:val="0"/>
          <w:numId w:val="2"/>
        </w:num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在施工过程中我们若被铁腕治霾办公室、质监站、住建局等单位点名批评、通报或评比位于倒数后三名时，除接受上级的处罚外，还</w:t>
      </w:r>
      <w:r>
        <w:rPr>
          <w:rFonts w:hint="eastAsia" w:asciiTheme="minorEastAsia" w:hAnsiTheme="minorEastAsia" w:eastAsiaTheme="minorEastAsia" w:cstheme="minorEastAsia"/>
          <w:color w:val="000000"/>
          <w:sz w:val="24"/>
          <w:szCs w:val="24"/>
          <w:highlight w:val="none"/>
          <w:lang w:eastAsia="zh-CN"/>
        </w:rPr>
        <w:t>接受</w:t>
      </w:r>
      <w:r>
        <w:rPr>
          <w:rFonts w:hint="eastAsia" w:asciiTheme="minorEastAsia" w:hAnsiTheme="minorEastAsia" w:eastAsiaTheme="minorEastAsia" w:cstheme="minorEastAsia"/>
          <w:color w:val="000000"/>
          <w:sz w:val="24"/>
          <w:szCs w:val="24"/>
          <w:highlight w:val="none"/>
        </w:rPr>
        <w:t>发包人每次20000-50000元的违约处罚；若连续两次（含两次）以上被通报批评时，承包人将主动撤换不合格的项目经理，并自愿接受任意金额的处罚。</w:t>
      </w:r>
    </w:p>
    <w:p w14:paraId="4626DC6F">
      <w:pPr>
        <w:spacing w:line="480" w:lineRule="exact"/>
        <w:ind w:firstLine="480" w:firstLineChars="200"/>
        <w:rPr>
          <w:rFonts w:hint="eastAsia" w:asciiTheme="minorEastAsia" w:hAnsiTheme="minorEastAsia" w:eastAsiaTheme="minorEastAsia" w:cstheme="minorEastAsia"/>
          <w:color w:val="000000"/>
          <w:sz w:val="24"/>
          <w:szCs w:val="24"/>
          <w:highlight w:val="none"/>
        </w:rPr>
      </w:pPr>
    </w:p>
    <w:p w14:paraId="142A9111">
      <w:pPr>
        <w:spacing w:line="480" w:lineRule="exact"/>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特此承诺</w:t>
      </w:r>
    </w:p>
    <w:p w14:paraId="3B552BC8">
      <w:pPr>
        <w:spacing w:line="480" w:lineRule="exact"/>
        <w:ind w:firstLine="480" w:firstLineChars="200"/>
        <w:rPr>
          <w:rFonts w:hint="eastAsia" w:asciiTheme="minorEastAsia" w:hAnsiTheme="minorEastAsia" w:eastAsiaTheme="minorEastAsia" w:cstheme="minorEastAsia"/>
          <w:color w:val="000000"/>
          <w:sz w:val="24"/>
          <w:szCs w:val="24"/>
          <w:highlight w:val="none"/>
        </w:rPr>
      </w:pPr>
    </w:p>
    <w:p w14:paraId="259B330F">
      <w:pPr>
        <w:spacing w:line="480" w:lineRule="exact"/>
        <w:ind w:firstLine="480" w:firstLineChars="200"/>
        <w:rPr>
          <w:rFonts w:hint="eastAsia" w:asciiTheme="minorEastAsia" w:hAnsiTheme="minorEastAsia" w:eastAsiaTheme="minorEastAsia" w:cstheme="minorEastAsia"/>
          <w:color w:val="000000"/>
          <w:sz w:val="24"/>
          <w:szCs w:val="24"/>
          <w:highlight w:val="none"/>
        </w:rPr>
      </w:pPr>
    </w:p>
    <w:p w14:paraId="3E73A07C">
      <w:pPr>
        <w:spacing w:line="480" w:lineRule="exact"/>
        <w:ind w:firstLine="480" w:firstLineChars="200"/>
        <w:jc w:val="center"/>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施工单位：（公章）</w:t>
      </w:r>
    </w:p>
    <w:p w14:paraId="52B11D04">
      <w:pPr>
        <w:spacing w:line="480" w:lineRule="exact"/>
        <w:ind w:firstLine="480" w:firstLineChars="200"/>
        <w:jc w:val="center"/>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法定代表人：（签字）</w:t>
      </w:r>
    </w:p>
    <w:p w14:paraId="536B5825">
      <w:r>
        <w:rPr>
          <w:rFonts w:hint="eastAsia" w:asciiTheme="minorEastAsia" w:hAnsiTheme="minorEastAsia" w:eastAsiaTheme="minorEastAsia" w:cstheme="minorEastAsia"/>
          <w:color w:val="000000"/>
          <w:sz w:val="24"/>
          <w:szCs w:val="24"/>
          <w:highlight w:val="none"/>
        </w:rPr>
        <w:t xml:space="preserve">                             日期：    年    月    日</w:t>
      </w:r>
      <w:bookmarkStart w:id="54" w:name="_GoBack"/>
      <w:bookmarkEnd w:id="5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35E417"/>
    <w:multiLevelType w:val="singleLevel"/>
    <w:tmpl w:val="0335E417"/>
    <w:lvl w:ilvl="0" w:tentative="0">
      <w:start w:val="7"/>
      <w:numFmt w:val="chineseCounting"/>
      <w:suff w:val="nothing"/>
      <w:lvlText w:val="%1、"/>
      <w:lvlJc w:val="left"/>
      <w:rPr>
        <w:rFonts w:hint="eastAsia"/>
      </w:rPr>
    </w:lvl>
  </w:abstractNum>
  <w:abstractNum w:abstractNumId="1">
    <w:nsid w:val="56D83B5F"/>
    <w:multiLevelType w:val="singleLevel"/>
    <w:tmpl w:val="56D83B5F"/>
    <w:lvl w:ilvl="0" w:tentative="0">
      <w:start w:val="1"/>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56585346"/>
    <w:rsid w:val="041B3321"/>
    <w:rsid w:val="11475D7F"/>
    <w:rsid w:val="45F17A43"/>
    <w:rsid w:val="519E32EA"/>
    <w:rsid w:val="54BD1520"/>
    <w:rsid w:val="56585346"/>
    <w:rsid w:val="66936FED"/>
    <w:rsid w:val="7E391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line="240" w:lineRule="auto"/>
      <w:jc w:val="center"/>
      <w:outlineLvl w:val="1"/>
    </w:pPr>
    <w:rPr>
      <w:rFonts w:ascii="微软雅黑" w:hAnsi="微软雅黑" w:eastAsia="微软雅黑" w:cs="微软雅黑"/>
      <w:b/>
      <w:bCs/>
      <w:sz w:val="30"/>
      <w:szCs w:val="32"/>
    </w:rPr>
  </w:style>
  <w:style w:type="paragraph" w:styleId="3">
    <w:name w:val="heading 3"/>
    <w:basedOn w:val="1"/>
    <w:next w:val="1"/>
    <w:unhideWhenUsed/>
    <w:qFormat/>
    <w:uiPriority w:val="0"/>
    <w:pPr>
      <w:keepNext/>
      <w:spacing w:line="360" w:lineRule="auto"/>
      <w:jc w:val="left"/>
      <w:outlineLvl w:val="2"/>
    </w:pPr>
    <w:rPr>
      <w:b/>
      <w:kern w:val="2"/>
      <w:sz w:val="28"/>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styleId="5">
    <w:name w:val="Body Text"/>
    <w:basedOn w:val="1"/>
    <w:qFormat/>
    <w:uiPriority w:val="0"/>
    <w:pPr>
      <w:spacing w:after="120" w:afterLines="0" w:afterAutospacing="0"/>
    </w:pPr>
  </w:style>
  <w:style w:type="paragraph" w:styleId="6">
    <w:name w:val="Body Text Indent"/>
    <w:basedOn w:val="1"/>
    <w:qFormat/>
    <w:uiPriority w:val="0"/>
    <w:pPr>
      <w:ind w:firstLine="480"/>
    </w:pPr>
    <w:rPr>
      <w:rFonts w:ascii="宋体" w:hAnsi="宋体"/>
    </w:r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正文文本缩进1"/>
    <w:basedOn w:val="1"/>
    <w:qFormat/>
    <w:uiPriority w:val="0"/>
    <w:pPr>
      <w:spacing w:line="640" w:lineRule="exact"/>
      <w:ind w:firstLine="585"/>
    </w:pPr>
  </w:style>
  <w:style w:type="paragraph" w:customStyle="1" w:styleId="11">
    <w:name w:val="p0"/>
    <w:basedOn w:val="1"/>
    <w:qFormat/>
    <w:uiPriority w:val="99"/>
    <w:pPr>
      <w:widowControl/>
    </w:pPr>
    <w:rPr>
      <w:kern w:val="0"/>
      <w:szCs w:val="21"/>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9500</Words>
  <Characters>9636</Characters>
  <Lines>0</Lines>
  <Paragraphs>0</Paragraphs>
  <TotalTime>0</TotalTime>
  <ScaleCrop>false</ScaleCrop>
  <LinksUpToDate>false</LinksUpToDate>
  <CharactersWithSpaces>10633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2024-08-22T03:47:00Z</dcterms:created>
  <dc:creator>劉瑛</dc:creator>
  <cp:lastModifiedBy>1580995312</cp:lastModifiedBy>
  <dcterms:modified xsi:type="dcterms:W3CDTF">2024-10-18T03:02:04Z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0B6B15EDF8AE46B785D116405E852F67_11</vt:lpwstr>
  </property>
</Properties>
</file>