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458A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4"/>
          <w:szCs w:val="24"/>
          <w:lang w:val="en-US" w:eastAsia="zh-CN"/>
        </w:rPr>
        <w:t>6.4.2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4"/>
          <w:szCs w:val="24"/>
          <w:lang w:val="en-US" w:eastAsia="zh-CN"/>
        </w:rPr>
        <w:t>评分标准</w:t>
      </w:r>
    </w:p>
    <w:p w14:paraId="6A934DC2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一、本次综合评分的因素详见综合评分明细表。</w:t>
      </w:r>
    </w:p>
    <w:p w14:paraId="0EAFEC1C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二、综合评分明细表</w:t>
      </w:r>
    </w:p>
    <w:p w14:paraId="10C39643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（一）综合评分明细表的制定以科学合理、降低磋商小组自由裁量权为原则。</w:t>
      </w:r>
    </w:p>
    <w:p w14:paraId="0C048F26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（二）综合评分明细表中的报价应先按供应商须知附表中的相关要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求进行价格调整，再进行报价评分。</w:t>
      </w:r>
    </w:p>
    <w:p w14:paraId="59B192EB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（三）综合评分明细表：</w:t>
      </w:r>
    </w:p>
    <w:p w14:paraId="3C5DB238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（说明：采购人根据项目实际需要设置评审因素和标准，评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审标准中的分值设置应当与评审因素的量化指标相对应。）</w:t>
      </w:r>
    </w:p>
    <w:p w14:paraId="3F16E309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 xml:space="preserve"> 采购包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  <w:t>：</w:t>
      </w:r>
    </w:p>
    <w:tbl>
      <w:tblPr>
        <w:tblStyle w:val="4"/>
        <w:tblW w:w="872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92"/>
        <w:gridCol w:w="3431"/>
        <w:gridCol w:w="900"/>
        <w:gridCol w:w="994"/>
        <w:gridCol w:w="1275"/>
      </w:tblGrid>
      <w:tr w14:paraId="1B79B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25" w:type="dxa"/>
            <w:gridSpan w:val="2"/>
            <w:vAlign w:val="center"/>
          </w:tcPr>
          <w:p w14:paraId="5CA0BE5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评审因素</w:t>
            </w:r>
          </w:p>
        </w:tc>
        <w:tc>
          <w:tcPr>
            <w:tcW w:w="6600" w:type="dxa"/>
            <w:gridSpan w:val="4"/>
            <w:vAlign w:val="center"/>
          </w:tcPr>
          <w:p w14:paraId="7C564A0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评审标准</w:t>
            </w:r>
          </w:p>
        </w:tc>
      </w:tr>
      <w:tr w14:paraId="3F36B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5" w:type="dxa"/>
            <w:gridSpan w:val="2"/>
            <w:vAlign w:val="center"/>
          </w:tcPr>
          <w:p w14:paraId="1E5EE35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分值构成</w:t>
            </w:r>
          </w:p>
        </w:tc>
        <w:tc>
          <w:tcPr>
            <w:tcW w:w="6600" w:type="dxa"/>
            <w:gridSpan w:val="4"/>
          </w:tcPr>
          <w:p w14:paraId="1D8140F5">
            <w:pPr>
              <w:pStyle w:val="7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详细评审70.0000分</w:t>
            </w:r>
          </w:p>
          <w:p w14:paraId="72F03139">
            <w:pPr>
              <w:pStyle w:val="7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报价得分30.0000分</w:t>
            </w:r>
          </w:p>
        </w:tc>
      </w:tr>
      <w:tr w14:paraId="7E7F0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3" w:type="dxa"/>
            <w:vAlign w:val="center"/>
          </w:tcPr>
          <w:p w14:paraId="4B40B16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评审因素分类</w:t>
            </w:r>
          </w:p>
        </w:tc>
        <w:tc>
          <w:tcPr>
            <w:tcW w:w="1292" w:type="dxa"/>
            <w:vAlign w:val="center"/>
          </w:tcPr>
          <w:p w14:paraId="1BB8D0B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评审项</w:t>
            </w:r>
          </w:p>
        </w:tc>
        <w:tc>
          <w:tcPr>
            <w:tcW w:w="3431" w:type="dxa"/>
            <w:vAlign w:val="center"/>
          </w:tcPr>
          <w:p w14:paraId="567C425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详细描述</w:t>
            </w:r>
          </w:p>
        </w:tc>
        <w:tc>
          <w:tcPr>
            <w:tcW w:w="900" w:type="dxa"/>
            <w:vAlign w:val="center"/>
          </w:tcPr>
          <w:p w14:paraId="43F5127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994" w:type="dxa"/>
            <w:vAlign w:val="center"/>
          </w:tcPr>
          <w:p w14:paraId="502B411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客观/主观</w:t>
            </w:r>
          </w:p>
        </w:tc>
        <w:tc>
          <w:tcPr>
            <w:tcW w:w="1275" w:type="dxa"/>
            <w:vAlign w:val="center"/>
          </w:tcPr>
          <w:p w14:paraId="778A7A5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关联格式</w:t>
            </w:r>
          </w:p>
        </w:tc>
      </w:tr>
      <w:bookmarkEnd w:id="0"/>
      <w:tr w14:paraId="14ADA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restart"/>
            <w:vAlign w:val="center"/>
          </w:tcPr>
          <w:p w14:paraId="0D023F3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详细评审</w:t>
            </w:r>
          </w:p>
        </w:tc>
        <w:tc>
          <w:tcPr>
            <w:tcW w:w="1292" w:type="dxa"/>
            <w:vAlign w:val="center"/>
          </w:tcPr>
          <w:p w14:paraId="68FCDE4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施工方案与技术措施</w:t>
            </w:r>
          </w:p>
        </w:tc>
        <w:tc>
          <w:tcPr>
            <w:tcW w:w="3431" w:type="dxa"/>
            <w:vAlign w:val="center"/>
          </w:tcPr>
          <w:p w14:paraId="0603DB3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7A31368B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27C1CAF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0EF58038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5423B8E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12BA895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5D0789E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0D0B2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6A6C61C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C5DDFF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质量管理体系与措施</w:t>
            </w:r>
          </w:p>
        </w:tc>
        <w:tc>
          <w:tcPr>
            <w:tcW w:w="3431" w:type="dxa"/>
            <w:vAlign w:val="center"/>
          </w:tcPr>
          <w:p w14:paraId="0E3DC2EE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7DEAEB57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1ABA83A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2D702B7C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2B6D093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2EAAA07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6AF8FCD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1D406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029FCF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71A89E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安全管理体系与措施</w:t>
            </w:r>
          </w:p>
        </w:tc>
        <w:tc>
          <w:tcPr>
            <w:tcW w:w="3431" w:type="dxa"/>
            <w:shd w:val="clear"/>
            <w:vAlign w:val="center"/>
          </w:tcPr>
          <w:p w14:paraId="0E593C86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086551DE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265D1857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00819B5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1391CC4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4D3B286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5FA330E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12AC2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31CABB8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9DE970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文明施工措施及环境 保护措施</w:t>
            </w:r>
          </w:p>
        </w:tc>
        <w:tc>
          <w:tcPr>
            <w:tcW w:w="3431" w:type="dxa"/>
            <w:shd w:val="clear"/>
            <w:vAlign w:val="center"/>
          </w:tcPr>
          <w:p w14:paraId="145AE713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2BE59F45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4392B9F8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1A7C9DEC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52CD471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7FBF735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5B2807C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46444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33" w:type="dxa"/>
            <w:vMerge w:val="continue"/>
            <w:vAlign w:val="center"/>
          </w:tcPr>
          <w:p w14:paraId="23AADD8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89EEB6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工期保证措施</w:t>
            </w:r>
          </w:p>
        </w:tc>
        <w:tc>
          <w:tcPr>
            <w:tcW w:w="3431" w:type="dxa"/>
            <w:vAlign w:val="center"/>
          </w:tcPr>
          <w:p w14:paraId="4D99DA3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1228DD65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7A8AC235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50B1B8C9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4897F63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1F78E20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53E448D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366C0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29F26EA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D6BEA5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拟投入资源配备计划</w:t>
            </w:r>
          </w:p>
        </w:tc>
        <w:tc>
          <w:tcPr>
            <w:tcW w:w="3431" w:type="dxa"/>
            <w:vAlign w:val="center"/>
          </w:tcPr>
          <w:p w14:paraId="428F1F2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3CE31E44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535BFF38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13723E66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307D77B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097623C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12749FD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6D7F8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7DCEACA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829812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施工进度表与网络计 划图</w:t>
            </w:r>
          </w:p>
        </w:tc>
        <w:tc>
          <w:tcPr>
            <w:tcW w:w="3431" w:type="dxa"/>
            <w:vAlign w:val="center"/>
          </w:tcPr>
          <w:p w14:paraId="35ACC1BB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04DA4C2A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358DF94C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05B5D946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367D152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0F64A60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0E7CC50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6D8EB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4B463EF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4ECD920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施工总平面图布置</w:t>
            </w:r>
          </w:p>
        </w:tc>
        <w:tc>
          <w:tcPr>
            <w:tcW w:w="3431" w:type="dxa"/>
            <w:vAlign w:val="center"/>
          </w:tcPr>
          <w:p w14:paraId="3115FD52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3712437C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11BF09CA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38532EEA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51F2DED2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496584E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2C31715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0186A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4CFA856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D00120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应急预案措施</w:t>
            </w:r>
          </w:p>
        </w:tc>
        <w:tc>
          <w:tcPr>
            <w:tcW w:w="3431" w:type="dxa"/>
            <w:vAlign w:val="center"/>
          </w:tcPr>
          <w:p w14:paraId="6B4D63EC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0430109B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4044F84D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7F447EE0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3CD4F9D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473B61D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4551B6C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79139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33" w:type="dxa"/>
            <w:vMerge w:val="continue"/>
            <w:vAlign w:val="center"/>
          </w:tcPr>
          <w:p w14:paraId="4F9A446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AF16C5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服务承诺</w:t>
            </w:r>
          </w:p>
        </w:tc>
        <w:tc>
          <w:tcPr>
            <w:tcW w:w="3431" w:type="dxa"/>
            <w:vAlign w:val="center"/>
          </w:tcPr>
          <w:p w14:paraId="19FDED62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1、具有较强的可行性、科学性、</w:t>
            </w:r>
          </w:p>
          <w:p w14:paraId="4C7BC85B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合理性得（4.0～6.0]分； </w:t>
            </w:r>
          </w:p>
          <w:p w14:paraId="588EFA0D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2、可行 性、科学性及合理性一般得（2.0～4.0]分； </w:t>
            </w:r>
          </w:p>
          <w:p w14:paraId="6D362CFC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3、可行性、合理性较差得（0～2.0]分；</w:t>
            </w:r>
          </w:p>
        </w:tc>
        <w:tc>
          <w:tcPr>
            <w:tcW w:w="900" w:type="dxa"/>
            <w:vAlign w:val="center"/>
          </w:tcPr>
          <w:p w14:paraId="572E213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6.0000</w:t>
            </w:r>
          </w:p>
        </w:tc>
        <w:tc>
          <w:tcPr>
            <w:tcW w:w="994" w:type="dxa"/>
            <w:vAlign w:val="center"/>
          </w:tcPr>
          <w:p w14:paraId="7CACC121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主观</w:t>
            </w:r>
          </w:p>
        </w:tc>
        <w:tc>
          <w:tcPr>
            <w:tcW w:w="1275" w:type="dxa"/>
            <w:vAlign w:val="center"/>
          </w:tcPr>
          <w:p w14:paraId="6CFE8B4C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技术方案</w:t>
            </w:r>
          </w:p>
        </w:tc>
      </w:tr>
      <w:tr w14:paraId="409AA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33" w:type="dxa"/>
            <w:vMerge w:val="continue"/>
            <w:vAlign w:val="center"/>
          </w:tcPr>
          <w:p w14:paraId="1142921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20CCB79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业绩</w:t>
            </w:r>
          </w:p>
        </w:tc>
        <w:tc>
          <w:tcPr>
            <w:tcW w:w="3431" w:type="dxa"/>
            <w:vAlign w:val="center"/>
          </w:tcPr>
          <w:p w14:paraId="226EDC1A"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月至今类似项目的业 绩证明文件（以合同签定时间为准) , 提供一个得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分，此项最高得10分。供应商响应文件中提供中标 通知书和（或）合同协议书的复印 件并加盖公章。</w:t>
            </w:r>
          </w:p>
        </w:tc>
        <w:tc>
          <w:tcPr>
            <w:tcW w:w="900" w:type="dxa"/>
            <w:vAlign w:val="center"/>
          </w:tcPr>
          <w:p w14:paraId="6F4ABEC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10.0000</w:t>
            </w:r>
          </w:p>
        </w:tc>
        <w:tc>
          <w:tcPr>
            <w:tcW w:w="994" w:type="dxa"/>
            <w:vAlign w:val="center"/>
          </w:tcPr>
          <w:p w14:paraId="09B66C8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客观</w:t>
            </w:r>
          </w:p>
        </w:tc>
        <w:tc>
          <w:tcPr>
            <w:tcW w:w="1275" w:type="dxa"/>
            <w:vAlign w:val="center"/>
          </w:tcPr>
          <w:p w14:paraId="5B51995E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供应商类似项目业绩 一览表</w:t>
            </w:r>
          </w:p>
        </w:tc>
      </w:tr>
      <w:tr w14:paraId="042CA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33" w:type="dxa"/>
            <w:vAlign w:val="center"/>
          </w:tcPr>
          <w:p w14:paraId="61EFC8B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价格分</w:t>
            </w:r>
          </w:p>
        </w:tc>
        <w:tc>
          <w:tcPr>
            <w:tcW w:w="1292" w:type="dxa"/>
            <w:vAlign w:val="center"/>
          </w:tcPr>
          <w:p w14:paraId="3648C96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价格分</w:t>
            </w:r>
          </w:p>
        </w:tc>
        <w:tc>
          <w:tcPr>
            <w:tcW w:w="3431" w:type="dxa"/>
            <w:vAlign w:val="center"/>
          </w:tcPr>
          <w:p w14:paraId="59F2B9A3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磋商基准价等于满足磋商文件要求 且最终报价最低供应商的价格为磋 商基准价。其价格分为满分。其余 供应商响应报价得分统一按照以下 公式计算： 磋商报价得分=(磋商  基准价／最后磋商报价)×价格权值 （30%）*100% 政策性加分执行  磋商文件中的标准（本项目专门面 向中小企业采购，供应商为中小企 业价格不做调整） （若响应人投标 价格超出预算或明显低于其他响应 人报价与市场成本价,响应人不能提 供合理证明的，将导致投标文件被 否决。） 注：计算分数时四舍五入 取小数点后两位；</w:t>
            </w:r>
          </w:p>
        </w:tc>
        <w:tc>
          <w:tcPr>
            <w:tcW w:w="900" w:type="dxa"/>
            <w:vAlign w:val="center"/>
          </w:tcPr>
          <w:p w14:paraId="7BE3324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30.0000</w:t>
            </w:r>
          </w:p>
        </w:tc>
        <w:tc>
          <w:tcPr>
            <w:tcW w:w="994" w:type="dxa"/>
            <w:vAlign w:val="center"/>
          </w:tcPr>
          <w:p w14:paraId="0AA01DD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客观</w:t>
            </w:r>
          </w:p>
        </w:tc>
        <w:tc>
          <w:tcPr>
            <w:tcW w:w="1275" w:type="dxa"/>
            <w:vAlign w:val="center"/>
          </w:tcPr>
          <w:p w14:paraId="69F7230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报价函</w:t>
            </w:r>
          </w:p>
          <w:p w14:paraId="0225196A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标的清单</w:t>
            </w:r>
          </w:p>
          <w:p w14:paraId="4BEA982D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已标价工程量清单</w:t>
            </w:r>
          </w:p>
        </w:tc>
      </w:tr>
    </w:tbl>
    <w:p w14:paraId="077F7731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27618502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226628D9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22909DC2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5D118C3C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585B6D16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3E46FE18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17764BED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412B5CBE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6F9863A9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/>
        </w:rPr>
      </w:pPr>
    </w:p>
    <w:p w14:paraId="6145491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8167D">
    <w:pPr>
      <w:spacing w:line="173" w:lineRule="auto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Dg1ODI4MjdhM2Y4OGNiODU3YjJjMmE5MTAzNGIifQ=="/>
  </w:docVars>
  <w:rsids>
    <w:rsidRoot w:val="77C322CF"/>
    <w:rsid w:val="40AB2127"/>
    <w:rsid w:val="77C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2024-10-29T08:57:00Z</dcterms:created>
  <dc:creator>云淇</dc:creator>
  <cp:lastModifiedBy>云淇</cp:lastModifiedBy>
  <dcterms:modified xsi:type="dcterms:W3CDTF">2024-10-29T09:06:12Z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CC5C60D5EB0946A9AA3CC65F3CF6A31D_11</vt:lpwstr>
  </property>
</Properties>
</file>