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6CD14" w14:textId="50FEA280" w:rsidR="0033661F" w:rsidRDefault="00000000" w:rsidP="00002B83">
      <w:pPr>
        <w:widowControl/>
        <w:ind w:firstLineChars="1100" w:firstLine="3534"/>
      </w:pPr>
      <w:r>
        <w:rPr>
          <w:rFonts w:ascii="仿宋" w:eastAsia="仿宋" w:hAnsi="仿宋" w:hint="eastAsia"/>
          <w:b/>
          <w:sz w:val="32"/>
          <w:szCs w:val="32"/>
        </w:rPr>
        <w:t>政府采购需求</w:t>
      </w:r>
    </w:p>
    <w:p w14:paraId="0EB99B67" w14:textId="77777777" w:rsidR="0033661F" w:rsidRDefault="00000000">
      <w:pPr>
        <w:widowControl/>
        <w:tabs>
          <w:tab w:val="left" w:pos="5670"/>
        </w:tabs>
        <w:autoSpaceDE w:val="0"/>
        <w:autoSpaceDN w:val="0"/>
        <w:adjustRightInd w:val="0"/>
        <w:snapToGrid w:val="0"/>
        <w:spacing w:line="360" w:lineRule="auto"/>
        <w:jc w:val="center"/>
        <w:rPr>
          <w:rFonts w:ascii="仿宋_GB2312" w:eastAsia="仿宋_GB2312" w:hAnsi="Times New Roman"/>
          <w:b/>
          <w:bCs/>
          <w:kern w:val="0"/>
          <w:sz w:val="24"/>
          <w:szCs w:val="24"/>
        </w:rPr>
      </w:pPr>
      <w:r>
        <w:rPr>
          <w:rFonts w:ascii="仿宋_GB2312" w:eastAsia="仿宋_GB2312" w:hAnsi="Times New Roman" w:hint="eastAsia"/>
          <w:b/>
          <w:bCs/>
          <w:kern w:val="0"/>
          <w:sz w:val="24"/>
          <w:szCs w:val="24"/>
        </w:rPr>
        <w:t>西安市长安区园林管理所日常绿化养护服务采购项目</w:t>
      </w:r>
    </w:p>
    <w:p w14:paraId="161DD2C0" w14:textId="77777777" w:rsidR="0033661F" w:rsidRDefault="00000000">
      <w:pPr>
        <w:widowControl/>
        <w:adjustRightInd w:val="0"/>
        <w:snapToGrid w:val="0"/>
        <w:spacing w:line="360" w:lineRule="auto"/>
        <w:ind w:firstLineChars="1000" w:firstLine="2400"/>
        <w:jc w:val="left"/>
        <w:rPr>
          <w:rFonts w:ascii="Times New Roman" w:eastAsia="仿宋_GB2312" w:hAnsi="Times New Roman"/>
          <w:kern w:val="0"/>
          <w:sz w:val="24"/>
          <w:szCs w:val="24"/>
        </w:rPr>
      </w:pPr>
      <w:r>
        <w:rPr>
          <w:rFonts w:ascii="Times New Roman" w:eastAsia="仿宋_GB2312" w:hAnsi="Times New Roman" w:hint="eastAsia"/>
          <w:kern w:val="0"/>
          <w:sz w:val="24"/>
          <w:szCs w:val="24"/>
        </w:rPr>
        <w:t>第</w:t>
      </w:r>
      <w:r>
        <w:rPr>
          <w:rFonts w:ascii="Times New Roman" w:eastAsia="仿宋_GB2312" w:hAnsi="Times New Roman" w:hint="eastAsia"/>
          <w:kern w:val="0"/>
          <w:sz w:val="24"/>
          <w:szCs w:val="24"/>
        </w:rPr>
        <w:t>1-7</w:t>
      </w:r>
      <w:r>
        <w:rPr>
          <w:rFonts w:ascii="Times New Roman" w:eastAsia="仿宋_GB2312" w:hAnsi="Times New Roman" w:hint="eastAsia"/>
          <w:kern w:val="0"/>
          <w:sz w:val="24"/>
          <w:szCs w:val="24"/>
        </w:rPr>
        <w:t>包城区绿化养护标准及技术要求</w:t>
      </w:r>
    </w:p>
    <w:p w14:paraId="5D0C7B78"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（一）服务内容及要求</w:t>
      </w:r>
    </w:p>
    <w:p w14:paraId="112AD8CF"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、绿篱修剪标准：</w:t>
      </w:r>
    </w:p>
    <w:p w14:paraId="33CC347F"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1-1</w:t>
      </w:r>
      <w:r>
        <w:rPr>
          <w:rFonts w:ascii="Times New Roman" w:eastAsia="仿宋_GB2312" w:hAnsi="Times New Roman" w:hint="eastAsia"/>
          <w:kern w:val="0"/>
          <w:sz w:val="24"/>
          <w:szCs w:val="24"/>
        </w:rPr>
        <w:t>、草坪修剪高度</w:t>
      </w:r>
      <w:r>
        <w:rPr>
          <w:rFonts w:ascii="Times New Roman" w:eastAsia="仿宋_GB2312" w:hAnsi="Times New Roman" w:hint="eastAsia"/>
          <w:kern w:val="0"/>
          <w:sz w:val="24"/>
          <w:szCs w:val="24"/>
        </w:rPr>
        <w:t>5-8</w:t>
      </w:r>
      <w:r>
        <w:rPr>
          <w:rFonts w:ascii="Times New Roman" w:eastAsia="仿宋_GB2312" w:hAnsi="Times New Roman" w:hint="eastAsia"/>
          <w:kern w:val="0"/>
          <w:sz w:val="24"/>
          <w:szCs w:val="24"/>
        </w:rPr>
        <w:t>厘米，生长健壮、无病虫害、无斑秃现象，覆盖率达</w:t>
      </w:r>
      <w:r>
        <w:rPr>
          <w:rFonts w:ascii="Times New Roman" w:eastAsia="仿宋_GB2312" w:hAnsi="Times New Roman" w:hint="eastAsia"/>
          <w:kern w:val="0"/>
          <w:sz w:val="24"/>
          <w:szCs w:val="24"/>
        </w:rPr>
        <w:t>99%</w:t>
      </w:r>
      <w:r>
        <w:rPr>
          <w:rFonts w:ascii="Times New Roman" w:eastAsia="仿宋_GB2312" w:hAnsi="Times New Roman" w:hint="eastAsia"/>
          <w:kern w:val="0"/>
          <w:sz w:val="24"/>
          <w:szCs w:val="24"/>
        </w:rPr>
        <w:t>以上，草坪修剪时间在露水过后进行，修剪后垃圾及时进行清理，根据墒情及时进行浇水。</w:t>
      </w:r>
    </w:p>
    <w:p w14:paraId="3C06C7ED"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1-2</w:t>
      </w:r>
      <w:r>
        <w:rPr>
          <w:rFonts w:ascii="Times New Roman" w:eastAsia="仿宋_GB2312" w:hAnsi="Times New Roman" w:hint="eastAsia"/>
          <w:kern w:val="0"/>
          <w:sz w:val="24"/>
          <w:szCs w:val="24"/>
        </w:rPr>
        <w:t>、绿篱、色块修剪高度根据实际情况而定，生长健壮、无病虫害、无缺株断垄，保持绿篱完整，修剪要求横平竖直，曲线流畅，杂草率控制</w:t>
      </w:r>
      <w:r>
        <w:rPr>
          <w:rFonts w:ascii="Times New Roman" w:eastAsia="仿宋_GB2312" w:hAnsi="Times New Roman" w:hint="eastAsia"/>
          <w:kern w:val="0"/>
          <w:sz w:val="24"/>
          <w:szCs w:val="24"/>
        </w:rPr>
        <w:t>3%</w:t>
      </w:r>
      <w:r>
        <w:rPr>
          <w:rFonts w:ascii="Times New Roman" w:eastAsia="仿宋_GB2312" w:hAnsi="Times New Roman" w:hint="eastAsia"/>
          <w:kern w:val="0"/>
          <w:sz w:val="24"/>
          <w:szCs w:val="24"/>
        </w:rPr>
        <w:t>以下，修剪后垃圾及时清理，根据墒情及时浇水。</w:t>
      </w:r>
    </w:p>
    <w:p w14:paraId="6B309621"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1-3</w:t>
      </w:r>
      <w:r>
        <w:rPr>
          <w:rFonts w:ascii="Times New Roman" w:eastAsia="仿宋_GB2312" w:hAnsi="Times New Roman" w:hint="eastAsia"/>
          <w:kern w:val="0"/>
          <w:sz w:val="24"/>
          <w:szCs w:val="24"/>
        </w:rPr>
        <w:t>、花灌木修剪在花芽分化前进行，保持株型完美，枝叶繁茂，生长健壮，无枯叶、病虫枝，对部分连续开花的灌木进行花化后修剪，以利二次开花（如：月季、紫薇等），病虫害控制在</w:t>
      </w:r>
      <w:r>
        <w:rPr>
          <w:rFonts w:ascii="Times New Roman" w:eastAsia="仿宋_GB2312" w:hAnsi="Times New Roman" w:hint="eastAsia"/>
          <w:kern w:val="0"/>
          <w:sz w:val="24"/>
          <w:szCs w:val="24"/>
        </w:rPr>
        <w:t>3%</w:t>
      </w:r>
      <w:r>
        <w:rPr>
          <w:rFonts w:ascii="Times New Roman" w:eastAsia="仿宋_GB2312" w:hAnsi="Times New Roman" w:hint="eastAsia"/>
          <w:kern w:val="0"/>
          <w:sz w:val="24"/>
          <w:szCs w:val="24"/>
        </w:rPr>
        <w:t>以下，修剪后垃圾及时进行清理，根据墒情及时进行浇水。</w:t>
      </w:r>
    </w:p>
    <w:p w14:paraId="41FC5152"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、清理杂草标准：</w:t>
      </w:r>
    </w:p>
    <w:p w14:paraId="07C88ED5"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保持绿地整洁，避免杂草与树木争肥水，减少病虫滋生条件。野生杂草生长季节除小、除早、不间断进行，所拔杂草要集中及时清理。杂草率在</w:t>
      </w:r>
      <w:r>
        <w:rPr>
          <w:rFonts w:ascii="Times New Roman" w:eastAsia="仿宋_GB2312" w:hAnsi="Times New Roman" w:hint="eastAsia"/>
          <w:kern w:val="0"/>
          <w:sz w:val="24"/>
          <w:szCs w:val="24"/>
        </w:rPr>
        <w:t>3%</w:t>
      </w:r>
      <w:r>
        <w:rPr>
          <w:rFonts w:ascii="Times New Roman" w:eastAsia="仿宋_GB2312" w:hAnsi="Times New Roman" w:hint="eastAsia"/>
          <w:kern w:val="0"/>
          <w:sz w:val="24"/>
          <w:szCs w:val="24"/>
        </w:rPr>
        <w:t>以下。</w:t>
      </w:r>
    </w:p>
    <w:p w14:paraId="341C4544"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3</w:t>
      </w:r>
      <w:r>
        <w:rPr>
          <w:rFonts w:ascii="Times New Roman" w:eastAsia="仿宋_GB2312" w:hAnsi="Times New Roman" w:hint="eastAsia"/>
          <w:kern w:val="0"/>
          <w:sz w:val="24"/>
          <w:szCs w:val="24"/>
        </w:rPr>
        <w:t>、补栽</w:t>
      </w:r>
    </w:p>
    <w:p w14:paraId="3B9A0AE9"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3-1</w:t>
      </w:r>
      <w:r>
        <w:rPr>
          <w:rFonts w:ascii="Times New Roman" w:eastAsia="仿宋_GB2312" w:hAnsi="Times New Roman" w:hint="eastAsia"/>
          <w:kern w:val="0"/>
          <w:sz w:val="24"/>
          <w:szCs w:val="24"/>
        </w:rPr>
        <w:t>、补栽前先整平地，如道沿内土高于或平与道沿，应先下砌</w:t>
      </w:r>
      <w:r>
        <w:rPr>
          <w:rFonts w:ascii="Times New Roman" w:eastAsia="仿宋_GB2312" w:hAnsi="Times New Roman" w:hint="eastAsia"/>
          <w:kern w:val="0"/>
          <w:sz w:val="24"/>
          <w:szCs w:val="24"/>
        </w:rPr>
        <w:t>10</w:t>
      </w:r>
      <w:r>
        <w:rPr>
          <w:rFonts w:ascii="Times New Roman" w:eastAsia="仿宋_GB2312" w:hAnsi="Times New Roman" w:hint="eastAsia"/>
          <w:kern w:val="0"/>
          <w:sz w:val="24"/>
          <w:szCs w:val="24"/>
        </w:rPr>
        <w:t>公分土后再进行补栽。</w:t>
      </w:r>
    </w:p>
    <w:p w14:paraId="1FA151E1"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3-2</w:t>
      </w:r>
      <w:r>
        <w:rPr>
          <w:rFonts w:ascii="Times New Roman" w:eastAsia="仿宋_GB2312" w:hAnsi="Times New Roman" w:hint="eastAsia"/>
          <w:kern w:val="0"/>
          <w:sz w:val="24"/>
          <w:szCs w:val="24"/>
        </w:rPr>
        <w:t>、栽植时应保持株距，踩实、扶正、浇水、修剪，对补栽地段做以标志并加强养护浇水。</w:t>
      </w:r>
    </w:p>
    <w:p w14:paraId="0ACEF849"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3-3</w:t>
      </w:r>
      <w:r>
        <w:rPr>
          <w:rFonts w:ascii="Times New Roman" w:eastAsia="仿宋_GB2312" w:hAnsi="Times New Roman" w:hint="eastAsia"/>
          <w:kern w:val="0"/>
          <w:sz w:val="24"/>
          <w:szCs w:val="24"/>
        </w:rPr>
        <w:t>、补栽按实际发生数量，工作人员在工程量签证单现场签字报第三方评审机构进行评审，最终以评审结果进行结算。</w:t>
      </w:r>
    </w:p>
    <w:p w14:paraId="4117D04D"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4</w:t>
      </w:r>
      <w:r>
        <w:rPr>
          <w:rFonts w:ascii="Times New Roman" w:eastAsia="仿宋_GB2312" w:hAnsi="Times New Roman" w:hint="eastAsia"/>
          <w:kern w:val="0"/>
          <w:sz w:val="24"/>
          <w:szCs w:val="24"/>
        </w:rPr>
        <w:t>、病虫害防治</w:t>
      </w:r>
    </w:p>
    <w:p w14:paraId="499EF443"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4-1</w:t>
      </w:r>
      <w:r>
        <w:rPr>
          <w:rFonts w:ascii="Times New Roman" w:eastAsia="仿宋_GB2312" w:hAnsi="Times New Roman" w:hint="eastAsia"/>
          <w:kern w:val="0"/>
          <w:sz w:val="24"/>
          <w:szCs w:val="24"/>
        </w:rPr>
        <w:t>、根据不同的时令季节和病害、虫害出现的时间对症打药，严格按照农药比例稀释农药打药，工作时工人应佩戴手套、口罩等防护器具。打药所用油及药品由乙方提供。</w:t>
      </w:r>
    </w:p>
    <w:p w14:paraId="720D8375"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4-2</w:t>
      </w:r>
      <w:r>
        <w:rPr>
          <w:rFonts w:ascii="Times New Roman" w:eastAsia="仿宋_GB2312" w:hAnsi="Times New Roman" w:hint="eastAsia"/>
          <w:kern w:val="0"/>
          <w:sz w:val="24"/>
          <w:szCs w:val="24"/>
        </w:rPr>
        <w:t>、打药时应注意过往行人及车辆的安全，合理、安全处理使用过的农药瓶子以免造成人畜中毒现象。</w:t>
      </w:r>
    </w:p>
    <w:p w14:paraId="0B790689"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4-3</w:t>
      </w:r>
      <w:r>
        <w:rPr>
          <w:rFonts w:ascii="Times New Roman" w:eastAsia="仿宋_GB2312" w:hAnsi="Times New Roman" w:hint="eastAsia"/>
          <w:kern w:val="0"/>
          <w:sz w:val="24"/>
          <w:szCs w:val="24"/>
        </w:rPr>
        <w:t>、喷洒药物时要求面面俱到，特别是树木、绿篱等打药对象绕树一圈，从叶子背面要认真喷洒，杜绝走马观花现象，严禁浪费药物。</w:t>
      </w:r>
    </w:p>
    <w:p w14:paraId="3CFC5FF4"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4-4</w:t>
      </w:r>
      <w:r>
        <w:rPr>
          <w:rFonts w:ascii="Times New Roman" w:eastAsia="仿宋_GB2312" w:hAnsi="Times New Roman" w:hint="eastAsia"/>
          <w:kern w:val="0"/>
          <w:sz w:val="24"/>
          <w:szCs w:val="24"/>
        </w:rPr>
        <w:t>、乙方打药后如仍存在病虫害，乙方应在接甲方通知之日起</w:t>
      </w:r>
      <w:r>
        <w:rPr>
          <w:rFonts w:ascii="Times New Roman" w:eastAsia="仿宋_GB2312" w:hAnsi="Times New Roman" w:hint="eastAsia"/>
          <w:kern w:val="0"/>
          <w:sz w:val="24"/>
          <w:szCs w:val="24"/>
        </w:rPr>
        <w:t>3</w:t>
      </w:r>
      <w:r>
        <w:rPr>
          <w:rFonts w:ascii="Times New Roman" w:eastAsia="仿宋_GB2312" w:hAnsi="Times New Roman" w:hint="eastAsia"/>
          <w:kern w:val="0"/>
          <w:sz w:val="24"/>
          <w:szCs w:val="24"/>
        </w:rPr>
        <w:t>日内免费提供药品并补充打药，直至病虫害消失。</w:t>
      </w:r>
    </w:p>
    <w:p w14:paraId="38F9F799"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4-5</w:t>
      </w:r>
      <w:r>
        <w:rPr>
          <w:rFonts w:ascii="Times New Roman" w:eastAsia="仿宋_GB2312" w:hAnsi="Times New Roman" w:hint="eastAsia"/>
          <w:kern w:val="0"/>
          <w:sz w:val="24"/>
          <w:szCs w:val="24"/>
        </w:rPr>
        <w:t>、乙方病虫防治药品需采用合格药品，如出现因药物不合格或超量使用，造成的喷洒人员伤亡和接触人员伤亡的，由乙方承担所有责任，甲方不承担因农药喷洒造成的任何损失和责任。</w:t>
      </w:r>
    </w:p>
    <w:p w14:paraId="689C67E5"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5</w:t>
      </w:r>
      <w:r>
        <w:rPr>
          <w:rFonts w:ascii="Times New Roman" w:eastAsia="仿宋_GB2312" w:hAnsi="Times New Roman" w:hint="eastAsia"/>
          <w:kern w:val="0"/>
          <w:sz w:val="24"/>
          <w:szCs w:val="24"/>
        </w:rPr>
        <w:t>、浇水</w:t>
      </w:r>
    </w:p>
    <w:p w14:paraId="534AA8B0"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5-1</w:t>
      </w:r>
      <w:r>
        <w:rPr>
          <w:rFonts w:ascii="Times New Roman" w:eastAsia="仿宋_GB2312" w:hAnsi="Times New Roman" w:hint="eastAsia"/>
          <w:kern w:val="0"/>
          <w:sz w:val="24"/>
          <w:szCs w:val="24"/>
        </w:rPr>
        <w:t>、对于新补栽的苗木要及时浇水，严格按照一、三、六（补栽后第一天要浇透，第三天再浇一次，第六天补浇后收墒）的浇水步骤。</w:t>
      </w:r>
    </w:p>
    <w:p w14:paraId="72364260"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5-2</w:t>
      </w:r>
      <w:r>
        <w:rPr>
          <w:rFonts w:ascii="Times New Roman" w:eastAsia="仿宋_GB2312" w:hAnsi="Times New Roman" w:hint="eastAsia"/>
          <w:kern w:val="0"/>
          <w:sz w:val="24"/>
          <w:szCs w:val="24"/>
        </w:rPr>
        <w:t>、墒情严重地段采用闷灌方式，墒情缓解时采用喷洒方式进行浇灌，在抗旱季节按照甲方要求具体实施抗旱方案。</w:t>
      </w:r>
    </w:p>
    <w:p w14:paraId="269D3FEF"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5-3</w:t>
      </w:r>
      <w:r>
        <w:rPr>
          <w:rFonts w:ascii="Times New Roman" w:eastAsia="仿宋_GB2312" w:hAnsi="Times New Roman" w:hint="eastAsia"/>
          <w:kern w:val="0"/>
          <w:sz w:val="24"/>
          <w:szCs w:val="24"/>
        </w:rPr>
        <w:t>、广场等水车难以浇灌的地方应安排专人采用快速接阀和给水车加长塑料管等方式进行浇灌。</w:t>
      </w:r>
    </w:p>
    <w:p w14:paraId="79AA6C64"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6</w:t>
      </w:r>
      <w:r>
        <w:rPr>
          <w:rFonts w:ascii="Times New Roman" w:eastAsia="仿宋_GB2312" w:hAnsi="Times New Roman" w:hint="eastAsia"/>
          <w:kern w:val="0"/>
          <w:sz w:val="24"/>
          <w:szCs w:val="24"/>
        </w:rPr>
        <w:t>、理工计算</w:t>
      </w:r>
    </w:p>
    <w:p w14:paraId="1A0D3DDA"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6-1</w:t>
      </w:r>
      <w:r>
        <w:rPr>
          <w:rFonts w:ascii="Times New Roman" w:eastAsia="仿宋_GB2312" w:hAnsi="Times New Roman" w:hint="eastAsia"/>
          <w:kern w:val="0"/>
          <w:sz w:val="24"/>
          <w:szCs w:val="24"/>
        </w:rPr>
        <w:t>、理工计算：甲方根据工作需要安排乙方指定人员进行作业，由甲方现场工作人员在工程量签证单签字为结算依据，每人每日按</w:t>
      </w:r>
      <w:r>
        <w:rPr>
          <w:rFonts w:ascii="Times New Roman" w:eastAsia="仿宋_GB2312" w:hAnsi="Times New Roman" w:hint="eastAsia"/>
          <w:kern w:val="0"/>
          <w:sz w:val="24"/>
          <w:szCs w:val="24"/>
        </w:rPr>
        <w:t>95</w:t>
      </w:r>
      <w:r>
        <w:rPr>
          <w:rFonts w:ascii="Times New Roman" w:eastAsia="仿宋_GB2312" w:hAnsi="Times New Roman" w:hint="eastAsia"/>
          <w:kern w:val="0"/>
          <w:sz w:val="24"/>
          <w:szCs w:val="24"/>
        </w:rPr>
        <w:t>元（含税价）结算。</w:t>
      </w:r>
    </w:p>
    <w:p w14:paraId="090AA20D"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6-2</w:t>
      </w:r>
      <w:r>
        <w:rPr>
          <w:rFonts w:ascii="Times New Roman" w:eastAsia="仿宋_GB2312" w:hAnsi="Times New Roman" w:hint="eastAsia"/>
          <w:kern w:val="0"/>
          <w:sz w:val="24"/>
          <w:szCs w:val="24"/>
        </w:rPr>
        <w:t>、对所管辖绿地（主要以城市绿带及隔车带）高台土需清理的，清理费用依据实际发生量由甲方现场签证为结算依据进行结算，由第三方评审后进行支付。</w:t>
      </w:r>
    </w:p>
    <w:p w14:paraId="77F775A1"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6-3</w:t>
      </w:r>
      <w:r>
        <w:rPr>
          <w:rFonts w:ascii="Times New Roman" w:eastAsia="仿宋_GB2312" w:hAnsi="Times New Roman" w:hint="eastAsia"/>
          <w:kern w:val="0"/>
          <w:sz w:val="24"/>
          <w:szCs w:val="24"/>
        </w:rPr>
        <w:t>、广场绿地廊架、护栏设施等维修费用根据实际发生情况上报核算资料，由第三方评审后进行支付。</w:t>
      </w:r>
    </w:p>
    <w:p w14:paraId="6B68A86F"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6-4</w:t>
      </w:r>
      <w:r>
        <w:rPr>
          <w:rFonts w:ascii="Times New Roman" w:eastAsia="仿宋_GB2312" w:hAnsi="Times New Roman" w:hint="eastAsia"/>
          <w:kern w:val="0"/>
          <w:sz w:val="24"/>
          <w:szCs w:val="24"/>
        </w:rPr>
        <w:t>、其他：临时性工作任务，按实际发生量计取，工作人员现场在工程量签证单上签字，依据工程量签证单进行结算，或交由第三方评审机构进行评审，以评审结果进行结算，此费用另算。</w:t>
      </w:r>
    </w:p>
    <w:p w14:paraId="29128969"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7</w:t>
      </w:r>
      <w:r>
        <w:rPr>
          <w:rFonts w:ascii="Times New Roman" w:eastAsia="仿宋_GB2312" w:hAnsi="Times New Roman" w:hint="eastAsia"/>
          <w:kern w:val="0"/>
          <w:sz w:val="24"/>
          <w:szCs w:val="24"/>
        </w:rPr>
        <w:t>、护栏维修及擦洗</w:t>
      </w:r>
    </w:p>
    <w:p w14:paraId="472E47F4"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7-1</w:t>
      </w:r>
      <w:r>
        <w:rPr>
          <w:rFonts w:ascii="Times New Roman" w:eastAsia="仿宋_GB2312" w:hAnsi="Times New Roman" w:hint="eastAsia"/>
          <w:kern w:val="0"/>
          <w:sz w:val="24"/>
          <w:szCs w:val="24"/>
        </w:rPr>
        <w:t>、护栏擦洗工作在雨、雪后进行清洗并对破损护栏进行维修。</w:t>
      </w:r>
    </w:p>
    <w:p w14:paraId="558B2811"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7-2</w:t>
      </w:r>
      <w:r>
        <w:rPr>
          <w:rFonts w:ascii="Times New Roman" w:eastAsia="仿宋_GB2312" w:hAnsi="Times New Roman" w:hint="eastAsia"/>
          <w:kern w:val="0"/>
          <w:sz w:val="24"/>
          <w:szCs w:val="24"/>
        </w:rPr>
        <w:t>、擦洗护栏人工按照理工计取。</w:t>
      </w:r>
    </w:p>
    <w:p w14:paraId="568CF881"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7-3</w:t>
      </w:r>
      <w:r>
        <w:rPr>
          <w:rFonts w:ascii="Times New Roman" w:eastAsia="仿宋_GB2312" w:hAnsi="Times New Roman" w:hint="eastAsia"/>
          <w:kern w:val="0"/>
          <w:sz w:val="24"/>
          <w:szCs w:val="24"/>
        </w:rPr>
        <w:t>、若出现交通事故或人为造成护栏损坏的乙方及时进行维修更换，维修人工按照理工计取。</w:t>
      </w:r>
    </w:p>
    <w:p w14:paraId="79264F04"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8</w:t>
      </w:r>
      <w:r>
        <w:rPr>
          <w:rFonts w:ascii="Times New Roman" w:eastAsia="仿宋_GB2312" w:hAnsi="Times New Roman" w:hint="eastAsia"/>
          <w:kern w:val="0"/>
          <w:sz w:val="24"/>
          <w:szCs w:val="24"/>
        </w:rPr>
        <w:t>、屋顶、垂直绿化养护</w:t>
      </w:r>
    </w:p>
    <w:p w14:paraId="4DB24AB5"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8-1</w:t>
      </w:r>
      <w:r>
        <w:rPr>
          <w:rFonts w:ascii="Times New Roman" w:eastAsia="仿宋_GB2312" w:hAnsi="Times New Roman" w:hint="eastAsia"/>
          <w:kern w:val="0"/>
          <w:sz w:val="24"/>
          <w:szCs w:val="24"/>
        </w:rPr>
        <w:t>、养护内容包括：浇水、病虫害防治、锄草、修剪、补栽。</w:t>
      </w:r>
    </w:p>
    <w:p w14:paraId="4BE8DE24"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8-2</w:t>
      </w:r>
      <w:r>
        <w:rPr>
          <w:rFonts w:ascii="Times New Roman" w:eastAsia="仿宋_GB2312" w:hAnsi="Times New Roman" w:hint="eastAsia"/>
          <w:kern w:val="0"/>
          <w:sz w:val="24"/>
          <w:szCs w:val="24"/>
        </w:rPr>
        <w:t>、养护费用包括：人工、机械、材料、水电费用。</w:t>
      </w:r>
    </w:p>
    <w:p w14:paraId="3F9EE37E"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9</w:t>
      </w:r>
      <w:r>
        <w:rPr>
          <w:rFonts w:ascii="Times New Roman" w:eastAsia="仿宋_GB2312" w:hAnsi="Times New Roman" w:hint="eastAsia"/>
          <w:kern w:val="0"/>
          <w:sz w:val="24"/>
          <w:szCs w:val="24"/>
        </w:rPr>
        <w:t>、极端天气应急处理</w:t>
      </w:r>
    </w:p>
    <w:p w14:paraId="4D8A3F80"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9-1</w:t>
      </w:r>
      <w:r>
        <w:rPr>
          <w:rFonts w:ascii="Times New Roman" w:eastAsia="仿宋_GB2312" w:hAnsi="Times New Roman" w:hint="eastAsia"/>
          <w:kern w:val="0"/>
          <w:sz w:val="24"/>
          <w:szCs w:val="24"/>
        </w:rPr>
        <w:t>、乙方通讯必须保持畅通，人员最低保持</w:t>
      </w:r>
      <w:r>
        <w:rPr>
          <w:rFonts w:ascii="Times New Roman" w:eastAsia="仿宋_GB2312" w:hAnsi="Times New Roman" w:hint="eastAsia"/>
          <w:kern w:val="0"/>
          <w:sz w:val="24"/>
          <w:szCs w:val="24"/>
        </w:rPr>
        <w:t>2</w:t>
      </w:r>
      <w:r>
        <w:rPr>
          <w:rFonts w:ascii="Times New Roman" w:eastAsia="仿宋_GB2312" w:hAnsi="Times New Roman" w:hint="eastAsia"/>
          <w:kern w:val="0"/>
          <w:sz w:val="24"/>
          <w:szCs w:val="24"/>
        </w:rPr>
        <w:t>人以上。</w:t>
      </w:r>
    </w:p>
    <w:p w14:paraId="4BB2EC76"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9-2</w:t>
      </w:r>
      <w:r>
        <w:rPr>
          <w:rFonts w:ascii="Times New Roman" w:eastAsia="仿宋_GB2312" w:hAnsi="Times New Roman" w:hint="eastAsia"/>
          <w:kern w:val="0"/>
          <w:sz w:val="24"/>
          <w:szCs w:val="24"/>
        </w:rPr>
        <w:t>、乙方自行安排巡查人员对所管辖区域全面进行巡查，若发现问题必须及时解决，并及时上报给甲方。</w:t>
      </w:r>
    </w:p>
    <w:p w14:paraId="0D54CC67" w14:textId="77777777" w:rsidR="0033661F" w:rsidRDefault="00000000">
      <w:pPr>
        <w:widowControl/>
        <w:adjustRightInd w:val="0"/>
        <w:snapToGrid w:val="0"/>
        <w:spacing w:line="360" w:lineRule="auto"/>
        <w:ind w:firstLineChars="200"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（二）合同履行期限</w:t>
      </w:r>
    </w:p>
    <w:p w14:paraId="67A3B45D" w14:textId="77777777" w:rsidR="0033661F" w:rsidRDefault="00000000">
      <w:pPr>
        <w:widowControl/>
        <w:adjustRightInd w:val="0"/>
        <w:snapToGrid w:val="0"/>
        <w:spacing w:line="360" w:lineRule="auto"/>
        <w:ind w:firstLineChars="200" w:firstLine="480"/>
        <w:rPr>
          <w:rFonts w:ascii="Times New Roman" w:eastAsiaTheme="minorEastAsia" w:hAnsi="Times New Roman"/>
          <w:kern w:val="0"/>
          <w:sz w:val="24"/>
          <w:szCs w:val="24"/>
        </w:rPr>
      </w:pPr>
      <w:bookmarkStart w:id="0" w:name="_Hlk182922024"/>
      <w:r>
        <w:rPr>
          <w:rFonts w:ascii="Times New Roman" w:eastAsia="仿宋_GB2312" w:hAnsi="Times New Roman" w:hint="eastAsia"/>
          <w:kern w:val="0"/>
          <w:sz w:val="24"/>
          <w:szCs w:val="24"/>
        </w:rPr>
        <w:t>自合同签订之日起服务期两年。首次签订合同为一年服务期，即</w:t>
      </w:r>
      <w:r>
        <w:rPr>
          <w:rFonts w:ascii="Times New Roman" w:eastAsia="仿宋_GB2312" w:hAnsi="Times New Roman" w:hint="eastAsia"/>
          <w:kern w:val="0"/>
          <w:sz w:val="24"/>
          <w:szCs w:val="24"/>
        </w:rPr>
        <w:t>2025</w:t>
      </w:r>
      <w:r>
        <w:rPr>
          <w:rFonts w:ascii="Times New Roman" w:eastAsia="仿宋_GB2312" w:hAnsi="Times New Roman" w:hint="eastAsia"/>
          <w:kern w:val="0"/>
          <w:sz w:val="24"/>
          <w:szCs w:val="24"/>
        </w:rPr>
        <w:t>年</w:t>
      </w: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月</w:t>
      </w:r>
      <w:r>
        <w:rPr>
          <w:rFonts w:ascii="Times New Roman" w:eastAsia="仿宋_GB2312" w:hAnsi="Times New Roman" w:hint="eastAsia"/>
          <w:kern w:val="0"/>
          <w:sz w:val="24"/>
          <w:szCs w:val="24"/>
        </w:rPr>
        <w:t>1</w:t>
      </w:r>
      <w:r>
        <w:rPr>
          <w:rFonts w:ascii="Times New Roman" w:eastAsia="仿宋_GB2312" w:hAnsi="Times New Roman" w:hint="eastAsia"/>
          <w:kern w:val="0"/>
          <w:sz w:val="24"/>
          <w:szCs w:val="24"/>
        </w:rPr>
        <w:t>日至</w:t>
      </w:r>
      <w:r>
        <w:rPr>
          <w:rFonts w:ascii="Times New Roman" w:eastAsia="仿宋_GB2312" w:hAnsi="Times New Roman" w:hint="eastAsia"/>
          <w:kern w:val="0"/>
          <w:sz w:val="24"/>
          <w:szCs w:val="24"/>
        </w:rPr>
        <w:t xml:space="preserve"> 2025</w:t>
      </w:r>
      <w:r>
        <w:rPr>
          <w:rFonts w:ascii="Times New Roman" w:eastAsia="仿宋_GB2312" w:hAnsi="Times New Roman" w:hint="eastAsia"/>
          <w:kern w:val="0"/>
          <w:sz w:val="24"/>
          <w:szCs w:val="24"/>
        </w:rPr>
        <w:t>年</w:t>
      </w:r>
      <w:r>
        <w:rPr>
          <w:rFonts w:ascii="Times New Roman" w:eastAsia="仿宋_GB2312" w:hAnsi="Times New Roman" w:hint="eastAsia"/>
          <w:kern w:val="0"/>
          <w:sz w:val="24"/>
          <w:szCs w:val="24"/>
        </w:rPr>
        <w:t>12</w:t>
      </w:r>
      <w:r>
        <w:rPr>
          <w:rFonts w:ascii="Times New Roman" w:eastAsia="仿宋_GB2312" w:hAnsi="Times New Roman" w:hint="eastAsia"/>
          <w:kern w:val="0"/>
          <w:sz w:val="24"/>
          <w:szCs w:val="24"/>
        </w:rPr>
        <w:t>月</w:t>
      </w:r>
      <w:r>
        <w:rPr>
          <w:rFonts w:ascii="Times New Roman" w:eastAsia="仿宋_GB2312" w:hAnsi="Times New Roman" w:hint="eastAsia"/>
          <w:kern w:val="0"/>
          <w:sz w:val="24"/>
          <w:szCs w:val="24"/>
        </w:rPr>
        <w:t>31</w:t>
      </w:r>
      <w:r>
        <w:rPr>
          <w:rFonts w:ascii="Times New Roman" w:eastAsia="仿宋_GB2312" w:hAnsi="Times New Roman" w:hint="eastAsia"/>
          <w:kern w:val="0"/>
          <w:sz w:val="24"/>
          <w:szCs w:val="24"/>
        </w:rPr>
        <w:t>日。一年服务期满，如乙方服务良好无质量问题且乙方无违约行为，经甲方报主管部门同意，且满足《关于推进和完善服务项目政府采购有关问题的通知》财库</w:t>
      </w:r>
      <w:r>
        <w:rPr>
          <w:rFonts w:ascii="Times New Roman" w:eastAsia="仿宋_GB2312" w:hAnsi="Times New Roman" w:hint="eastAsia"/>
          <w:kern w:val="0"/>
          <w:sz w:val="24"/>
          <w:szCs w:val="24"/>
        </w:rPr>
        <w:t>[2014]37</w:t>
      </w:r>
      <w:r>
        <w:rPr>
          <w:rFonts w:ascii="Times New Roman" w:eastAsia="仿宋_GB2312" w:hAnsi="Times New Roman" w:hint="eastAsia"/>
          <w:kern w:val="0"/>
          <w:sz w:val="24"/>
          <w:szCs w:val="24"/>
        </w:rPr>
        <w:t>号文件条件下，根据年度考核结果可续签一年合同。</w:t>
      </w:r>
      <w:bookmarkEnd w:id="0"/>
    </w:p>
    <w:p w14:paraId="2A265857" w14:textId="77777777" w:rsidR="0033661F" w:rsidRDefault="00000000">
      <w:pPr>
        <w:tabs>
          <w:tab w:val="left" w:pos="567"/>
        </w:tabs>
        <w:spacing w:before="120" w:line="22" w:lineRule="atLeast"/>
        <w:rPr>
          <w:rFonts w:ascii="宋体" w:hAnsi="宋体" w:hint="eastAsia"/>
          <w:sz w:val="24"/>
          <w:szCs w:val="24"/>
        </w:rPr>
      </w:pPr>
      <w:r>
        <w:rPr>
          <w:rFonts w:ascii="宋体" w:hAnsi="宋体"/>
          <w:sz w:val="24"/>
          <w:szCs w:val="24"/>
        </w:rPr>
        <w:br w:type="page"/>
      </w:r>
    </w:p>
    <w:p w14:paraId="1C17C38B" w14:textId="77777777" w:rsidR="0033661F" w:rsidRDefault="00000000">
      <w:pPr>
        <w:widowControl/>
        <w:tabs>
          <w:tab w:val="left" w:pos="6379"/>
        </w:tabs>
        <w:jc w:val="center"/>
        <w:rPr>
          <w:rFonts w:ascii="仿宋_GB2312" w:eastAsia="仿宋_GB2312" w:hAnsi="仿宋_GB2312" w:cs="仿宋_GB2312" w:hint="eastAsia"/>
          <w:sz w:val="24"/>
          <w:szCs w:val="24"/>
          <w:lang w:val="zh-CN"/>
        </w:rPr>
      </w:pPr>
      <w:r>
        <w:rPr>
          <w:rFonts w:ascii="仿宋_GB2312" w:eastAsia="仿宋_GB2312" w:hAnsi="仿宋_GB2312" w:cs="仿宋_GB2312" w:hint="eastAsia"/>
          <w:sz w:val="24"/>
          <w:szCs w:val="24"/>
          <w:lang w:val="zh-CN"/>
        </w:rPr>
        <w:lastRenderedPageBreak/>
        <w:t>第8包苗圃绿化养护标准及技术要求</w:t>
      </w:r>
    </w:p>
    <w:p w14:paraId="56B57F57" w14:textId="77777777" w:rsidR="0033661F" w:rsidRDefault="0033661F">
      <w:pPr>
        <w:widowControl/>
        <w:jc w:val="left"/>
        <w:rPr>
          <w:rFonts w:asciiTheme="minorHAnsi" w:eastAsiaTheme="minorEastAsia" w:hAnsiTheme="minorHAnsi"/>
          <w:kern w:val="0"/>
          <w:sz w:val="24"/>
          <w:szCs w:val="24"/>
        </w:rPr>
      </w:pPr>
    </w:p>
    <w:p w14:paraId="7D2F20BD"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（一）服务内容及要求</w:t>
      </w:r>
    </w:p>
    <w:p w14:paraId="0BE31043"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1、绿篱修剪标准：</w:t>
      </w:r>
    </w:p>
    <w:p w14:paraId="20F3A425"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1-1、草坪修剪高度5-8厘米，生长健壮、无病虫害、无斑秃现象，覆盖率达99%以上，草坪修剪时间在露水过后进行，修剪后垃圾及时进行清理，根据墒情及时进行浇水。</w:t>
      </w:r>
    </w:p>
    <w:p w14:paraId="3DECF60F"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1-2、绿篱、色块修剪高度根据实际情况而定，生长健壮、无病虫害、无缺株断垄，保持绿篱完整，修剪要求横平竖直，曲线流畅，杂草率控制3%以下，修剪后垃圾及时清理，根据墒情及时浇水。</w:t>
      </w:r>
    </w:p>
    <w:p w14:paraId="46A87664"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-3、花灌木修剪在花芽分化前进行，保持株型完美，枝叶繁茂，生长健壮，无枯叶、病虫枝，对部分连续开花的灌木进行花化后修剪，以利二次开花（如：月季、紫薇等），病虫害控制在3%以下，修剪后垃圾及时进行清理，根据墒情及时进行浇水。</w:t>
      </w:r>
    </w:p>
    <w:p w14:paraId="47D2A51B"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2、清理杂草标准：</w:t>
      </w:r>
    </w:p>
    <w:p w14:paraId="7714E149"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保持绿地整洁，避免杂草与树木争肥水，减少病虫滋生条件。野生杂草生长季节除小、除早、不间断进行，所拔杂草要集中及时清理。杂草率在3%以下。</w:t>
      </w:r>
    </w:p>
    <w:p w14:paraId="77139D9C"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3、打药</w:t>
      </w:r>
    </w:p>
    <w:p w14:paraId="46925FAF"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3-1、根据不同的时令季节和虫口出现的时间对症打药，严格按照农药比例稀释农药，工作时工人应佩戴手套、口罩等防护器具。打药所用油及药品由单位提供。</w:t>
      </w:r>
    </w:p>
    <w:p w14:paraId="786D99B5"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3-2、打药时应注意过往行人及车辆的安全，合理、安全处理使用过的农药瓶子以免造成人畜中毒现象。</w:t>
      </w:r>
    </w:p>
    <w:p w14:paraId="1FAEAC7E"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3-3、喷洒药物时要求面面俱到，特别是树木、绿篱等打药对象绕树一圈，从叶子背面要认真喷洒，杜绝走马观花现象，严禁浪费药物。</w:t>
      </w:r>
    </w:p>
    <w:p w14:paraId="0B1C1B71"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4、浇水</w:t>
      </w:r>
    </w:p>
    <w:p w14:paraId="50558455"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4-1、对于新补栽的苗木要及时浇水，严格按照一、三、六（补栽后第一天要浇透，第三天再浇一次，第六天补浇后收墒）的浇水步骤。</w:t>
      </w:r>
    </w:p>
    <w:p w14:paraId="7BC29940"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4-2、墒情严重地段采用闷罐方式，墒情缓解时采用喷洒方式进行浇灌，在抗旱季节按照甲方要求具体实施抗旱方案。</w:t>
      </w:r>
    </w:p>
    <w:p w14:paraId="737E2D6C"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4-3、广场等水车难以浇灌的地方应安排专人采用快速接阀和给水车加长塑料管等方式进行浇灌。</w:t>
      </w:r>
    </w:p>
    <w:p w14:paraId="4AA18E22"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5、理工计算</w:t>
      </w:r>
    </w:p>
    <w:p w14:paraId="32D6789B"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5-1、理工计算：甲方根据工作需要安排乙方指定人员进行作业，由甲方现场工作人员在工程量签证单签字为结算依据，每人每日按</w:t>
      </w:r>
      <w:r>
        <w:rPr>
          <w:rFonts w:ascii="仿宋_GB2312" w:eastAsia="仿宋_GB2312" w:hAnsi="仿宋_GB2312" w:cs="仿宋_GB2312" w:hint="eastAsia"/>
          <w:sz w:val="24"/>
          <w:szCs w:val="24"/>
          <w:u w:val="single"/>
        </w:rPr>
        <w:t xml:space="preserve"> 95 </w:t>
      </w:r>
      <w:r>
        <w:rPr>
          <w:rFonts w:ascii="仿宋_GB2312" w:eastAsia="仿宋_GB2312" w:hAnsi="仿宋_GB2312" w:cs="仿宋_GB2312" w:hint="eastAsia"/>
          <w:sz w:val="24"/>
          <w:szCs w:val="24"/>
        </w:rPr>
        <w:t>元（含税价）结算。</w:t>
      </w:r>
    </w:p>
    <w:p w14:paraId="68DDAC5F"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5-2、对所管辖绿地（主要以城市绿带及隔车带）高台土需清理的，清理费用依据实际发生量由甲方现场签证为结算依据进行结算，由第三方评审后进行支付。</w:t>
      </w:r>
    </w:p>
    <w:p w14:paraId="1B2A9F17"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5-3、广场绿地廊架、护栏设施等维修费用根据实际发生情况上报核算资料，由第三方评审后进行支付。</w:t>
      </w:r>
    </w:p>
    <w:p w14:paraId="4D260262"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5-4、其他：临时性工作任务，按实际发生量计取，甲方工作人员现场在工程量签证单上签字确认，依据工程量签证单进行结算，或交由第三方评审机构进行评审，以评审结果进行结算，此费用另算。</w:t>
      </w:r>
    </w:p>
    <w:p w14:paraId="463638F3"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6、极端天气应急处理</w:t>
      </w:r>
    </w:p>
    <w:p w14:paraId="2933A9D4"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6-1、乙方通讯必须保持畅通，人员最低保持2人以上。</w:t>
      </w:r>
    </w:p>
    <w:p w14:paraId="666E0D4A"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6-2、乙方自行安排巡查人员对所管辖。</w:t>
      </w:r>
    </w:p>
    <w:p w14:paraId="377A1CBA"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（二）合同履行期限</w:t>
      </w:r>
    </w:p>
    <w:p w14:paraId="7A22E61A" w14:textId="77777777" w:rsidR="0033661F" w:rsidRDefault="00000000">
      <w:pPr>
        <w:adjustRightInd w:val="0"/>
        <w:snapToGrid w:val="0"/>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自合同签订之日起服务期两年。首次签订合同为一年服务期，即2025年1月1日至 2025年12月31日。一年服务期满，如乙方服务良好无质量问题且乙方无违约行为，经甲方报主管部门同意，且满足《关于推进和完善服务项目政府采购有关问题的通知》财库[2014]37号文件条件下，根据年度考核结果可续签一年合同。</w:t>
      </w:r>
    </w:p>
    <w:p w14:paraId="1431A887" w14:textId="77777777" w:rsidR="0033661F" w:rsidRDefault="00000000">
      <w:pPr>
        <w:pStyle w:val="a0"/>
        <w:rPr>
          <w:rFonts w:hint="eastAsia"/>
        </w:rPr>
      </w:pPr>
      <w:r>
        <w:rPr>
          <w:rFonts w:hint="eastAsia"/>
        </w:rPr>
        <w:t xml:space="preserve"> </w:t>
      </w:r>
    </w:p>
    <w:p w14:paraId="6A6CF88B" w14:textId="77777777" w:rsidR="0033661F" w:rsidRDefault="0033661F"/>
    <w:sectPr w:rsidR="0033661F">
      <w:footerReference w:type="default" r:id="rId6"/>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96956" w14:textId="77777777" w:rsidR="00D71CA6" w:rsidRDefault="00D71CA6">
      <w:r>
        <w:separator/>
      </w:r>
    </w:p>
  </w:endnote>
  <w:endnote w:type="continuationSeparator" w:id="0">
    <w:p w14:paraId="1937674A" w14:textId="77777777" w:rsidR="00D71CA6" w:rsidRDefault="00D7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4202464"/>
      <w:docPartObj>
        <w:docPartGallery w:val="AutoText"/>
      </w:docPartObj>
    </w:sdtPr>
    <w:sdtContent>
      <w:p w14:paraId="64F6E65E" w14:textId="77777777" w:rsidR="0033661F" w:rsidRDefault="00000000">
        <w:pPr>
          <w:pStyle w:val="ab"/>
          <w:ind w:firstLine="560"/>
          <w:jc w:val="center"/>
        </w:pPr>
        <w:r>
          <w:fldChar w:fldCharType="begin"/>
        </w:r>
        <w:r>
          <w:instrText>PAGE   \* MERGEFORMAT</w:instrText>
        </w:r>
        <w:r>
          <w:fldChar w:fldCharType="separate"/>
        </w:r>
        <w:r>
          <w:rPr>
            <w:lang w:val="zh-CN"/>
          </w:rPr>
          <w:t>2</w:t>
        </w:r>
        <w:r>
          <w:fldChar w:fldCharType="end"/>
        </w:r>
      </w:p>
    </w:sdtContent>
  </w:sdt>
  <w:p w14:paraId="0ADC436A" w14:textId="77777777" w:rsidR="0033661F" w:rsidRDefault="0033661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84514" w14:textId="77777777" w:rsidR="00D71CA6" w:rsidRDefault="00D71CA6">
      <w:r>
        <w:separator/>
      </w:r>
    </w:p>
  </w:footnote>
  <w:footnote w:type="continuationSeparator" w:id="0">
    <w:p w14:paraId="071FB1D9" w14:textId="77777777" w:rsidR="00D71CA6" w:rsidRDefault="00D7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87C"/>
    <w:rsid w:val="0000159C"/>
    <w:rsid w:val="000019FA"/>
    <w:rsid w:val="00002B83"/>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4A73"/>
    <w:rsid w:val="000556F1"/>
    <w:rsid w:val="0005692F"/>
    <w:rsid w:val="00061A13"/>
    <w:rsid w:val="00062AC8"/>
    <w:rsid w:val="00063EEF"/>
    <w:rsid w:val="00064071"/>
    <w:rsid w:val="00064386"/>
    <w:rsid w:val="00067A39"/>
    <w:rsid w:val="00067D44"/>
    <w:rsid w:val="0007053B"/>
    <w:rsid w:val="00070AA6"/>
    <w:rsid w:val="0007534F"/>
    <w:rsid w:val="000770B7"/>
    <w:rsid w:val="00077B80"/>
    <w:rsid w:val="000857F2"/>
    <w:rsid w:val="00090002"/>
    <w:rsid w:val="000901B8"/>
    <w:rsid w:val="000906B5"/>
    <w:rsid w:val="000906CC"/>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C7A0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12B"/>
    <w:rsid w:val="00137E7B"/>
    <w:rsid w:val="00142244"/>
    <w:rsid w:val="0014312E"/>
    <w:rsid w:val="001454AD"/>
    <w:rsid w:val="001455F6"/>
    <w:rsid w:val="001456C7"/>
    <w:rsid w:val="001461C5"/>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3C2"/>
    <w:rsid w:val="001B0699"/>
    <w:rsid w:val="001B2019"/>
    <w:rsid w:val="001B49FD"/>
    <w:rsid w:val="001C0BA3"/>
    <w:rsid w:val="001C0BBD"/>
    <w:rsid w:val="001C25ED"/>
    <w:rsid w:val="001C63A3"/>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831B9"/>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6BD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613C"/>
    <w:rsid w:val="0033661F"/>
    <w:rsid w:val="00337CFC"/>
    <w:rsid w:val="003406B1"/>
    <w:rsid w:val="00343305"/>
    <w:rsid w:val="003443D3"/>
    <w:rsid w:val="003450CD"/>
    <w:rsid w:val="00345F35"/>
    <w:rsid w:val="00351734"/>
    <w:rsid w:val="00354FCF"/>
    <w:rsid w:val="00355E98"/>
    <w:rsid w:val="00360830"/>
    <w:rsid w:val="00364896"/>
    <w:rsid w:val="00364DF3"/>
    <w:rsid w:val="00366A2C"/>
    <w:rsid w:val="00372CF8"/>
    <w:rsid w:val="00373AE9"/>
    <w:rsid w:val="00373D1B"/>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95A12"/>
    <w:rsid w:val="003A0002"/>
    <w:rsid w:val="003A0295"/>
    <w:rsid w:val="003A02E6"/>
    <w:rsid w:val="003A0D83"/>
    <w:rsid w:val="003B0D75"/>
    <w:rsid w:val="003B3207"/>
    <w:rsid w:val="003B5D21"/>
    <w:rsid w:val="003C3325"/>
    <w:rsid w:val="003D2606"/>
    <w:rsid w:val="003D2624"/>
    <w:rsid w:val="003D39C7"/>
    <w:rsid w:val="003D45F5"/>
    <w:rsid w:val="003D6B60"/>
    <w:rsid w:val="003E010E"/>
    <w:rsid w:val="003E1D81"/>
    <w:rsid w:val="003E7874"/>
    <w:rsid w:val="003F297E"/>
    <w:rsid w:val="003F60A3"/>
    <w:rsid w:val="003F7BE8"/>
    <w:rsid w:val="004001BE"/>
    <w:rsid w:val="0040124D"/>
    <w:rsid w:val="004017C8"/>
    <w:rsid w:val="0040181A"/>
    <w:rsid w:val="004024C2"/>
    <w:rsid w:val="004068A7"/>
    <w:rsid w:val="00406C11"/>
    <w:rsid w:val="004106B2"/>
    <w:rsid w:val="00412CBC"/>
    <w:rsid w:val="004156E2"/>
    <w:rsid w:val="00416DC3"/>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34FE"/>
    <w:rsid w:val="004A5CFF"/>
    <w:rsid w:val="004A61D7"/>
    <w:rsid w:val="004A6B5A"/>
    <w:rsid w:val="004B1026"/>
    <w:rsid w:val="004B222F"/>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2E1C"/>
    <w:rsid w:val="005053C1"/>
    <w:rsid w:val="00506ECC"/>
    <w:rsid w:val="00510D3F"/>
    <w:rsid w:val="00511E18"/>
    <w:rsid w:val="00512B77"/>
    <w:rsid w:val="00515ADE"/>
    <w:rsid w:val="00515E63"/>
    <w:rsid w:val="005176F4"/>
    <w:rsid w:val="005203BA"/>
    <w:rsid w:val="00521447"/>
    <w:rsid w:val="005220F8"/>
    <w:rsid w:val="00522932"/>
    <w:rsid w:val="0052539A"/>
    <w:rsid w:val="005309DD"/>
    <w:rsid w:val="0053320F"/>
    <w:rsid w:val="005406CD"/>
    <w:rsid w:val="0054180C"/>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42C3"/>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5344"/>
    <w:rsid w:val="005D62E5"/>
    <w:rsid w:val="005D7216"/>
    <w:rsid w:val="005E12F7"/>
    <w:rsid w:val="005E548A"/>
    <w:rsid w:val="005E5BCC"/>
    <w:rsid w:val="005E5CCE"/>
    <w:rsid w:val="005E6CCC"/>
    <w:rsid w:val="005F0CA3"/>
    <w:rsid w:val="005F19BB"/>
    <w:rsid w:val="005F3B5B"/>
    <w:rsid w:val="006022C0"/>
    <w:rsid w:val="00602E42"/>
    <w:rsid w:val="00603657"/>
    <w:rsid w:val="0060479B"/>
    <w:rsid w:val="00605CCF"/>
    <w:rsid w:val="00606A55"/>
    <w:rsid w:val="00610AC9"/>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3A36"/>
    <w:rsid w:val="00675065"/>
    <w:rsid w:val="00675563"/>
    <w:rsid w:val="00675632"/>
    <w:rsid w:val="00684747"/>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2929"/>
    <w:rsid w:val="006E6E8B"/>
    <w:rsid w:val="006E7C76"/>
    <w:rsid w:val="006F04CD"/>
    <w:rsid w:val="006F07C9"/>
    <w:rsid w:val="006F0A6B"/>
    <w:rsid w:val="006F0F75"/>
    <w:rsid w:val="006F214B"/>
    <w:rsid w:val="006F5AC8"/>
    <w:rsid w:val="006F5F50"/>
    <w:rsid w:val="006F68B8"/>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63C06"/>
    <w:rsid w:val="00765BA8"/>
    <w:rsid w:val="00770D89"/>
    <w:rsid w:val="00771FBD"/>
    <w:rsid w:val="00772751"/>
    <w:rsid w:val="00772BFA"/>
    <w:rsid w:val="00772C11"/>
    <w:rsid w:val="007732E5"/>
    <w:rsid w:val="00773A1F"/>
    <w:rsid w:val="0077458B"/>
    <w:rsid w:val="007750D4"/>
    <w:rsid w:val="00775725"/>
    <w:rsid w:val="007767A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12FA"/>
    <w:rsid w:val="008134C7"/>
    <w:rsid w:val="008139EB"/>
    <w:rsid w:val="008150A6"/>
    <w:rsid w:val="008151E2"/>
    <w:rsid w:val="00816091"/>
    <w:rsid w:val="00816182"/>
    <w:rsid w:val="00821BA2"/>
    <w:rsid w:val="00822824"/>
    <w:rsid w:val="008228B9"/>
    <w:rsid w:val="00824639"/>
    <w:rsid w:val="00826C95"/>
    <w:rsid w:val="00832985"/>
    <w:rsid w:val="008332CE"/>
    <w:rsid w:val="00833548"/>
    <w:rsid w:val="008345B9"/>
    <w:rsid w:val="008354ED"/>
    <w:rsid w:val="00835DAD"/>
    <w:rsid w:val="008376EF"/>
    <w:rsid w:val="00837760"/>
    <w:rsid w:val="00837F02"/>
    <w:rsid w:val="00840EF2"/>
    <w:rsid w:val="00843C41"/>
    <w:rsid w:val="0084500E"/>
    <w:rsid w:val="008455FB"/>
    <w:rsid w:val="0084584F"/>
    <w:rsid w:val="00850BC8"/>
    <w:rsid w:val="00850E33"/>
    <w:rsid w:val="00851705"/>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5167"/>
    <w:rsid w:val="008C5894"/>
    <w:rsid w:val="008C64FB"/>
    <w:rsid w:val="008C771B"/>
    <w:rsid w:val="008C77A4"/>
    <w:rsid w:val="008D0DB7"/>
    <w:rsid w:val="008D20DF"/>
    <w:rsid w:val="008D2DAF"/>
    <w:rsid w:val="008D3F9C"/>
    <w:rsid w:val="008D4EEC"/>
    <w:rsid w:val="008E1C91"/>
    <w:rsid w:val="008E2EFF"/>
    <w:rsid w:val="008E3B9E"/>
    <w:rsid w:val="008E4E0F"/>
    <w:rsid w:val="008E738E"/>
    <w:rsid w:val="008F0A84"/>
    <w:rsid w:val="008F0CC3"/>
    <w:rsid w:val="008F44C7"/>
    <w:rsid w:val="008F5035"/>
    <w:rsid w:val="008F5056"/>
    <w:rsid w:val="0090408F"/>
    <w:rsid w:val="00906F8A"/>
    <w:rsid w:val="00907411"/>
    <w:rsid w:val="00911402"/>
    <w:rsid w:val="00915570"/>
    <w:rsid w:val="0091611D"/>
    <w:rsid w:val="00916267"/>
    <w:rsid w:val="00921082"/>
    <w:rsid w:val="00922EFB"/>
    <w:rsid w:val="00923A6C"/>
    <w:rsid w:val="009249C8"/>
    <w:rsid w:val="00933F00"/>
    <w:rsid w:val="00935401"/>
    <w:rsid w:val="0094003A"/>
    <w:rsid w:val="0094004A"/>
    <w:rsid w:val="00946A82"/>
    <w:rsid w:val="00951071"/>
    <w:rsid w:val="00951AC7"/>
    <w:rsid w:val="0095333C"/>
    <w:rsid w:val="00955186"/>
    <w:rsid w:val="00956EE8"/>
    <w:rsid w:val="00956F4F"/>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BA"/>
    <w:rsid w:val="009D52BF"/>
    <w:rsid w:val="009D6DD3"/>
    <w:rsid w:val="009E3F57"/>
    <w:rsid w:val="009E4F8A"/>
    <w:rsid w:val="009E6771"/>
    <w:rsid w:val="009E67E4"/>
    <w:rsid w:val="009F0511"/>
    <w:rsid w:val="009F1DBD"/>
    <w:rsid w:val="009F22FE"/>
    <w:rsid w:val="009F37BA"/>
    <w:rsid w:val="009F750B"/>
    <w:rsid w:val="00A00435"/>
    <w:rsid w:val="00A03071"/>
    <w:rsid w:val="00A05B11"/>
    <w:rsid w:val="00A06B7F"/>
    <w:rsid w:val="00A07D9C"/>
    <w:rsid w:val="00A1058A"/>
    <w:rsid w:val="00A109CC"/>
    <w:rsid w:val="00A13EDB"/>
    <w:rsid w:val="00A14C4D"/>
    <w:rsid w:val="00A15845"/>
    <w:rsid w:val="00A17B52"/>
    <w:rsid w:val="00A2141C"/>
    <w:rsid w:val="00A21B16"/>
    <w:rsid w:val="00A21BEE"/>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1D7"/>
    <w:rsid w:val="00A654EF"/>
    <w:rsid w:val="00A658F2"/>
    <w:rsid w:val="00A65AFD"/>
    <w:rsid w:val="00A66B78"/>
    <w:rsid w:val="00A6769B"/>
    <w:rsid w:val="00A677C6"/>
    <w:rsid w:val="00A67E25"/>
    <w:rsid w:val="00A72C38"/>
    <w:rsid w:val="00A72FD2"/>
    <w:rsid w:val="00A7420A"/>
    <w:rsid w:val="00A74D3C"/>
    <w:rsid w:val="00A7575D"/>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7D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2B8"/>
    <w:rsid w:val="00B81ECA"/>
    <w:rsid w:val="00B838D7"/>
    <w:rsid w:val="00B86A3E"/>
    <w:rsid w:val="00B9113C"/>
    <w:rsid w:val="00B91DE8"/>
    <w:rsid w:val="00B933A5"/>
    <w:rsid w:val="00B96111"/>
    <w:rsid w:val="00B975ED"/>
    <w:rsid w:val="00B979E2"/>
    <w:rsid w:val="00B97D1F"/>
    <w:rsid w:val="00B97E9D"/>
    <w:rsid w:val="00BA16AA"/>
    <w:rsid w:val="00BA38E0"/>
    <w:rsid w:val="00BA619F"/>
    <w:rsid w:val="00BA7D43"/>
    <w:rsid w:val="00BB02EB"/>
    <w:rsid w:val="00BB0A6C"/>
    <w:rsid w:val="00BB2DBC"/>
    <w:rsid w:val="00BB3FD4"/>
    <w:rsid w:val="00BB4AC7"/>
    <w:rsid w:val="00BB4CD0"/>
    <w:rsid w:val="00BB61C1"/>
    <w:rsid w:val="00BB6B4A"/>
    <w:rsid w:val="00BB6FB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BF782B"/>
    <w:rsid w:val="00C02EA1"/>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5D65"/>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1D6"/>
    <w:rsid w:val="00D26400"/>
    <w:rsid w:val="00D264F9"/>
    <w:rsid w:val="00D35E6A"/>
    <w:rsid w:val="00D361F7"/>
    <w:rsid w:val="00D37A4D"/>
    <w:rsid w:val="00D37BDA"/>
    <w:rsid w:val="00D409F8"/>
    <w:rsid w:val="00D41D8D"/>
    <w:rsid w:val="00D46E3B"/>
    <w:rsid w:val="00D51C08"/>
    <w:rsid w:val="00D51F3E"/>
    <w:rsid w:val="00D55D74"/>
    <w:rsid w:val="00D568D6"/>
    <w:rsid w:val="00D613B2"/>
    <w:rsid w:val="00D61D4F"/>
    <w:rsid w:val="00D61E7F"/>
    <w:rsid w:val="00D62526"/>
    <w:rsid w:val="00D65B3B"/>
    <w:rsid w:val="00D6655A"/>
    <w:rsid w:val="00D7158D"/>
    <w:rsid w:val="00D71CA6"/>
    <w:rsid w:val="00D73BEF"/>
    <w:rsid w:val="00D75DD7"/>
    <w:rsid w:val="00D8461E"/>
    <w:rsid w:val="00D848AF"/>
    <w:rsid w:val="00D84D41"/>
    <w:rsid w:val="00D85867"/>
    <w:rsid w:val="00D90438"/>
    <w:rsid w:val="00D90F7C"/>
    <w:rsid w:val="00D934B8"/>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C1E"/>
    <w:rsid w:val="00E30E7D"/>
    <w:rsid w:val="00E31BA9"/>
    <w:rsid w:val="00E40872"/>
    <w:rsid w:val="00E41594"/>
    <w:rsid w:val="00E46A08"/>
    <w:rsid w:val="00E56FE8"/>
    <w:rsid w:val="00E5706C"/>
    <w:rsid w:val="00E57C5E"/>
    <w:rsid w:val="00E6057C"/>
    <w:rsid w:val="00E607A7"/>
    <w:rsid w:val="00E6083D"/>
    <w:rsid w:val="00E63BD1"/>
    <w:rsid w:val="00E6467D"/>
    <w:rsid w:val="00E66BCF"/>
    <w:rsid w:val="00E70122"/>
    <w:rsid w:val="00E71342"/>
    <w:rsid w:val="00E728E4"/>
    <w:rsid w:val="00E75741"/>
    <w:rsid w:val="00E76666"/>
    <w:rsid w:val="00E83DB2"/>
    <w:rsid w:val="00E85DAF"/>
    <w:rsid w:val="00E87864"/>
    <w:rsid w:val="00E9170D"/>
    <w:rsid w:val="00E9198A"/>
    <w:rsid w:val="00E931C1"/>
    <w:rsid w:val="00E933DC"/>
    <w:rsid w:val="00E93D73"/>
    <w:rsid w:val="00E94BFD"/>
    <w:rsid w:val="00E94E0E"/>
    <w:rsid w:val="00E97186"/>
    <w:rsid w:val="00E97F6C"/>
    <w:rsid w:val="00EA04D2"/>
    <w:rsid w:val="00EA3766"/>
    <w:rsid w:val="00EA68DB"/>
    <w:rsid w:val="00EB1A62"/>
    <w:rsid w:val="00EB7A4C"/>
    <w:rsid w:val="00EC2A66"/>
    <w:rsid w:val="00EC3672"/>
    <w:rsid w:val="00ED0559"/>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5746"/>
    <w:rsid w:val="00F26FA6"/>
    <w:rsid w:val="00F306D7"/>
    <w:rsid w:val="00F308B7"/>
    <w:rsid w:val="00F31CAB"/>
    <w:rsid w:val="00F32A46"/>
    <w:rsid w:val="00F33263"/>
    <w:rsid w:val="00F37170"/>
    <w:rsid w:val="00F43040"/>
    <w:rsid w:val="00F4378D"/>
    <w:rsid w:val="00F44E00"/>
    <w:rsid w:val="00F44EC3"/>
    <w:rsid w:val="00F459DC"/>
    <w:rsid w:val="00F46B72"/>
    <w:rsid w:val="00F474AB"/>
    <w:rsid w:val="00F476F6"/>
    <w:rsid w:val="00F47A28"/>
    <w:rsid w:val="00F5050C"/>
    <w:rsid w:val="00F5134E"/>
    <w:rsid w:val="00F528DD"/>
    <w:rsid w:val="00F52A18"/>
    <w:rsid w:val="00F52C68"/>
    <w:rsid w:val="00F53CC6"/>
    <w:rsid w:val="00F54D0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87DF0"/>
    <w:rsid w:val="00F91976"/>
    <w:rsid w:val="00F92C8D"/>
    <w:rsid w:val="00F931AD"/>
    <w:rsid w:val="00F9741A"/>
    <w:rsid w:val="00FA1F53"/>
    <w:rsid w:val="00FA2095"/>
    <w:rsid w:val="00FA244D"/>
    <w:rsid w:val="00FB1215"/>
    <w:rsid w:val="00FB4CB0"/>
    <w:rsid w:val="00FB6392"/>
    <w:rsid w:val="00FC27F7"/>
    <w:rsid w:val="00FC39BA"/>
    <w:rsid w:val="00FC3DAC"/>
    <w:rsid w:val="00FD1428"/>
    <w:rsid w:val="00FD20C5"/>
    <w:rsid w:val="00FD2761"/>
    <w:rsid w:val="00FD37B5"/>
    <w:rsid w:val="00FD4568"/>
    <w:rsid w:val="00FD5B5E"/>
    <w:rsid w:val="00FD613E"/>
    <w:rsid w:val="00FD6F4D"/>
    <w:rsid w:val="00FE05A0"/>
    <w:rsid w:val="00FE3EA9"/>
    <w:rsid w:val="00FE3FCF"/>
    <w:rsid w:val="00FF2E19"/>
    <w:rsid w:val="00FF756F"/>
    <w:rsid w:val="24A640C2"/>
    <w:rsid w:val="2C503844"/>
    <w:rsid w:val="3D5C1616"/>
    <w:rsid w:val="3F776EC6"/>
    <w:rsid w:val="4911448D"/>
    <w:rsid w:val="51CB489B"/>
    <w:rsid w:val="5E734A3F"/>
    <w:rsid w:val="63336D0B"/>
    <w:rsid w:val="6C7C588A"/>
    <w:rsid w:val="765C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7BF0"/>
  <w15:docId w15:val="{9391107A-7615-48F1-A12E-F0CB11F4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567"/>
      </w:tabs>
      <w:spacing w:before="120" w:line="22" w:lineRule="atLeast"/>
    </w:pPr>
    <w:rPr>
      <w:rFonts w:ascii="宋体" w:hAnsi="宋体"/>
      <w:sz w:val="24"/>
    </w:rPr>
  </w:style>
  <w:style w:type="paragraph" w:styleId="a4">
    <w:name w:val="Normal Indent"/>
    <w:basedOn w:val="a"/>
    <w:uiPriority w:val="99"/>
    <w:semiHidden/>
    <w:unhideWhenUsed/>
    <w:pPr>
      <w:ind w:firstLineChars="200" w:firstLine="420"/>
    </w:pPr>
  </w:style>
  <w:style w:type="paragraph" w:styleId="a5">
    <w:name w:val="annotation text"/>
    <w:basedOn w:val="a"/>
    <w:link w:val="a6"/>
    <w:uiPriority w:val="99"/>
    <w:semiHidden/>
    <w:unhideWhenUsed/>
    <w:qFormat/>
    <w:pPr>
      <w:jc w:val="left"/>
    </w:pPr>
  </w:style>
  <w:style w:type="paragraph" w:styleId="a7">
    <w:name w:val="Plain Text"/>
    <w:next w:val="A8"/>
    <w:qFormat/>
    <w:pPr>
      <w:widowControl w:val="0"/>
      <w:jc w:val="both"/>
    </w:pPr>
    <w:rPr>
      <w:rFonts w:ascii="宋体" w:eastAsia="宋体" w:hAnsi="宋体" w:cs="宋体"/>
      <w:color w:val="000000"/>
      <w:kern w:val="2"/>
      <w:sz w:val="21"/>
      <w:szCs w:val="21"/>
      <w:u w:color="000000"/>
    </w:rPr>
  </w:style>
  <w:style w:type="paragraph" w:customStyle="1" w:styleId="A8">
    <w:name w:val="正文 A"/>
    <w:next w:val="a7"/>
    <w:qFormat/>
    <w:pPr>
      <w:widowControl w:val="0"/>
      <w:jc w:val="both"/>
    </w:pPr>
    <w:rPr>
      <w:rFonts w:ascii="宋体" w:eastAsia="宋体" w:hAnsi="宋体" w:cs="宋体"/>
      <w:color w:val="000000"/>
      <w:sz w:val="24"/>
      <w:szCs w:val="24"/>
      <w:u w:color="00000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rPr>
      <w:sz w:val="21"/>
      <w:szCs w:val="21"/>
    </w:rPr>
  </w:style>
  <w:style w:type="paragraph" w:customStyle="1" w:styleId="af3">
    <w:name w:val="※封面大标题"/>
    <w:basedOn w:val="a"/>
    <w:next w:val="a"/>
    <w:qFormat/>
    <w:pPr>
      <w:widowControl/>
      <w:jc w:val="center"/>
    </w:pPr>
    <w:rPr>
      <w:rFonts w:ascii="华文中宋" w:eastAsia="华文中宋" w:hAnsi="华文中宋"/>
      <w:sz w:val="96"/>
      <w:szCs w:val="96"/>
    </w:rPr>
  </w:style>
  <w:style w:type="paragraph" w:customStyle="1" w:styleId="af4">
    <w:name w:val="※封面题颌"/>
    <w:basedOn w:val="a"/>
    <w:next w:val="a"/>
    <w:qFormat/>
    <w:pPr>
      <w:widowControl/>
      <w:jc w:val="center"/>
    </w:pPr>
    <w:rPr>
      <w:rFonts w:ascii="Calibri Light" w:eastAsia="华文仿宋" w:hAnsi="Calibri Light"/>
      <w:sz w:val="36"/>
      <w:szCs w:val="36"/>
    </w:rPr>
  </w:style>
  <w:style w:type="paragraph" w:customStyle="1" w:styleId="af5">
    <w:name w:val="※封面题眉"/>
    <w:basedOn w:val="a"/>
    <w:next w:val="af3"/>
    <w:qFormat/>
    <w:pPr>
      <w:widowControl/>
      <w:jc w:val="center"/>
    </w:pPr>
    <w:rPr>
      <w:rFonts w:ascii="华文仿宋" w:eastAsia="华文仿宋" w:hAnsi="华文仿宋"/>
      <w:sz w:val="52"/>
      <w:szCs w:val="28"/>
    </w:rPr>
  </w:style>
  <w:style w:type="paragraph" w:customStyle="1" w:styleId="af6">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7">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8">
    <w:name w:val="※目录（主）"/>
    <w:basedOn w:val="a"/>
    <w:qFormat/>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9">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a">
    <w:name w:val="※小标题 一"/>
    <w:basedOn w:val="af9"/>
    <w:next w:val="af9"/>
    <w:qFormat/>
    <w:pPr>
      <w:spacing w:before="120" w:line="240" w:lineRule="auto"/>
      <w:outlineLvl w:val="2"/>
    </w:pPr>
    <w:rPr>
      <w:b/>
      <w:color w:val="1F3864" w:themeColor="accent5" w:themeShade="80"/>
      <w:sz w:val="32"/>
    </w:rPr>
  </w:style>
  <w:style w:type="paragraph" w:customStyle="1" w:styleId="10">
    <w:name w:val="※小标题（1）"/>
    <w:basedOn w:val="a"/>
    <w:next w:val="af9"/>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b">
    <w:name w:val="※小标题（一）"/>
    <w:basedOn w:val="a"/>
    <w:next w:val="af9"/>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c">
    <w:name w:val="※页脚（横屏）"/>
    <w:basedOn w:val="a"/>
    <w:qFormat/>
    <w:pPr>
      <w:widowControl/>
      <w:tabs>
        <w:tab w:val="center" w:pos="7000"/>
      </w:tabs>
      <w:wordWrap w:val="0"/>
      <w:spacing w:line="240" w:lineRule="atLeast"/>
      <w:jc w:val="left"/>
    </w:pPr>
    <w:rPr>
      <w:rFonts w:ascii="宋体" w:hAnsi="宋体"/>
      <w:sz w:val="18"/>
      <w:szCs w:val="18"/>
    </w:rPr>
  </w:style>
  <w:style w:type="paragraph" w:customStyle="1" w:styleId="afd">
    <w:name w:val="※页脚（竖屏）"/>
    <w:basedOn w:val="a"/>
    <w:qFormat/>
    <w:pPr>
      <w:widowControl/>
      <w:tabs>
        <w:tab w:val="center" w:pos="4536"/>
      </w:tabs>
      <w:wordWrap w:val="0"/>
      <w:spacing w:line="240" w:lineRule="atLeast"/>
      <w:jc w:val="left"/>
    </w:pPr>
    <w:rPr>
      <w:rFonts w:ascii="宋体" w:hAnsi="宋体"/>
      <w:sz w:val="18"/>
      <w:szCs w:val="18"/>
    </w:rPr>
  </w:style>
  <w:style w:type="paragraph" w:customStyle="1" w:styleId="afe">
    <w:name w:val="※页眉"/>
    <w:basedOn w:val="af9"/>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
    <w:name w:val="※正文（缩进2）"/>
    <w:basedOn w:val="af9"/>
    <w:qFormat/>
    <w:pPr>
      <w:ind w:firstLineChars="200" w:firstLine="200"/>
    </w:pPr>
  </w:style>
  <w:style w:type="paragraph" w:customStyle="1" w:styleId="4">
    <w:name w:val="※正文（缩进4）"/>
    <w:basedOn w:val="af9"/>
    <w:qFormat/>
    <w:pPr>
      <w:ind w:firstLineChars="400" w:firstLine="400"/>
    </w:pPr>
  </w:style>
  <w:style w:type="paragraph" w:customStyle="1" w:styleId="aff0">
    <w:name w:val="样式"/>
    <w:link w:val="CharChar"/>
    <w:qFormat/>
    <w:pPr>
      <w:widowControl w:val="0"/>
      <w:autoSpaceDE w:val="0"/>
      <w:autoSpaceDN w:val="0"/>
      <w:adjustRightInd w:val="0"/>
    </w:pPr>
    <w:rPr>
      <w:rFonts w:ascii="宋体" w:eastAsia="宋体" w:hAnsi="宋体" w:cs="宋体"/>
      <w:sz w:val="24"/>
      <w:szCs w:val="24"/>
    </w:rPr>
  </w:style>
  <w:style w:type="character" w:customStyle="1" w:styleId="CharChar">
    <w:name w:val="样式 Char Char"/>
    <w:link w:val="aff0"/>
    <w:qFormat/>
    <w:locked/>
    <w:rPr>
      <w:rFonts w:ascii="宋体" w:eastAsia="宋体" w:hAnsi="宋体" w:cs="宋体"/>
      <w:kern w:val="0"/>
      <w:sz w:val="24"/>
      <w:szCs w:val="24"/>
    </w:rPr>
  </w:style>
  <w:style w:type="character" w:customStyle="1" w:styleId="ae">
    <w:name w:val="页眉 字符"/>
    <w:basedOn w:val="a1"/>
    <w:link w:val="ad"/>
    <w:uiPriority w:val="99"/>
    <w:qFormat/>
    <w:rPr>
      <w:rFonts w:ascii="Calibri" w:eastAsia="宋体" w:hAnsi="Calibri" w:cs="Times New Roman"/>
      <w:sz w:val="18"/>
      <w:szCs w:val="18"/>
    </w:rPr>
  </w:style>
  <w:style w:type="character" w:customStyle="1" w:styleId="ac">
    <w:name w:val="页脚 字符"/>
    <w:basedOn w:val="a1"/>
    <w:link w:val="ab"/>
    <w:uiPriority w:val="99"/>
    <w:qFormat/>
    <w:rPr>
      <w:rFonts w:ascii="Calibri" w:eastAsia="宋体" w:hAnsi="Calibri" w:cs="Times New Roman"/>
      <w:sz w:val="18"/>
      <w:szCs w:val="18"/>
    </w:rPr>
  </w:style>
  <w:style w:type="character" w:customStyle="1" w:styleId="a6">
    <w:name w:val="批注文字 字符"/>
    <w:basedOn w:val="a1"/>
    <w:link w:val="a5"/>
    <w:uiPriority w:val="99"/>
    <w:semiHidden/>
    <w:qFormat/>
    <w:rPr>
      <w:rFonts w:ascii="Calibri" w:eastAsia="宋体" w:hAnsi="Calibri" w:cs="Times New Roman"/>
    </w:rPr>
  </w:style>
  <w:style w:type="character" w:customStyle="1" w:styleId="af0">
    <w:name w:val="批注主题 字符"/>
    <w:basedOn w:val="a6"/>
    <w:link w:val="af"/>
    <w:uiPriority w:val="99"/>
    <w:semiHidden/>
    <w:qFormat/>
    <w:rPr>
      <w:rFonts w:ascii="Calibri" w:eastAsia="宋体" w:hAnsi="Calibri" w:cs="Times New Roman"/>
      <w:b/>
      <w:bCs/>
    </w:rPr>
  </w:style>
  <w:style w:type="character" w:customStyle="1" w:styleId="aa">
    <w:name w:val="批注框文本 字符"/>
    <w:basedOn w:val="a1"/>
    <w:link w:val="a9"/>
    <w:uiPriority w:val="99"/>
    <w:semiHidden/>
    <w:qFormat/>
    <w:rPr>
      <w:rFonts w:ascii="Calibri" w:eastAsia="宋体" w:hAnsi="Calibri" w:cs="Times New Roman"/>
      <w:sz w:val="18"/>
      <w:szCs w:val="18"/>
    </w:rPr>
  </w:style>
  <w:style w:type="character" w:customStyle="1" w:styleId="aff1">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454</Words>
  <Characters>2594</Characters>
  <Application>Microsoft Office Word</Application>
  <DocSecurity>0</DocSecurity>
  <Lines>21</Lines>
  <Paragraphs>6</Paragraphs>
  <ScaleCrop>false</ScaleCrop>
  <Company>Lenovo</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AA</cp:lastModifiedBy>
  <cp:revision>26</cp:revision>
  <cp:lastPrinted>2024-11-22T02:40:00Z</cp:lastPrinted>
  <dcterms:created xsi:type="dcterms:W3CDTF">2024-04-12T04:35:00Z</dcterms:created>
  <dcterms:modified xsi:type="dcterms:W3CDTF">2024-11-27T03:00:00Z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8F44EBDE94634E42A4B17C4CA4839A17_13</vt:lpwstr>
  </property>
</Properties>
</file>