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版本号：240520001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交警长安大队队部房屋修缮项目</w:t>
      </w:r>
    </w:p>
    <w:p>
      <w:pPr>
        <w:pStyle w:val="null3"/>
        <w:jc w:val="center"/>
        <w:outlineLvl w:val="2"/>
      </w:pPr>
      <w:r>
        <w:rPr>
          <w:sz w:val="28"/>
          <w:b/>
        </w:rPr>
        <w:t>采购项目编号：</w:t>
      </w:r>
      <w:r>
        <w:rPr>
          <w:sz w:val="28"/>
          <w:b/>
        </w:rPr>
        <w:t>FYZC--XA-2024-004CS</w:t>
      </w:r>
      <w:r>
        <w:br/>
      </w:r>
      <w:r>
        <w:br/>
      </w:r>
      <w:r>
        <w:br/>
      </w:r>
    </w:p>
    <w:p>
      <w:pPr>
        <w:pStyle w:val="null3"/>
        <w:jc w:val="center"/>
        <w:outlineLvl w:val="2"/>
      </w:pPr>
      <w:r>
        <w:rPr>
          <w:sz w:val="28"/>
          <w:b/>
        </w:rPr>
        <w:t>西安市公安局交通警察支队长安大队</w:t>
      </w:r>
    </w:p>
    <w:p>
      <w:pPr>
        <w:pStyle w:val="null3"/>
        <w:jc w:val="center"/>
        <w:outlineLvl w:val="2"/>
      </w:pPr>
      <w:r>
        <w:rPr>
          <w:sz w:val="28"/>
          <w:b/>
        </w:rPr>
        <w:t>沣禹项目管理咨询有限公司</w:t>
      </w:r>
      <w:r>
        <w:rPr>
          <w:sz w:val="28"/>
          <w:b/>
        </w:rPr>
        <w:t>共同编制</w:t>
      </w:r>
    </w:p>
    <w:p>
      <w:pPr>
        <w:pStyle w:val="null3"/>
        <w:jc w:val="center"/>
        <w:outlineLvl w:val="2"/>
      </w:pPr>
      <w:r>
        <w:rPr>
          <w:sz w:val="28"/>
          <w:b/>
        </w:rPr>
        <w:t>2024年05月24日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沣禹项目管理咨询有限公司</w:t>
      </w:r>
      <w:r>
        <w:rPr/>
        <w:t>（以下简称“代理机构”）受</w:t>
      </w:r>
      <w:r>
        <w:rPr/>
        <w:t>西安市公安局交通警察支队长安大队</w:t>
      </w:r>
      <w:r>
        <w:rPr/>
        <w:t>委托，拟对</w:t>
      </w:r>
      <w:r>
        <w:rPr/>
        <w:t>交警长安大队队部房屋修缮项目</w:t>
      </w:r>
      <w:r>
        <w:rPr/>
        <w:t>采用竞争性磋商采购方式进行采购，兹邀请供应商参加本项目的竞争性磋商。</w:t>
      </w:r>
    </w:p>
    <w:p>
      <w:pPr>
        <w:pStyle w:val="null3"/>
        <w:outlineLvl w:val="2"/>
      </w:pPr>
      <w:r>
        <w:rPr>
          <w:sz w:val="28"/>
          <w:b/>
        </w:rPr>
        <w:t>一、采购项目编号：</w:t>
      </w:r>
      <w:r>
        <w:rPr>
          <w:sz w:val="28"/>
          <w:b/>
        </w:rPr>
        <w:t>FYZC--XA-2024-004CS</w:t>
      </w:r>
    </w:p>
    <w:p>
      <w:pPr>
        <w:pStyle w:val="null3"/>
        <w:outlineLvl w:val="2"/>
      </w:pPr>
      <w:r>
        <w:rPr>
          <w:sz w:val="28"/>
          <w:b/>
        </w:rPr>
        <w:t>二、采购项目名称：</w:t>
      </w:r>
      <w:r>
        <w:rPr>
          <w:sz w:val="28"/>
          <w:b/>
        </w:rPr>
        <w:t>交警长安大队队部房屋修缮项目</w:t>
      </w:r>
    </w:p>
    <w:p>
      <w:pPr>
        <w:pStyle w:val="null3"/>
        <w:outlineLvl w:val="2"/>
      </w:pPr>
      <w:r>
        <w:rPr>
          <w:sz w:val="28"/>
          <w:b/>
        </w:rPr>
        <w:t>三、磋商项目简介</w:t>
      </w:r>
    </w:p>
    <w:p>
      <w:pPr>
        <w:pStyle w:val="null3"/>
        <w:ind w:firstLine="480"/>
      </w:pPr>
      <w:r>
        <w:rPr/>
        <w:t>通过对队部室内改造；强电、弱电落地改造；供暖管道改造；厨房油污隔离池改造；排污管道改造；促进办公、生活功能区达标，降低能源资源消耗，改善营区内环境，为民辅警办公备勤提供更好的基础设施条件。</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采购包1（交警长安大队队部房屋修缮项目）：属于专门面向中小企业采购。</w:t>
      </w:r>
    </w:p>
    <w:p>
      <w:pPr>
        <w:pStyle w:val="null3"/>
        <w:ind w:firstLine="480"/>
      </w:pPr>
      <w:r>
        <w:rPr/>
        <w:t>（三）本项目的特定资格要求：</w:t>
      </w:r>
    </w:p>
    <w:p>
      <w:pPr>
        <w:pStyle w:val="null3"/>
      </w:pPr>
      <w:r>
        <w:rPr/>
        <w:t>采购包1：</w:t>
      </w:r>
    </w:p>
    <w:p>
      <w:pPr>
        <w:pStyle w:val="null3"/>
      </w:pPr>
      <w:r>
        <w:rPr/>
        <w:t>1、有效的主体资格证明：供应商须具有独立承担民事责任能力的法人或其他组织，提供有效存续的营业执照或事业单位法人证书或非企业专业服务机构执业许可证或民办非企业单位登记证书或自然人的身份证明；</w:t>
      </w:r>
    </w:p>
    <w:p>
      <w:pPr>
        <w:pStyle w:val="null3"/>
      </w:pPr>
      <w:r>
        <w:rPr/>
        <w:t>2、财务状况报告：提供经审计的2022年度或2023年度财务报告，包括 “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t>3、税收缴纳证明：提供已缴纳的2023年05月至今任意一个月的纳税证明或完税证明，纳税证明或完税证明上应有代收机构或税务机关的公章或业务专用章。依法免税的供应商应提供相关文件证明；</w:t>
      </w:r>
    </w:p>
    <w:p>
      <w:pPr>
        <w:pStyle w:val="null3"/>
      </w:pPr>
      <w:r>
        <w:rPr/>
        <w:t>4、社会保障资金缴纳证明：提供已缴纳的2023年05月至今任意一个月的社会保障资金缴纳单据或社保机构开具的社会保险参保缴费情况证明，单据或证明上应有社保机构或代收机构的公章或业务专用章。依法不需要缴纳社会保障资金的供应商应提供相关文件证明；</w:t>
      </w:r>
    </w:p>
    <w:p>
      <w:pPr>
        <w:pStyle w:val="null3"/>
      </w:pPr>
      <w:r>
        <w:rPr/>
        <w:t>5、履约能力：具备履行合同所必需的设备和专业技术能力的证明材料(由供应商根据项目需求提供说明材料或者承诺)；</w:t>
      </w:r>
    </w:p>
    <w:p>
      <w:pPr>
        <w:pStyle w:val="null3"/>
      </w:pPr>
      <w:r>
        <w:rPr/>
        <w:t>6、无重大违纪书面声明：出具参加本次政府采购活动前三年内在经营活动中没有重大违法记录的书面声明；</w:t>
      </w:r>
    </w:p>
    <w:p>
      <w:pPr>
        <w:pStyle w:val="null3"/>
      </w:pPr>
      <w:r>
        <w:rPr/>
        <w:t>7、供应商资质要求：供应商须具备建设行政主管部门颁发的建筑工程施工总承包三级及以上资质；且具备合格有效的安全生产许可证；</w:t>
      </w:r>
    </w:p>
    <w:p>
      <w:pPr>
        <w:pStyle w:val="null3"/>
      </w:pPr>
      <w:r>
        <w:rPr/>
        <w:t>8、拟派项目负责人资质和专业要求：拟派项目经理具有建筑工程专业二级及以上注册建造师证书，具备有效的安全生产考核合格证书（B证）并在本单位注册，且无不良信用记录，无在建工程（提供无不良信用记录，无在建工程承诺书）；</w:t>
      </w:r>
    </w:p>
    <w:p>
      <w:pPr>
        <w:pStyle w:val="null3"/>
      </w:pPr>
      <w:r>
        <w:rPr/>
        <w:t>9、信息查询：供应商及项目经理（注册建造师）执业基本信息应在“陕西省住房和城乡建设厅（http://js.shaanxi.gov.cn/ ）陕西省建筑市场监管与诚信信息发布平台”可查询；</w:t>
      </w:r>
    </w:p>
    <w:p>
      <w:pPr>
        <w:pStyle w:val="null3"/>
      </w:pPr>
      <w:r>
        <w:rPr/>
        <w:t>10、信用：供应商未被“信用中国”网站（www.creditchina.gov.cn）列入失信被执行人和重大税收违法失信主体，未被中国政府采购网（www.ccgp.gov.cn）列入政府采购严重违法失信行为记录名单（资格审查环节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t>11、授权委托书：法定代表人授权委托书（附法定代表人、被授权人身份证复印件）及被授权人身份证（法定代表人直接参加磋商，须提供法定代表人身份证明及身份证复印件）；</w:t>
      </w:r>
    </w:p>
    <w:p>
      <w:pPr>
        <w:pStyle w:val="null3"/>
      </w:pPr>
      <w:r>
        <w:rPr/>
        <w:t>12、不接受联合体：本项目不接受联合体磋商。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西安市公安局交通警察支队长安大队</w:t>
      </w:r>
    </w:p>
    <w:p>
      <w:pPr>
        <w:pStyle w:val="null3"/>
      </w:pPr>
      <w:r>
        <w:rPr/>
        <w:t xml:space="preserve"> 地址： </w:t>
      </w:r>
      <w:r>
        <w:rPr/>
        <w:t>西安市长安区韦曲南街</w:t>
      </w:r>
    </w:p>
    <w:p>
      <w:pPr>
        <w:pStyle w:val="null3"/>
      </w:pPr>
      <w:r>
        <w:rPr/>
        <w:t xml:space="preserve"> 邮编： </w:t>
      </w:r>
      <w:r>
        <w:rPr/>
        <w:t>/</w:t>
      </w:r>
    </w:p>
    <w:p>
      <w:pPr>
        <w:pStyle w:val="null3"/>
      </w:pPr>
      <w:r>
        <w:rPr/>
        <w:t xml:space="preserve"> 联系人： </w:t>
      </w:r>
      <w:r>
        <w:rPr/>
        <w:t>高仕文</w:t>
      </w:r>
    </w:p>
    <w:p>
      <w:pPr>
        <w:pStyle w:val="null3"/>
      </w:pPr>
      <w:r>
        <w:rPr/>
        <w:t xml:space="preserve"> 联系电话： </w:t>
      </w:r>
      <w:r>
        <w:rPr/>
        <w:t>18592082026</w:t>
      </w:r>
    </w:p>
    <w:p>
      <w:pPr>
        <w:pStyle w:val="null3"/>
        <w:outlineLvl w:val="3"/>
      </w:pPr>
      <w:r>
        <w:rPr>
          <w:sz w:val="24"/>
          <w:b/>
        </w:rPr>
        <w:t>代理机构：</w:t>
      </w:r>
      <w:r>
        <w:rPr>
          <w:sz w:val="24"/>
          <w:b/>
        </w:rPr>
        <w:t>沣禹项目管理咨询有限公司</w:t>
      </w:r>
    </w:p>
    <w:p>
      <w:pPr>
        <w:pStyle w:val="null3"/>
      </w:pPr>
      <w:r>
        <w:rPr/>
        <w:t xml:space="preserve"> 地址： </w:t>
      </w:r>
      <w:r>
        <w:rPr/>
        <w:t>陕西省西安市凤城八路水晶新天地 1803 室</w:t>
      </w:r>
    </w:p>
    <w:p>
      <w:pPr>
        <w:pStyle w:val="null3"/>
      </w:pPr>
      <w:r>
        <w:rPr/>
        <w:t xml:space="preserve"> 邮编： </w:t>
      </w:r>
      <w:r>
        <w:rPr/>
        <w:t>/</w:t>
      </w:r>
    </w:p>
    <w:p>
      <w:pPr>
        <w:pStyle w:val="null3"/>
      </w:pPr>
      <w:r>
        <w:rPr/>
        <w:t xml:space="preserve"> 联系人： </w:t>
      </w:r>
      <w:r>
        <w:rPr/>
        <w:t>杨可心</w:t>
      </w:r>
    </w:p>
    <w:p>
      <w:pPr>
        <w:pStyle w:val="null3"/>
      </w:pPr>
      <w:r>
        <w:rPr/>
        <w:t xml:space="preserve"> 联系电话： </w:t>
      </w:r>
      <w:r>
        <w:rPr/>
        <w:t>18829780684</w:t>
      </w:r>
    </w:p>
    <w:p>
      <w:pPr>
        <w:pStyle w:val="null3"/>
        <w:outlineLvl w:val="3"/>
      </w:pPr>
      <w:r>
        <w:rPr>
          <w:sz w:val="24"/>
          <w:b/>
        </w:rPr>
        <w:t>采购监督机构：</w:t>
      </w:r>
      <w:r>
        <w:rPr>
          <w:sz w:val="24"/>
          <w:b/>
        </w:rPr>
        <w:t>西安市长安区政府采购管理股</w:t>
      </w:r>
    </w:p>
    <w:p>
      <w:pPr>
        <w:pStyle w:val="null3"/>
        <w:ind w:firstLine="480"/>
      </w:pPr>
      <w:r>
        <w:rPr/>
        <w:t>联系人：</w:t>
      </w:r>
      <w:r>
        <w:rPr/>
        <w:t>左崇伟</w:t>
      </w:r>
    </w:p>
    <w:p>
      <w:pPr>
        <w:pStyle w:val="null3"/>
        <w:ind w:firstLine="480"/>
      </w:pPr>
      <w:r>
        <w:rPr/>
        <w:t>联系电话：</w:t>
      </w:r>
      <w:r>
        <w:rPr/>
        <w:t>85645891</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采购包1：2,960,000.00元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印发的《招标代理服务收费管理暂行办法》（计价格〔2002〕1980号）和国家发展改革委员会办公厅印发的《关于招标代理服务收费有关问题的通知》（发改办价格〔2003〕857号）的有关规定执行。 成交供应商在领取成交通知书前，须向采购代理机构一次性支付招标代理服务费。 户名：沣禹项目管理咨询有限公司 开户行：长安银行股份有限公司西安未央区支行 账号：8060 1090 1421 0119 81</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西安市公安局交通警察支队长安大队</w:t>
      </w:r>
      <w:r>
        <w:rPr/>
        <w:t>和</w:t>
      </w:r>
      <w:r>
        <w:rPr/>
        <w:t>沣禹项目管理咨询有限公司</w:t>
      </w:r>
      <w:r>
        <w:rPr/>
        <w:t>享有。对磋商文件中供应商参加本次政府采购活动应当具备的条件，磋商项目技术、服务、商务及其他要求，评审细则及标准由</w:t>
      </w:r>
      <w:r>
        <w:rPr/>
        <w:t>西安市公安局交通警察支队长安大队</w:t>
      </w:r>
      <w:r>
        <w:rPr/>
        <w:t>负责解释。除上述磋商文件内容，其他内容由</w:t>
      </w:r>
      <w:r>
        <w:rPr/>
        <w:t>沣禹项目管理咨询有限公司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西安市公安局交通警察支队长安大队</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沣禹项目管理咨询有限公司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一、验收应按本工程适用的规范或标准及其他相关的规范和标准执行。</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沣禹项目管理咨询有限公司</w:t>
      </w:r>
      <w:r>
        <w:rPr/>
        <w:t xml:space="preserve"> 负责答复；供应商对采购过程的询问、质疑由</w:t>
      </w:r>
      <w:r>
        <w:rPr/>
        <w:t>沣禹项目管理咨询有限公司</w:t>
      </w:r>
      <w:r>
        <w:rPr/>
        <w:t xml:space="preserve"> 负责答复；供应商对采购结果的询问、质疑由 </w:t>
      </w:r>
      <w:r>
        <w:rPr/>
        <w:t>沣禹项目管理咨询有限公司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联系人：杨工</w:t>
      </w:r>
    </w:p>
    <w:p>
      <w:pPr>
        <w:pStyle w:val="null3"/>
      </w:pPr>
      <w:r>
        <w:rPr/>
        <w:t>联系电话：029-68320286</w:t>
      </w:r>
    </w:p>
    <w:p>
      <w:pPr>
        <w:pStyle w:val="null3"/>
      </w:pPr>
      <w:r>
        <w:rPr/>
        <w:t>地址：西安市凤城八路水晶新天地1803室</w:t>
      </w:r>
    </w:p>
    <w:p>
      <w:pPr>
        <w:pStyle w:val="null3"/>
      </w:pPr>
      <w:r>
        <w:rPr/>
        <w:t>邮编：/</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2,960,000.00</w:t>
      </w:r>
    </w:p>
    <w:p>
      <w:pPr>
        <w:pStyle w:val="null3"/>
      </w:pPr>
      <w:r>
        <w:rPr/>
        <w:t>采购包最高限价（元）: 2,960,000.00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修缮工程</w:t>
            </w:r>
          </w:p>
        </w:tc>
        <w:tc>
          <w:tcPr>
            <w:tcW w:type="dxa" w:w="1384"/>
          </w:tcPr>
          <w:p>
            <w:pPr>
              <w:pStyle w:val="null3"/>
              <w:jc w:val="right"/>
            </w:pPr>
            <w:r>
              <w:rPr/>
              <w:t>1.00</w:t>
            </w:r>
          </w:p>
        </w:tc>
        <w:tc>
          <w:tcPr>
            <w:tcW w:type="dxa" w:w="1384"/>
          </w:tcPr>
          <w:p>
            <w:pPr>
              <w:pStyle w:val="null3"/>
              <w:jc w:val="right"/>
            </w:pPr>
            <w:r>
              <w:rPr/>
              <w:t>2,960,000.00</w:t>
            </w:r>
          </w:p>
        </w:tc>
        <w:tc>
          <w:tcPr>
            <w:tcW w:type="dxa" w:w="1384"/>
          </w:tcPr>
          <w:p>
            <w:pPr>
              <w:pStyle w:val="null3"/>
            </w:pPr>
            <w:r>
              <w:rPr/>
              <w:t>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标的名称：修缮工程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left"/>
            </w:pPr>
            <w:r>
              <w:rPr>
                <w:rFonts w:ascii="仿宋_gb2312" w:hAnsi="仿宋_gb2312" w:cs="仿宋_gb2312" w:eastAsia="仿宋_gb2312"/>
              </w:rPr>
              <w:t>一、工程内容：室内改造；强电、弱电落地改造；供暖管道改造；厨房油污隔离池改造；排污管道改造；（具体详见工程量清单及图纸所含全部内容）。</w:t>
            </w:r>
          </w:p>
          <w:p>
            <w:pPr>
              <w:pStyle w:val="null3"/>
              <w:jc w:val="left"/>
            </w:pPr>
            <w:r>
              <w:rPr>
                <w:rFonts w:ascii="仿宋_gb2312" w:hAnsi="仿宋_gb2312" w:cs="仿宋_gb2312" w:eastAsia="仿宋_gb2312"/>
              </w:rPr>
              <w:t>二、施工地点：采购人指定区域。</w:t>
            </w:r>
          </w:p>
          <w:p>
            <w:pPr>
              <w:pStyle w:val="null3"/>
              <w:jc w:val="left"/>
            </w:pPr>
            <w:r>
              <w:rPr>
                <w:rFonts w:ascii="仿宋_gb2312" w:hAnsi="仿宋_gb2312" w:cs="仿宋_gb2312" w:eastAsia="仿宋_gb2312"/>
              </w:rPr>
              <w:t>三、工期：自合同签订之日起</w:t>
            </w:r>
            <w:r>
              <w:rPr>
                <w:rFonts w:ascii="&quot;times new roman&quot;" w:hAnsi="&quot;times new roman&quot;" w:cs="&quot;times new roman&quot;" w:eastAsia="&quot;times new roman&quot;"/>
              </w:rPr>
              <w:t>90</w:t>
            </w:r>
            <w:r>
              <w:rPr>
                <w:rFonts w:ascii="仿宋_gb2312" w:hAnsi="仿宋_gb2312" w:cs="仿宋_gb2312" w:eastAsia="仿宋_gb2312"/>
              </w:rPr>
              <w:t>日历天。</w:t>
            </w:r>
          </w:p>
          <w:p>
            <w:pPr>
              <w:pStyle w:val="null3"/>
              <w:jc w:val="left"/>
            </w:pPr>
            <w:r>
              <w:rPr>
                <w:rFonts w:ascii="仿宋_gb2312" w:hAnsi="仿宋_gb2312" w:cs="仿宋_gb2312" w:eastAsia="仿宋_gb2312"/>
              </w:rPr>
              <w:t>四、工程质量标准：</w:t>
            </w:r>
          </w:p>
          <w:p>
            <w:pPr>
              <w:pStyle w:val="null3"/>
              <w:jc w:val="left"/>
            </w:pPr>
            <w:r>
              <w:rPr>
                <w:rFonts w:ascii="&quot;times new roman&quot;" w:hAnsi="&quot;times new roman&quot;" w:cs="&quot;times new roman&quot;" w:eastAsia="&quot;times new roman&quot;"/>
              </w:rPr>
              <w:t>1</w:t>
            </w:r>
            <w:r>
              <w:rPr>
                <w:rFonts w:ascii="仿宋_gb2312" w:hAnsi="仿宋_gb2312" w:cs="仿宋_gb2312" w:eastAsia="仿宋_gb2312"/>
              </w:rPr>
              <w:t>、符合国家现行有关施工质量验收规范</w:t>
            </w:r>
            <w:r>
              <w:rPr>
                <w:rFonts w:ascii="times new roman, times, serif" w:hAnsi="times new roman, times, serif" w:cs="times new roman, times, serif" w:eastAsia="times new roman, times, serif"/>
              </w:rPr>
              <w:t>“</w:t>
            </w:r>
            <w:r>
              <w:rPr>
                <w:rFonts w:ascii="仿宋_gb2312" w:hAnsi="仿宋_gb2312" w:cs="仿宋_gb2312" w:eastAsia="仿宋_gb2312"/>
              </w:rPr>
              <w:t>合格</w:t>
            </w:r>
            <w:r>
              <w:rPr>
                <w:rFonts w:ascii="times new roman, times, serif" w:hAnsi="times new roman, times, serif" w:cs="times new roman, times, serif" w:eastAsia="times new roman, times, serif"/>
              </w:rPr>
              <w:t>”</w:t>
            </w:r>
            <w:r>
              <w:rPr>
                <w:rFonts w:ascii="仿宋_gb2312" w:hAnsi="仿宋_gb2312" w:cs="仿宋_gb2312" w:eastAsia="仿宋_gb2312"/>
              </w:rPr>
              <w:t>要求。</w:t>
            </w:r>
          </w:p>
          <w:p>
            <w:pPr>
              <w:pStyle w:val="null3"/>
              <w:jc w:val="left"/>
            </w:pPr>
            <w:r>
              <w:rPr>
                <w:rFonts w:ascii="&quot;times new roman&quot;" w:hAnsi="&quot;times new roman&quot;" w:cs="&quot;times new roman&quot;" w:eastAsia="&quot;times new roman&quot;"/>
              </w:rPr>
              <w:t>2</w:t>
            </w:r>
            <w:r>
              <w:rPr>
                <w:rFonts w:ascii="仿宋_gb2312" w:hAnsi="仿宋_gb2312" w:cs="仿宋_gb2312" w:eastAsia="仿宋_gb2312"/>
              </w:rPr>
              <w:t>、招标工程项目的材料、设备、施工必须达到下列现行中华人民共和国及省、市、行业的一切有关工程建设标准、法规、规范的要求。如上述标准及规范要求与最新国家、省、市标准有出入者，则以最新标准为准。未尽的工程质量技术要求均按现行国家、省、市有关规范和标准执行。</w:t>
            </w:r>
          </w:p>
          <w:p>
            <w:pPr>
              <w:pStyle w:val="null3"/>
              <w:jc w:val="left"/>
            </w:pPr>
            <w:r>
              <w:rPr>
                <w:rFonts w:ascii="&quot;times new roman&quot;" w:hAnsi="&quot;times new roman&quot;" w:cs="&quot;times new roman&quot;" w:eastAsia="&quot;times new roman&quot;"/>
              </w:rPr>
              <w:t>3</w:t>
            </w:r>
            <w:r>
              <w:rPr>
                <w:rFonts w:ascii="仿宋_gb2312" w:hAnsi="仿宋_gb2312" w:cs="仿宋_gb2312" w:eastAsia="仿宋_gb2312"/>
              </w:rPr>
              <w:t>、须保证</w:t>
            </w:r>
            <w:r>
              <w:rPr>
                <w:rFonts w:ascii="times new roman, times, serif" w:hAnsi="times new roman, times, serif" w:cs="times new roman, times, serif" w:eastAsia="times new roman, times, serif"/>
              </w:rPr>
              <w:t>2024</w:t>
            </w:r>
            <w:r>
              <w:rPr>
                <w:rFonts w:ascii="仿宋_gb2312" w:hAnsi="仿宋_gb2312" w:cs="仿宋_gb2312" w:eastAsia="仿宋_gb2312"/>
              </w:rPr>
              <w:t>年冬季正常供暖。</w:t>
            </w:r>
          </w:p>
          <w:p>
            <w:pPr>
              <w:pStyle w:val="null3"/>
              <w:jc w:val="left"/>
            </w:pPr>
            <w:r>
              <w:rPr>
                <w:rFonts w:ascii="仿宋_gb2312" w:hAnsi="仿宋_gb2312" w:cs="仿宋_gb2312" w:eastAsia="仿宋_gb2312"/>
              </w:rPr>
              <w:t>五、缺陷责任期：本工程缺陷责任期为</w:t>
            </w:r>
            <w:r>
              <w:rPr>
                <w:rFonts w:ascii="仿宋_gb2312" w:hAnsi="仿宋_gb2312" w:cs="仿宋_gb2312" w:eastAsia="仿宋_gb2312"/>
              </w:rPr>
              <w:t>两</w:t>
            </w:r>
            <w:r>
              <w:rPr>
                <w:rFonts w:ascii="仿宋_gb2312" w:hAnsi="仿宋_gb2312" w:cs="仿宋_gb2312" w:eastAsia="仿宋_gb2312"/>
              </w:rPr>
              <w:t>年，缺陷责任期自工程通过竣工验收之日起计算。</w:t>
            </w:r>
          </w:p>
          <w:p>
            <w:pPr>
              <w:pStyle w:val="null3"/>
              <w:jc w:val="left"/>
            </w:pPr>
            <w:r>
              <w:rPr>
                <w:rFonts w:ascii="仿宋_gb2312" w:hAnsi="仿宋_gb2312" w:cs="仿宋_gb2312" w:eastAsia="仿宋_gb2312"/>
              </w:rPr>
              <w:t>六、质量保修期：本工程质量保修期为两年。</w:t>
            </w:r>
          </w:p>
          <w:p>
            <w:pPr>
              <w:pStyle w:val="null3"/>
              <w:jc w:val="left"/>
            </w:pPr>
            <w:r>
              <w:rPr>
                <w:rFonts w:ascii="仿宋_gb2312" w:hAnsi="仿宋_gb2312" w:cs="仿宋_gb2312" w:eastAsia="仿宋_gb2312"/>
              </w:rPr>
              <w:t>七、施工要求</w:t>
            </w:r>
          </w:p>
          <w:p>
            <w:pPr>
              <w:pStyle w:val="null3"/>
              <w:jc w:val="left"/>
            </w:pPr>
            <w:r>
              <w:rPr>
                <w:rFonts w:ascii="&quot;times new roman&quot;" w:hAnsi="&quot;times new roman&quot;" w:cs="&quot;times new roman&quot;" w:eastAsia="&quot;times new roman&quot;"/>
              </w:rPr>
              <w:t>1</w:t>
            </w:r>
            <w:r>
              <w:rPr>
                <w:rFonts w:ascii="仿宋_gb2312" w:hAnsi="仿宋_gb2312" w:cs="仿宋_gb2312" w:eastAsia="仿宋_gb2312"/>
              </w:rPr>
              <w:t>、办公场所要求</w:t>
            </w:r>
            <w:r>
              <w:rPr>
                <w:rFonts w:ascii="times new roman, times, serif" w:hAnsi="times new roman, times, serif" w:cs="times new roman, times, serif" w:eastAsia="times new roman, times, serif"/>
              </w:rPr>
              <w:t>:</w:t>
            </w:r>
          </w:p>
          <w:p>
            <w:pPr>
              <w:pStyle w:val="null3"/>
              <w:jc w:val="left"/>
            </w:pPr>
            <w:r>
              <w:rPr>
                <w:rFonts w:ascii="仿宋_gb2312" w:hAnsi="仿宋_gb2312" w:cs="仿宋_gb2312" w:eastAsia="仿宋_gb2312"/>
              </w:rPr>
              <w:t>为保证服务的质量及便捷性，乙方应在设置固定项目管理部，必须配备满足项目开展的办公室，物资材料仓储室、机械设备停放场以及相应的生活区。</w:t>
            </w:r>
          </w:p>
          <w:p>
            <w:pPr>
              <w:pStyle w:val="null3"/>
              <w:jc w:val="left"/>
            </w:pPr>
            <w:r>
              <w:rPr>
                <w:rFonts w:ascii="&quot;times new roman&quot;" w:hAnsi="&quot;times new roman&quot;" w:cs="&quot;times new roman&quot;" w:eastAsia="&quot;times new roman&quot;"/>
              </w:rPr>
              <w:t>2</w:t>
            </w:r>
            <w:r>
              <w:rPr>
                <w:rFonts w:ascii="仿宋_gb2312" w:hAnsi="仿宋_gb2312" w:cs="仿宋_gb2312" w:eastAsia="仿宋_gb2312"/>
              </w:rPr>
              <w:t>、项目团队成员配备要求</w:t>
            </w:r>
            <w:r>
              <w:rPr>
                <w:rFonts w:ascii="times new roman, times, serif" w:hAnsi="times new roman, times, serif" w:cs="times new roman, times, serif" w:eastAsia="times new roman, times, serif"/>
              </w:rPr>
              <w:t>:</w:t>
            </w:r>
          </w:p>
          <w:p>
            <w:pPr>
              <w:pStyle w:val="null3"/>
              <w:jc w:val="left"/>
            </w:pPr>
            <w:r>
              <w:rPr>
                <w:rFonts w:ascii="仿宋_gb2312" w:hAnsi="仿宋_gb2312" w:cs="仿宋_gb2312" w:eastAsia="仿宋_gb2312"/>
              </w:rPr>
              <w:t>乙方应成立项目管理组织机构，要求项目组成员结构合理、分工明确，并保证项目组成员具有相应资格或职称证书，持证上岗。项目所需的机械设备及工具都为公方自备，甲方不提供任何机械设备及工具。</w:t>
            </w:r>
          </w:p>
          <w:p>
            <w:pPr>
              <w:pStyle w:val="null3"/>
              <w:jc w:val="left"/>
            </w:pPr>
            <w:r>
              <w:rPr>
                <w:rFonts w:ascii="&quot;times new roman&quot;" w:hAnsi="&quot;times new roman&quot;" w:cs="&quot;times new roman&quot;" w:eastAsia="&quot;times new roman&quot;"/>
              </w:rPr>
              <w:t>3</w:t>
            </w:r>
            <w:r>
              <w:rPr>
                <w:rFonts w:ascii="仿宋_gb2312" w:hAnsi="仿宋_gb2312" w:cs="仿宋_gb2312" w:eastAsia="仿宋_gb2312"/>
              </w:rPr>
              <w:t>、安全文明施工要求</w:t>
            </w:r>
            <w:r>
              <w:rPr>
                <w:rFonts w:ascii="times new roman, times, serif" w:hAnsi="times new roman, times, serif" w:cs="times new roman, times, serif" w:eastAsia="times new roman, times, serif"/>
              </w:rPr>
              <w:t>:</w:t>
            </w:r>
          </w:p>
          <w:p>
            <w:pPr>
              <w:pStyle w:val="null3"/>
              <w:jc w:val="left"/>
            </w:pPr>
            <w:r>
              <w:rPr>
                <w:rFonts w:ascii="仿宋_gb2312" w:hAnsi="仿宋_gb2312" w:cs="仿宋_gb2312" w:eastAsia="仿宋_gb2312"/>
              </w:rPr>
              <w:t>必须作好施工现场组织管理、文明施工，维护现场秩序，做到工完场清。根据施工现场采取不同的围挡方式进行围挡作业，对短时间内或小面积</w:t>
            </w:r>
            <w:r>
              <w:rPr>
                <w:rFonts w:ascii="&quot;times new roman&quot;" w:hAnsi="&quot;times new roman&quot;" w:cs="&quot;times new roman&quot;" w:eastAsia="&quot;times new roman&quot;"/>
              </w:rPr>
              <w:t>(1</w:t>
            </w:r>
            <w:r>
              <w:rPr>
                <w:rFonts w:ascii="仿宋_gb2312" w:hAnsi="仿宋_gb2312" w:cs="仿宋_gb2312" w:eastAsia="仿宋_gb2312"/>
              </w:rPr>
              <w:t>㎡以下</w:t>
            </w:r>
            <w:r>
              <w:rPr>
                <w:rFonts w:ascii="times new roman, times, serif" w:hAnsi="times new roman, times, serif" w:cs="times new roman, times, serif" w:eastAsia="times new roman, times, serif"/>
              </w:rPr>
              <w:t>)</w:t>
            </w:r>
            <w:r>
              <w:rPr>
                <w:rFonts w:ascii="仿宋_gb2312" w:hAnsi="仿宋_gb2312" w:cs="仿宋_gb2312" w:eastAsia="仿宋_gb2312"/>
              </w:rPr>
              <w:t>维修可用水马、安全锥、连杆第安全防护标志，并设有施工告示牌，严禁用土头垃圾堆做防护。当天产生的土堆、废渣、垃圾等应在当天维修结束后清理完毕，做到工完料尽场地清。建筑垃圾不得随意倾倒，由乙方自行联系运至建筑垃圾堆放场所并承担相应的费用，夜间应尽量减少噪音对周边居民以及企业的影响。</w:t>
            </w:r>
            <w:r>
              <w:rPr>
                <w:rFonts w:ascii="仿宋_gb2312" w:hAnsi="仿宋_gb2312" w:cs="仿宋_gb2312" w:eastAsia="仿宋_gb2312"/>
                <w:sz w:val="21"/>
              </w:rPr>
              <w:t>乙方对自有的施工人员人身及财产安全负责，对自己的人员和机械设备购买保险及相应的劳保用具，作业人员需穿有橘色醒目制服，并根据实际情况穿戴反光服、高温鞋、安全帽等安全防护用品。施工人员均应严格按照相关技术规范进行施工，做到安全施工。</w:t>
            </w:r>
          </w:p>
          <w:p>
            <w:pPr>
              <w:pStyle w:val="null3"/>
              <w:jc w:val="left"/>
            </w:pPr>
            <w:r>
              <w:rPr>
                <w:rFonts w:ascii="仿宋_gb2312" w:hAnsi="仿宋_gb2312" w:cs="仿宋_gb2312" w:eastAsia="仿宋_gb2312"/>
                <w:sz w:val="21"/>
              </w:rPr>
              <w:t>八、</w:t>
            </w:r>
            <w:r>
              <w:rPr>
                <w:rFonts w:ascii="仿宋_gb2312" w:hAnsi="仿宋_gb2312" w:cs="仿宋_gb2312" w:eastAsia="仿宋_gb2312"/>
                <w:sz w:val="21"/>
              </w:rPr>
              <w:t>付款方式：银行转账，乙方在接受付款前应先开具正规发票给甲方。待工程完工验收合格后支付至合同总价的</w:t>
            </w:r>
            <w:r>
              <w:rPr>
                <w:rFonts w:ascii="&quot;times new roman&quot;" w:hAnsi="&quot;times new roman&quot;" w:cs="&quot;times new roman&quot;" w:eastAsia="&quot;times new roman&quot;"/>
                <w:sz w:val="21"/>
              </w:rPr>
              <w:t>75%</w:t>
            </w:r>
            <w:r>
              <w:rPr>
                <w:rFonts w:ascii="仿宋_gb2312" w:hAnsi="仿宋_gb2312" w:cs="仿宋_gb2312" w:eastAsia="仿宋_gb2312"/>
                <w:sz w:val="21"/>
              </w:rPr>
              <w:t>，经竣工结算审计完成后再支付合同总价的</w:t>
            </w:r>
            <w:r>
              <w:rPr>
                <w:rFonts w:ascii="times new roman, times, serif" w:hAnsi="times new roman, times, serif" w:cs="times new roman, times, serif" w:eastAsia="times new roman, times, serif"/>
                <w:sz w:val="21"/>
              </w:rPr>
              <w:t>25%</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九、</w:t>
            </w:r>
            <w:r>
              <w:rPr>
                <w:rFonts w:ascii="仿宋_gb2312" w:hAnsi="仿宋_gb2312" w:cs="仿宋_gb2312" w:eastAsia="仿宋_gb2312"/>
              </w:rPr>
              <w:t>竣工验收</w:t>
            </w:r>
          </w:p>
          <w:p>
            <w:pPr>
              <w:pStyle w:val="null3"/>
              <w:jc w:val="left"/>
            </w:pPr>
            <w:r>
              <w:rPr>
                <w:rFonts w:ascii="仿宋_gb2312" w:hAnsi="仿宋_gb2312" w:cs="仿宋_gb2312" w:eastAsia="仿宋_gb2312"/>
              </w:rPr>
              <w:t>（</w:t>
            </w:r>
            <w:r>
              <w:rPr>
                <w:rFonts w:ascii="&quot;times new roman&quot;" w:hAnsi="&quot;times new roman&quot;" w:cs="&quot;times new roman&quot;" w:eastAsia="&quot;times new roman&quot;"/>
              </w:rPr>
              <w:t>1</w:t>
            </w:r>
            <w:r>
              <w:rPr>
                <w:rFonts w:ascii="仿宋_gb2312" w:hAnsi="仿宋_gb2312" w:cs="仿宋_gb2312" w:eastAsia="仿宋_gb2312"/>
              </w:rPr>
              <w:t>）竣工须达到的标准和具备工程验收的条件。</w:t>
            </w:r>
            <w:r>
              <w:rPr>
                <w:rFonts w:ascii="仿宋_gb2312" w:hAnsi="仿宋_gb2312" w:cs="仿宋_gb2312" w:eastAsia="仿宋_gb2312"/>
              </w:rPr>
              <w:t>（</w:t>
            </w:r>
            <w:r>
              <w:rPr>
                <w:rFonts w:ascii="&quot;times new roman&quot;" w:hAnsi="&quot;times new roman&quot;" w:cs="&quot;times new roman&quot;" w:eastAsia="&quot;times new roman&quot;"/>
              </w:rPr>
              <w:t>2</w:t>
            </w:r>
            <w:r>
              <w:rPr>
                <w:rFonts w:ascii="仿宋_gb2312" w:hAnsi="仿宋_gb2312" w:cs="仿宋_gb2312" w:eastAsia="仿宋_gb2312"/>
              </w:rPr>
              <w:t>）工程验收规范、标准，验收的组织实施。</w:t>
            </w:r>
            <w:r>
              <w:rPr>
                <w:rFonts w:ascii="仿宋_gb2312" w:hAnsi="仿宋_gb2312" w:cs="仿宋_gb2312" w:eastAsia="仿宋_gb2312"/>
              </w:rPr>
              <w:t>（</w:t>
            </w:r>
            <w:r>
              <w:rPr>
                <w:rFonts w:ascii="&quot;times new roman&quot;" w:hAnsi="&quot;times new roman&quot;" w:cs="&quot;times new roman&quot;" w:eastAsia="&quot;times new roman&quot;"/>
              </w:rPr>
              <w:t>3</w:t>
            </w:r>
            <w:r>
              <w:rPr>
                <w:rFonts w:ascii="仿宋_gb2312" w:hAnsi="仿宋_gb2312" w:cs="仿宋_gb2312" w:eastAsia="仿宋_gb2312"/>
              </w:rPr>
              <w:t>）工程验收合格须移交的工程资料和竣工图纸等。</w:t>
            </w:r>
          </w:p>
          <w:p>
            <w:pPr>
              <w:pStyle w:val="null3"/>
              <w:jc w:val="left"/>
            </w:pPr>
            <w:r>
              <w:rPr>
                <w:rFonts w:ascii="仿宋_gb2312" w:hAnsi="仿宋_gb2312" w:cs="仿宋_gb2312" w:eastAsia="仿宋_gb2312"/>
              </w:rPr>
              <w:t>十、验收依据</w:t>
            </w:r>
            <w:r>
              <w:rPr>
                <w:rFonts w:ascii="仿宋_gb2312" w:hAnsi="仿宋_gb2312" w:cs="仿宋_gb2312" w:eastAsia="仿宋_gb2312"/>
              </w:rPr>
              <w:t>（</w:t>
            </w:r>
            <w:r>
              <w:rPr>
                <w:rFonts w:ascii="&quot;times new roman&quot;" w:hAnsi="&quot;times new roman&quot;" w:cs="&quot;times new roman&quot;" w:eastAsia="&quot;times new roman&quot;"/>
              </w:rPr>
              <w:t>1</w:t>
            </w:r>
            <w:r>
              <w:rPr>
                <w:rFonts w:ascii="仿宋_gb2312" w:hAnsi="仿宋_gb2312" w:cs="仿宋_gb2312" w:eastAsia="仿宋_gb2312"/>
              </w:rPr>
              <w:t>）合同文本及合同补充文件（条款）。</w:t>
            </w:r>
            <w:r>
              <w:rPr>
                <w:rFonts w:ascii="仿宋_gb2312" w:hAnsi="仿宋_gb2312" w:cs="仿宋_gb2312" w:eastAsia="仿宋_gb2312"/>
              </w:rPr>
              <w:t>（</w:t>
            </w:r>
            <w:r>
              <w:rPr>
                <w:rFonts w:ascii="&quot;times new roman&quot;" w:hAnsi="&quot;times new roman&quot;" w:cs="&quot;times new roman&quot;" w:eastAsia="&quot;times new roman&quot;"/>
              </w:rPr>
              <w:t>2</w:t>
            </w:r>
            <w:r>
              <w:rPr>
                <w:rFonts w:ascii="仿宋_gb2312" w:hAnsi="仿宋_gb2312" w:cs="仿宋_gb2312" w:eastAsia="仿宋_gb2312"/>
              </w:rPr>
              <w:t>）磋商文件。</w:t>
            </w:r>
            <w:r>
              <w:rPr>
                <w:rFonts w:ascii="仿宋_gb2312" w:hAnsi="仿宋_gb2312" w:cs="仿宋_gb2312" w:eastAsia="仿宋_gb2312"/>
              </w:rPr>
              <w:t>（</w:t>
            </w:r>
            <w:r>
              <w:rPr>
                <w:rFonts w:ascii="&quot;times new roman&quot;" w:hAnsi="&quot;times new roman&quot;" w:cs="&quot;times new roman&quot;" w:eastAsia="&quot;times new roman&quot;"/>
              </w:rPr>
              <w:t>3</w:t>
            </w:r>
            <w:r>
              <w:rPr>
                <w:rFonts w:ascii="仿宋_gb2312" w:hAnsi="仿宋_gb2312" w:cs="仿宋_gb2312" w:eastAsia="仿宋_gb2312"/>
              </w:rPr>
              <w:t>）成交单位的磋商响应文件。</w:t>
            </w:r>
            <w:r>
              <w:rPr>
                <w:rFonts w:ascii="仿宋_gb2312" w:hAnsi="仿宋_gb2312" w:cs="仿宋_gb2312" w:eastAsia="仿宋_gb2312"/>
              </w:rPr>
              <w:t>（</w:t>
            </w:r>
            <w:r>
              <w:rPr>
                <w:rFonts w:ascii="&quot;times new roman&quot;" w:hAnsi="&quot;times new roman&quot;" w:cs="&quot;times new roman&quot;" w:eastAsia="&quot;times new roman&quot;"/>
              </w:rPr>
              <w:t>4</w:t>
            </w:r>
            <w:r>
              <w:rPr>
                <w:rFonts w:ascii="仿宋_gb2312" w:hAnsi="仿宋_gb2312" w:cs="仿宋_gb2312" w:eastAsia="仿宋_gb2312"/>
              </w:rPr>
              <w:t>）国家相关法律法规。</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符合国家及地方现行有关验收规范“合格”标准</w:t>
      </w:r>
    </w:p>
    <w:p>
      <w:pPr>
        <w:pStyle w:val="null3"/>
        <w:ind w:firstLine="480"/>
      </w:pPr>
      <w:r>
        <w:rPr/>
        <w:t>三、针对本项目的其他技术服务要求：</w:t>
      </w:r>
    </w:p>
    <w:p>
      <w:pPr>
        <w:pStyle w:val="null3"/>
      </w:pPr>
      <w:r>
        <w:rPr/>
        <w:t>满足采购人要求。</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一、工程概况 本工程为交警长安大队队部房屋修缮项目，具体内容详见工程量清单。 二、编制依据 1、本项目设计施工图及相关标准、规范、图集等技术资料； 2、2009年《陕西省建设工程工程量清单计价规则》；2004《陕西省建筑装饰工程消耗量定额》、2004《陕西省安装工程消耗量定额》；2004《陕西省建设工程消耗量定额补充定额》及2009年《陕西省建筑、装饰、安装、工程价目表》及相关的配套文件及2009年《陕西省建设工程工程量清单计价费率》取费标准； 3、陕建发[2016]100号文件、陕建发[2017]270号文件； 4、陕建发[2019]45号文关于税率调整的通知； 5、陕建发[2019]1246号文关于安全文明施工费的通知； 6、陕建发[2020]1097号文关于建筑施工安全生产责任保险费用计价的通知； 7、陕建发﹝2021﹞1021号关于全省统一停止收缴建筑业劳保费用的通知； 8、陕建发[2021]1097号文关于调整人工单价的通知； 9、主要材料价格参考《陕西信息价（2024年3月）》并结合市场价。 10、计价采用广联达云计价平台GCCP6.0（6.4100.23.120）版本。 三、成交供应商在领取成交通知书前，须向采购代理机构提供纸质版响应文件3套（1正2副），U盘2份。提供的响应文件必须与在陕西省政府采购综合管理平台的项目电子化交易系统中递交的电子响应文件内容一致，纸质版响应文件必须装订成册签字盖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关于财务会计制度的证明材料｛注：提供经审计的2022年度或2023年度财务报告，包括 “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 供应商需在项目电子化交易系统中按要求上传相应证明文件并进行电子签章。</w:t>
            </w:r>
          </w:p>
        </w:tc>
        <w:tc>
          <w:tcPr>
            <w:tcW w:type="dxa" w:w="1661"/>
          </w:tcPr>
          <w:p>
            <w:pPr>
              <w:pStyle w:val="null3"/>
            </w:pPr>
            <w:r>
              <w:rPr/>
              <w:t>响应文件封面 资格证明文件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资格证明文件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供应商须具有独立承担民事责任能力的法人或其他组织，提供有效存续的营业执照或事业单位法人证书或非企业专业服务机构执业许可证或民办非企业单位登记证书或自然人的身份证明；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提供经审计的2022年度或2023年度财务报告，包括 “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t>资格证明文件 响应函</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提供已缴纳的2023年05月至今任意一个月的纳税证明或完税证明，纳税证明或完税证明上应有代收机构或税务机关的公章或业务专用章。依法免税的供应商应提供相关文件证明；</w:t>
            </w:r>
          </w:p>
        </w:tc>
        <w:tc>
          <w:tcPr>
            <w:tcW w:type="dxa" w:w="1661"/>
          </w:tcPr>
          <w:p>
            <w:pPr>
              <w:pStyle w:val="null3"/>
            </w:pPr>
            <w:r>
              <w:rPr/>
              <w:t>资格证明文件 响应函</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已缴纳的2023年05月至今任意一个月的社会保障资金缴纳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t>资格证明文件 响应函</w:t>
            </w:r>
          </w:p>
        </w:tc>
      </w:tr>
      <w:tr>
        <w:tc>
          <w:tcPr>
            <w:tcW w:type="dxa" w:w="831"/>
          </w:tcPr>
          <w:p>
            <w:pPr>
              <w:pStyle w:val="null3"/>
            </w:pPr>
            <w:r>
              <w:rPr/>
              <w:t>5</w:t>
            </w:r>
          </w:p>
        </w:tc>
        <w:tc>
          <w:tcPr>
            <w:tcW w:type="dxa" w:w="2492"/>
          </w:tcPr>
          <w:p>
            <w:pPr>
              <w:pStyle w:val="null3"/>
            </w:pPr>
            <w:r>
              <w:rPr/>
              <w:t>履约能力</w:t>
            </w:r>
          </w:p>
        </w:tc>
        <w:tc>
          <w:tcPr>
            <w:tcW w:type="dxa" w:w="3322"/>
          </w:tcPr>
          <w:p>
            <w:pPr>
              <w:pStyle w:val="null3"/>
            </w:pPr>
            <w:r>
              <w:rPr/>
              <w:t>具备履行合同所必需的设备和专业技术能力的证明材料(由供应商根据项目需求提供说明材料或者承诺)；</w:t>
            </w:r>
          </w:p>
        </w:tc>
        <w:tc>
          <w:tcPr>
            <w:tcW w:type="dxa" w:w="1661"/>
          </w:tcPr>
          <w:p>
            <w:pPr>
              <w:pStyle w:val="null3"/>
            </w:pPr>
            <w:r>
              <w:rPr/>
              <w:t>资格证明文件 响应函</w:t>
            </w:r>
          </w:p>
        </w:tc>
      </w:tr>
      <w:tr>
        <w:tc>
          <w:tcPr>
            <w:tcW w:type="dxa" w:w="831"/>
          </w:tcPr>
          <w:p>
            <w:pPr>
              <w:pStyle w:val="null3"/>
            </w:pPr>
            <w:r>
              <w:rPr/>
              <w:t>6</w:t>
            </w:r>
          </w:p>
        </w:tc>
        <w:tc>
          <w:tcPr>
            <w:tcW w:type="dxa" w:w="2492"/>
          </w:tcPr>
          <w:p>
            <w:pPr>
              <w:pStyle w:val="null3"/>
            </w:pPr>
            <w:r>
              <w:rPr/>
              <w:t>无重大违纪书面声明</w:t>
            </w:r>
          </w:p>
        </w:tc>
        <w:tc>
          <w:tcPr>
            <w:tcW w:type="dxa" w:w="3322"/>
          </w:tcPr>
          <w:p>
            <w:pPr>
              <w:pStyle w:val="null3"/>
            </w:pPr>
            <w:r>
              <w:rPr/>
              <w:t>出具参加本次政府采购活动前三年内在经营活动中没有重大违法记录的书面声明；</w:t>
            </w:r>
          </w:p>
        </w:tc>
        <w:tc>
          <w:tcPr>
            <w:tcW w:type="dxa" w:w="1661"/>
          </w:tcPr>
          <w:p>
            <w:pPr>
              <w:pStyle w:val="null3"/>
            </w:pPr>
            <w:r>
              <w:rPr/>
              <w:t>资格证明文件 响应函</w:t>
            </w:r>
          </w:p>
        </w:tc>
      </w:tr>
      <w:tr>
        <w:tc>
          <w:tcPr>
            <w:tcW w:type="dxa" w:w="831"/>
          </w:tcPr>
          <w:p>
            <w:pPr>
              <w:pStyle w:val="null3"/>
            </w:pPr>
            <w:r>
              <w:rPr/>
              <w:t>7</w:t>
            </w:r>
          </w:p>
        </w:tc>
        <w:tc>
          <w:tcPr>
            <w:tcW w:type="dxa" w:w="2492"/>
          </w:tcPr>
          <w:p>
            <w:pPr>
              <w:pStyle w:val="null3"/>
            </w:pPr>
            <w:r>
              <w:rPr/>
              <w:t>供应商资质要求</w:t>
            </w:r>
          </w:p>
        </w:tc>
        <w:tc>
          <w:tcPr>
            <w:tcW w:type="dxa" w:w="3322"/>
          </w:tcPr>
          <w:p>
            <w:pPr>
              <w:pStyle w:val="null3"/>
            </w:pPr>
            <w:r>
              <w:rPr/>
              <w:t>供应商须具备建设行政主管部门颁发的建筑工程施工总承包三级及以上资质；且具备合格有效的安全生产许可证；</w:t>
            </w:r>
          </w:p>
        </w:tc>
        <w:tc>
          <w:tcPr>
            <w:tcW w:type="dxa" w:w="1661"/>
          </w:tcPr>
          <w:p>
            <w:pPr>
              <w:pStyle w:val="null3"/>
            </w:pPr>
            <w:r>
              <w:rPr/>
              <w:t>资格证明文件 响应函</w:t>
            </w:r>
          </w:p>
        </w:tc>
      </w:tr>
      <w:tr>
        <w:tc>
          <w:tcPr>
            <w:tcW w:type="dxa" w:w="831"/>
          </w:tcPr>
          <w:p>
            <w:pPr>
              <w:pStyle w:val="null3"/>
            </w:pPr>
            <w:r>
              <w:rPr/>
              <w:t>8</w:t>
            </w:r>
          </w:p>
        </w:tc>
        <w:tc>
          <w:tcPr>
            <w:tcW w:type="dxa" w:w="2492"/>
          </w:tcPr>
          <w:p>
            <w:pPr>
              <w:pStyle w:val="null3"/>
            </w:pPr>
            <w:r>
              <w:rPr/>
              <w:t>拟派项目负责人资质和专业要求</w:t>
            </w:r>
          </w:p>
        </w:tc>
        <w:tc>
          <w:tcPr>
            <w:tcW w:type="dxa" w:w="3322"/>
          </w:tcPr>
          <w:p>
            <w:pPr>
              <w:pStyle w:val="null3"/>
            </w:pPr>
            <w:r>
              <w:rPr/>
              <w:t>拟派项目经理具有建筑工程专业二级及以上注册建造师证书，具备有效的安全生产考核合格证书（B证）并在本单位注册，且无不良信用记录，无在建工程（提供无不良信用记录，无在建工程承诺书）；</w:t>
            </w:r>
          </w:p>
        </w:tc>
        <w:tc>
          <w:tcPr>
            <w:tcW w:type="dxa" w:w="1661"/>
          </w:tcPr>
          <w:p>
            <w:pPr>
              <w:pStyle w:val="null3"/>
            </w:pPr>
            <w:r>
              <w:rPr/>
              <w:t>资格证明文件 技术方案 响应函</w:t>
            </w:r>
          </w:p>
        </w:tc>
      </w:tr>
      <w:tr>
        <w:tc>
          <w:tcPr>
            <w:tcW w:type="dxa" w:w="831"/>
          </w:tcPr>
          <w:p>
            <w:pPr>
              <w:pStyle w:val="null3"/>
            </w:pPr>
            <w:r>
              <w:rPr/>
              <w:t>9</w:t>
            </w:r>
          </w:p>
        </w:tc>
        <w:tc>
          <w:tcPr>
            <w:tcW w:type="dxa" w:w="2492"/>
          </w:tcPr>
          <w:p>
            <w:pPr>
              <w:pStyle w:val="null3"/>
            </w:pPr>
            <w:r>
              <w:rPr/>
              <w:t>信息查询</w:t>
            </w:r>
          </w:p>
        </w:tc>
        <w:tc>
          <w:tcPr>
            <w:tcW w:type="dxa" w:w="3322"/>
          </w:tcPr>
          <w:p>
            <w:pPr>
              <w:pStyle w:val="null3"/>
            </w:pPr>
            <w:r>
              <w:rPr/>
              <w:t>供应商及项目经理（注册建造师）执业基本信息应在“陕西省住房和城乡建设厅（http://js.shaanxi.gov.cn/ ）陕西省建筑市场监管与诚信信息发布平台”可查询；</w:t>
            </w:r>
          </w:p>
        </w:tc>
        <w:tc>
          <w:tcPr>
            <w:tcW w:type="dxa" w:w="1661"/>
          </w:tcPr>
          <w:p>
            <w:pPr>
              <w:pStyle w:val="null3"/>
            </w:pPr>
            <w:r>
              <w:rPr/>
              <w:t>资格证明文件 响应函</w:t>
            </w:r>
          </w:p>
        </w:tc>
      </w:tr>
      <w:tr>
        <w:tc>
          <w:tcPr>
            <w:tcW w:type="dxa" w:w="831"/>
          </w:tcPr>
          <w:p>
            <w:pPr>
              <w:pStyle w:val="null3"/>
            </w:pPr>
            <w:r>
              <w:rPr/>
              <w:t>10</w:t>
            </w:r>
          </w:p>
        </w:tc>
        <w:tc>
          <w:tcPr>
            <w:tcW w:type="dxa" w:w="2492"/>
          </w:tcPr>
          <w:p>
            <w:pPr>
              <w:pStyle w:val="null3"/>
            </w:pPr>
            <w:r>
              <w:rPr/>
              <w:t>信用</w:t>
            </w:r>
          </w:p>
        </w:tc>
        <w:tc>
          <w:tcPr>
            <w:tcW w:type="dxa" w:w="3322"/>
          </w:tcPr>
          <w:p>
            <w:pPr>
              <w:pStyle w:val="null3"/>
            </w:pPr>
            <w:r>
              <w:rPr/>
              <w:t>供应商未被“信用中国”网站（www.creditchina.gov.cn）列入失信被执行人和重大税收违法失信主体，未被中国政府采购网（www.ccgp.gov.cn）列入政府采购严重违法失信行为记录名单（资格审查环节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t>资格证明文件 响应函</w:t>
            </w:r>
          </w:p>
        </w:tc>
      </w:tr>
      <w:tr>
        <w:tc>
          <w:tcPr>
            <w:tcW w:type="dxa" w:w="831"/>
          </w:tcPr>
          <w:p>
            <w:pPr>
              <w:pStyle w:val="null3"/>
            </w:pPr>
            <w:r>
              <w:rPr/>
              <w:t>11</w:t>
            </w:r>
          </w:p>
        </w:tc>
        <w:tc>
          <w:tcPr>
            <w:tcW w:type="dxa" w:w="2492"/>
          </w:tcPr>
          <w:p>
            <w:pPr>
              <w:pStyle w:val="null3"/>
            </w:pPr>
            <w:r>
              <w:rPr/>
              <w:t>授权委托书</w:t>
            </w:r>
          </w:p>
        </w:tc>
        <w:tc>
          <w:tcPr>
            <w:tcW w:type="dxa" w:w="3322"/>
          </w:tcPr>
          <w:p>
            <w:pPr>
              <w:pStyle w:val="null3"/>
            </w:pPr>
            <w:r>
              <w:rPr/>
              <w:t>法定代表人授权委托书（附法定代表人、被授权人身份证复印件）及被授权人身份证（法定代表人直接参加磋商，须提供法定代表人身份证明及身份证复印件）；</w:t>
            </w:r>
          </w:p>
        </w:tc>
        <w:tc>
          <w:tcPr>
            <w:tcW w:type="dxa" w:w="1661"/>
          </w:tcPr>
          <w:p>
            <w:pPr>
              <w:pStyle w:val="null3"/>
            </w:pPr>
            <w:r>
              <w:rPr/>
              <w:t>资格证明文件 响应函</w:t>
            </w:r>
          </w:p>
        </w:tc>
      </w:tr>
      <w:tr>
        <w:tc>
          <w:tcPr>
            <w:tcW w:type="dxa" w:w="831"/>
          </w:tcPr>
          <w:p>
            <w:pPr>
              <w:pStyle w:val="null3"/>
            </w:pPr>
            <w:r>
              <w:rPr/>
              <w:t>12</w:t>
            </w:r>
          </w:p>
        </w:tc>
        <w:tc>
          <w:tcPr>
            <w:tcW w:type="dxa" w:w="2492"/>
          </w:tcPr>
          <w:p>
            <w:pPr>
              <w:pStyle w:val="null3"/>
            </w:pPr>
            <w:r>
              <w:rPr/>
              <w:t>不接受联合体</w:t>
            </w:r>
          </w:p>
        </w:tc>
        <w:tc>
          <w:tcPr>
            <w:tcW w:type="dxa" w:w="3322"/>
          </w:tcPr>
          <w:p>
            <w:pPr>
              <w:pStyle w:val="null3"/>
            </w:pPr>
            <w:r>
              <w:rPr/>
              <w:t>本项目不接受联合体磋商。</w:t>
            </w:r>
          </w:p>
        </w:tc>
        <w:tc>
          <w:tcPr>
            <w:tcW w:type="dxa" w:w="1661"/>
          </w:tcPr>
          <w:p>
            <w:pPr>
              <w:pStyle w:val="null3"/>
            </w:pPr>
            <w:r>
              <w:rPr/>
              <w:t>资格证明文件 响应函</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注：供应商报价低于采购预算85%或者低于其他有效供应商报价算术平均价90%的，磋商小组可以认为该供应商“报价明显低于其他实质性响应的供应商报价”。） 2.供应商通过项目电子化交易系统在磋商小组要求的合理时间内提交说明，否则无效。</w:t>
            </w:r>
          </w:p>
        </w:tc>
        <w:tc>
          <w:tcPr>
            <w:tcW w:type="dxa" w:w="1661"/>
          </w:tcPr>
          <w:p>
            <w:pPr>
              <w:pStyle w:val="null3"/>
            </w:pPr>
            <w:r>
              <w:rPr/>
              <w:t>已标价工程量清单 报价函 标的清单 响应函</w:t>
            </w:r>
          </w:p>
        </w:tc>
      </w:tr>
      <w:tr>
        <w:tc>
          <w:tcPr>
            <w:tcW w:type="dxa" w:w="831"/>
          </w:tcPr>
          <w:p>
            <w:pPr>
              <w:pStyle w:val="null3"/>
            </w:pPr>
            <w:r>
              <w:rPr/>
              <w:t>2</w:t>
            </w:r>
          </w:p>
        </w:tc>
        <w:tc>
          <w:tcPr>
            <w:tcW w:type="dxa" w:w="2492"/>
          </w:tcPr>
          <w:p>
            <w:pPr>
              <w:pStyle w:val="null3"/>
            </w:pPr>
            <w:r>
              <w:rPr/>
              <w:t>响应文件签署盖章</w:t>
            </w:r>
          </w:p>
        </w:tc>
        <w:tc>
          <w:tcPr>
            <w:tcW w:type="dxa" w:w="3322"/>
          </w:tcPr>
          <w:p>
            <w:pPr>
              <w:pStyle w:val="null3"/>
            </w:pPr>
            <w:r>
              <w:rPr/>
              <w:t>按磋商文件格式要求签署及盖章；</w:t>
            </w:r>
          </w:p>
        </w:tc>
        <w:tc>
          <w:tcPr>
            <w:tcW w:type="dxa" w:w="1661"/>
          </w:tcPr>
          <w:p>
            <w:pPr>
              <w:pStyle w:val="null3"/>
            </w:pPr>
            <w:r>
              <w:rPr/>
              <w:t>已标价工程量清单 中小企业声明函 技术方案 技术和商务偏离表 响应文件封面 资格证明文件 残疾人福利性单位声明函 报价函 标的清单 陕西省政府采购供应商拒绝政府采购领域商业贿赂承诺书 供应商类似项目业绩一览表 响应函 监狱企业的证明文件</w:t>
            </w:r>
          </w:p>
        </w:tc>
      </w:tr>
      <w:tr>
        <w:tc>
          <w:tcPr>
            <w:tcW w:type="dxa" w:w="831"/>
          </w:tcPr>
          <w:p>
            <w:pPr>
              <w:pStyle w:val="null3"/>
            </w:pPr>
            <w:r>
              <w:rPr/>
              <w:t>3</w:t>
            </w:r>
          </w:p>
        </w:tc>
        <w:tc>
          <w:tcPr>
            <w:tcW w:type="dxa" w:w="2492"/>
          </w:tcPr>
          <w:p>
            <w:pPr>
              <w:pStyle w:val="null3"/>
            </w:pPr>
            <w:r>
              <w:rPr/>
              <w:t>响应文件中项目名称、项目编号</w:t>
            </w:r>
          </w:p>
        </w:tc>
        <w:tc>
          <w:tcPr>
            <w:tcW w:type="dxa" w:w="3322"/>
          </w:tcPr>
          <w:p>
            <w:pPr>
              <w:pStyle w:val="null3"/>
            </w:pPr>
            <w:r>
              <w:rPr/>
              <w:t>与所投项目名称、项目编号完全一致</w:t>
            </w:r>
          </w:p>
        </w:tc>
        <w:tc>
          <w:tcPr>
            <w:tcW w:type="dxa" w:w="1661"/>
          </w:tcPr>
          <w:p>
            <w:pPr>
              <w:pStyle w:val="null3"/>
            </w:pPr>
            <w:r>
              <w:rPr/>
              <w:t>已标价工程量清单 中小企业声明函 技术方案 技术和商务偏离表 响应文件封面 资格证明文件 残疾人福利性单位声明函 报价函 标的清单 陕西省政府采购供应商拒绝政府采购领域商业贿赂承诺书 供应商类似项目业绩一览表 响应函 监狱企业的证明文件</w:t>
            </w:r>
          </w:p>
        </w:tc>
      </w:tr>
      <w:tr>
        <w:tc>
          <w:tcPr>
            <w:tcW w:type="dxa" w:w="831"/>
          </w:tcPr>
          <w:p>
            <w:pPr>
              <w:pStyle w:val="null3"/>
            </w:pPr>
            <w:r>
              <w:rPr/>
              <w:t>4</w:t>
            </w:r>
          </w:p>
        </w:tc>
        <w:tc>
          <w:tcPr>
            <w:tcW w:type="dxa" w:w="2492"/>
          </w:tcPr>
          <w:p>
            <w:pPr>
              <w:pStyle w:val="null3"/>
            </w:pPr>
            <w:r>
              <w:rPr/>
              <w:t>工期</w:t>
            </w:r>
          </w:p>
        </w:tc>
        <w:tc>
          <w:tcPr>
            <w:tcW w:type="dxa" w:w="3322"/>
          </w:tcPr>
          <w:p>
            <w:pPr>
              <w:pStyle w:val="null3"/>
            </w:pPr>
            <w:r>
              <w:rPr/>
              <w:t>符合磋商文件要求</w:t>
            </w:r>
          </w:p>
        </w:tc>
        <w:tc>
          <w:tcPr>
            <w:tcW w:type="dxa" w:w="1661"/>
          </w:tcPr>
          <w:p>
            <w:pPr>
              <w:pStyle w:val="null3"/>
            </w:pPr>
            <w:r>
              <w:rPr/>
              <w:t>响应文件封面 资格证明文件 技术方案 标的清单 技术和商务偏离表 响应函</w:t>
            </w:r>
          </w:p>
        </w:tc>
      </w:tr>
      <w:tr>
        <w:tc>
          <w:tcPr>
            <w:tcW w:type="dxa" w:w="831"/>
          </w:tcPr>
          <w:p>
            <w:pPr>
              <w:pStyle w:val="null3"/>
            </w:pPr>
            <w:r>
              <w:rPr/>
              <w:t>5</w:t>
            </w:r>
          </w:p>
        </w:tc>
        <w:tc>
          <w:tcPr>
            <w:tcW w:type="dxa" w:w="2492"/>
          </w:tcPr>
          <w:p>
            <w:pPr>
              <w:pStyle w:val="null3"/>
            </w:pPr>
            <w:r>
              <w:rPr/>
              <w:t>报价</w:t>
            </w:r>
          </w:p>
        </w:tc>
        <w:tc>
          <w:tcPr>
            <w:tcW w:type="dxa" w:w="3322"/>
          </w:tcPr>
          <w:p>
            <w:pPr>
              <w:pStyle w:val="null3"/>
            </w:pPr>
            <w:r>
              <w:rPr/>
              <w:t>1.磋商报价唯一； 2.报价货币符合磋商文件要求； 3.未超出采购预算或磋商文件规定的最高限价</w:t>
            </w:r>
          </w:p>
        </w:tc>
        <w:tc>
          <w:tcPr>
            <w:tcW w:type="dxa" w:w="1661"/>
          </w:tcPr>
          <w:p>
            <w:pPr>
              <w:pStyle w:val="null3"/>
            </w:pPr>
            <w:r>
              <w:rPr/>
              <w:t>已标价工程量清单 报价函 标的清单 响应函</w:t>
            </w:r>
          </w:p>
        </w:tc>
      </w:tr>
      <w:tr>
        <w:tc>
          <w:tcPr>
            <w:tcW w:type="dxa" w:w="831"/>
          </w:tcPr>
          <w:p>
            <w:pPr>
              <w:pStyle w:val="null3"/>
            </w:pPr>
            <w:r>
              <w:rPr/>
              <w:t>6</w:t>
            </w:r>
          </w:p>
        </w:tc>
        <w:tc>
          <w:tcPr>
            <w:tcW w:type="dxa" w:w="2492"/>
          </w:tcPr>
          <w:p>
            <w:pPr>
              <w:pStyle w:val="null3"/>
            </w:pPr>
            <w:r>
              <w:rPr/>
              <w:t>响应文件的响应性</w:t>
            </w:r>
          </w:p>
        </w:tc>
        <w:tc>
          <w:tcPr>
            <w:tcW w:type="dxa" w:w="3322"/>
          </w:tcPr>
          <w:p>
            <w:pPr>
              <w:pStyle w:val="null3"/>
            </w:pPr>
            <w:r>
              <w:rPr/>
              <w:t>响应文件的响应性(实质上响应磋商文件，磋商文件允许偏离的除外)</w:t>
            </w:r>
          </w:p>
        </w:tc>
        <w:tc>
          <w:tcPr>
            <w:tcW w:type="dxa" w:w="1661"/>
          </w:tcPr>
          <w:p>
            <w:pPr>
              <w:pStyle w:val="null3"/>
            </w:pPr>
            <w:r>
              <w:rPr/>
              <w:t>已标价工程量清单 中小企业声明函 技术方案 技术和商务偏离表 响应文件封面 资格证明文件 残疾人福利性单位声明函 报价函 陕西省政府采购供应商拒绝政府采购领域商业贿赂承诺书 标的清单 供应商类似项目业绩一览表 响应函 监狱企业的证明文件</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项目总体施工方案</w:t>
            </w:r>
          </w:p>
        </w:tc>
        <w:tc>
          <w:tcPr>
            <w:tcW w:type="dxa" w:w="2492"/>
          </w:tcPr>
          <w:p>
            <w:pPr>
              <w:pStyle w:val="null3"/>
            </w:pPr>
            <w:r>
              <w:rPr/>
              <w:t>评审内容：①总体施工方案。评审标准：以上内容符合国家规范标准，切合本项目实际情况及实施要求，内容与要点相符、每个要点均有展开详细的阐述且能够适用于本项目的得10分；评审内容任意一项缺项或只有标题没有实质性内容扣5分，扣完为止；评审内容有缺陷（缺陷是指：内容粗略、逻辑混乱、描述过于简单、与项目特点不匹配、凭空编造、逻辑漏洞、出现常识性错误、套用其他项目方案、存在不可能实现的夸大情形或存在不适用项目实际情况的情形）扣1-4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技术方案</w:t>
            </w:r>
          </w:p>
          <w:p>
            <w:pPr>
              <w:pStyle w:val="null3"/>
            </w:pPr>
            <w:r>
              <w:rPr/>
              <w:t>技术和商务偏离表</w:t>
            </w:r>
          </w:p>
        </w:tc>
      </w:tr>
      <w:tr>
        <w:tc>
          <w:tcPr>
            <w:tcW w:type="dxa" w:w="831"/>
            <w:vMerge/>
          </w:tcPr>
          <w:p/>
        </w:tc>
        <w:tc>
          <w:tcPr>
            <w:tcW w:type="dxa" w:w="1661"/>
          </w:tcPr>
          <w:p>
            <w:pPr>
              <w:pStyle w:val="null3"/>
            </w:pPr>
            <w:r>
              <w:rPr/>
              <w:t>施工进度计划与工期保证措施</w:t>
            </w:r>
          </w:p>
        </w:tc>
        <w:tc>
          <w:tcPr>
            <w:tcW w:type="dxa" w:w="2492"/>
          </w:tcPr>
          <w:p>
            <w:pPr>
              <w:pStyle w:val="null3"/>
            </w:pPr>
            <w:r>
              <w:rPr/>
              <w:t>评审内容：①施工进度计划②工期保证措施。 评审标准：以上内容符合本项目实际情况及实施要求，内容与要点相符、每个要点均有展开详细的阐述且能够适用于本项目的得8分；评审内容任意一项缺项或只有标题没有实质性内容扣4分，扣完为止；评审内容有缺陷（缺陷是指：内容粗略、逻辑混乱、描述过于简单、与项目特点不匹配、凭空编造、逻辑漏洞、出现常识性错误、套用其他项目方案、存在不可能实现的夸大情形或存在不适用项目实际情况的情形）扣1-3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技术方案</w:t>
            </w:r>
          </w:p>
          <w:p>
            <w:pPr>
              <w:pStyle w:val="null3"/>
            </w:pPr>
            <w:r>
              <w:rPr/>
              <w:t>技术和商务偏离表</w:t>
            </w:r>
          </w:p>
        </w:tc>
      </w:tr>
      <w:tr>
        <w:tc>
          <w:tcPr>
            <w:tcW w:type="dxa" w:w="831"/>
            <w:vMerge/>
          </w:tcPr>
          <w:p/>
        </w:tc>
        <w:tc>
          <w:tcPr>
            <w:tcW w:type="dxa" w:w="1661"/>
          </w:tcPr>
          <w:p>
            <w:pPr>
              <w:pStyle w:val="null3"/>
            </w:pPr>
            <w:r>
              <w:rPr/>
              <w:t>质量、安全及文明施工保证措施</w:t>
            </w:r>
          </w:p>
        </w:tc>
        <w:tc>
          <w:tcPr>
            <w:tcW w:type="dxa" w:w="2492"/>
          </w:tcPr>
          <w:p>
            <w:pPr>
              <w:pStyle w:val="null3"/>
            </w:pPr>
            <w:r>
              <w:rPr/>
              <w:t>评审内容：①质量保证措施②安全保证措施③文明施工保证措施。 评审标准：以上内容符合本项目实际情况及实施要求，内容与要点相符、每个要点均有展开详细的阐述且能够适用于本项目的得12分；评审内容任意一项缺项或只有标题没有实质性内容扣4分，扣完为止；评审内容有缺陷（缺陷是指：内容粗略、逻辑混乱、描述过于简单、与项目特点不匹配、凭空编造、逻辑漏洞、出现常识性错误、套用其他项目方案、存在不可能实现的夸大情形或存在不适用项目实际情况的情形）扣1-3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技术方案</w:t>
            </w:r>
          </w:p>
          <w:p>
            <w:pPr>
              <w:pStyle w:val="null3"/>
            </w:pPr>
            <w:r>
              <w:rPr/>
              <w:t>技术和商务偏离表</w:t>
            </w:r>
          </w:p>
        </w:tc>
      </w:tr>
      <w:tr>
        <w:tc>
          <w:tcPr>
            <w:tcW w:type="dxa" w:w="831"/>
            <w:vMerge/>
          </w:tcPr>
          <w:p/>
        </w:tc>
        <w:tc>
          <w:tcPr>
            <w:tcW w:type="dxa" w:w="1661"/>
          </w:tcPr>
          <w:p>
            <w:pPr>
              <w:pStyle w:val="null3"/>
            </w:pPr>
            <w:r>
              <w:rPr/>
              <w:t>施工管理机构</w:t>
            </w:r>
          </w:p>
        </w:tc>
        <w:tc>
          <w:tcPr>
            <w:tcW w:type="dxa" w:w="2492"/>
          </w:tcPr>
          <w:p>
            <w:pPr>
              <w:pStyle w:val="null3"/>
            </w:pPr>
            <w:r>
              <w:rPr/>
              <w:t>拟派施工管理机构五大员应齐全(五大员是指资料员、质量员、施工员、材料员、造价员，不能一人兼多职)，以上五大员齐全的得5分；五大员中每缺少一人扣1分。供应商必须提供人员相关人员证书证明文件并加盖公章，不提供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技术方案</w:t>
            </w:r>
          </w:p>
          <w:p>
            <w:pPr>
              <w:pStyle w:val="null3"/>
            </w:pPr>
            <w:r>
              <w:rPr/>
              <w:t>技术和商务偏离表</w:t>
            </w:r>
          </w:p>
        </w:tc>
      </w:tr>
      <w:tr>
        <w:tc>
          <w:tcPr>
            <w:tcW w:type="dxa" w:w="831"/>
            <w:vMerge/>
          </w:tcPr>
          <w:p/>
        </w:tc>
        <w:tc>
          <w:tcPr>
            <w:tcW w:type="dxa" w:w="1661"/>
          </w:tcPr>
          <w:p>
            <w:pPr>
              <w:pStyle w:val="null3"/>
            </w:pPr>
            <w:r>
              <w:rPr/>
              <w:t>拟投入本项目主要施工机具、设备及劳动力配备情况</w:t>
            </w:r>
          </w:p>
        </w:tc>
        <w:tc>
          <w:tcPr>
            <w:tcW w:type="dxa" w:w="2492"/>
          </w:tcPr>
          <w:p>
            <w:pPr>
              <w:pStyle w:val="null3"/>
            </w:pPr>
            <w:r>
              <w:rPr/>
              <w:t>评审内容：①主要施工机具、设备情况②劳动力配备情况。 评审标准：针对本项目拟投入的主要施工机具、设备及劳动力配备先进、科学；人员配备充足、合理，符合项目实际需求，且提供相应证明材料的，得8分；评审内容任意一项缺项或只有标题没有佐证材料扣4分，扣完为止；评审内容有缺陷（缺陷是指：内容粗略、凭空编造、证明材料不全、配备不合理）扣1-3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技术方案</w:t>
            </w:r>
          </w:p>
          <w:p>
            <w:pPr>
              <w:pStyle w:val="null3"/>
            </w:pPr>
            <w:r>
              <w:rPr/>
              <w:t>技术和商务偏离表</w:t>
            </w:r>
          </w:p>
        </w:tc>
      </w:tr>
      <w:tr>
        <w:tc>
          <w:tcPr>
            <w:tcW w:type="dxa" w:w="831"/>
            <w:vMerge/>
          </w:tcPr>
          <w:p/>
        </w:tc>
        <w:tc>
          <w:tcPr>
            <w:tcW w:type="dxa" w:w="1661"/>
          </w:tcPr>
          <w:p>
            <w:pPr>
              <w:pStyle w:val="null3"/>
            </w:pPr>
            <w:r>
              <w:rPr/>
              <w:t>装修材料质量保证及存储管理</w:t>
            </w:r>
          </w:p>
        </w:tc>
        <w:tc>
          <w:tcPr>
            <w:tcW w:type="dxa" w:w="2492"/>
          </w:tcPr>
          <w:p>
            <w:pPr>
              <w:pStyle w:val="null3"/>
            </w:pPr>
            <w:r>
              <w:rPr/>
              <w:t>评审内容：①装修材料质量保证措施②装修材料存储管理。 评审标准：以上内容符合本项目实际情况及实施要求，内容与要点相符、每个要点均有展开详细的阐述且能够适用于本项目的得6分；评审内容任意一项缺项或只有标题没有实质性内容扣3分，扣完为止；评审内容有缺陷（缺陷是指：内容粗略、逻辑混乱、描述过于简单、与项目特点不匹配、凭空编造、逻辑漏洞、出现常识性错误、套用其他项目方案、存在不可能实现的夸大情形或存在不适用项目实际情况的情形）扣1-2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p>
            <w:pPr>
              <w:pStyle w:val="null3"/>
            </w:pPr>
            <w:r>
              <w:rPr/>
              <w:t>技术和商务偏离表</w:t>
            </w:r>
          </w:p>
        </w:tc>
      </w:tr>
      <w:tr>
        <w:tc>
          <w:tcPr>
            <w:tcW w:type="dxa" w:w="831"/>
            <w:vMerge/>
          </w:tcPr>
          <w:p/>
        </w:tc>
        <w:tc>
          <w:tcPr>
            <w:tcW w:type="dxa" w:w="1661"/>
          </w:tcPr>
          <w:p>
            <w:pPr>
              <w:pStyle w:val="null3"/>
            </w:pPr>
            <w:r>
              <w:rPr/>
              <w:t>服务承诺</w:t>
            </w:r>
          </w:p>
        </w:tc>
        <w:tc>
          <w:tcPr>
            <w:tcW w:type="dxa" w:w="2492"/>
          </w:tcPr>
          <w:p>
            <w:pPr>
              <w:pStyle w:val="null3"/>
            </w:pPr>
            <w:r>
              <w:rPr/>
              <w:t>评审内容：①项目实施过程中的服务承诺②质保期内的服务承诺。 评审标准：以上内容符合本项目实际情况及实施要求，内容与要点相符、每个要点均有展开详细的阐述且能够适用于本项目的得6分；评审内容任意一项缺项或只有标题没有实质性内容扣3分，扣完为止；评审内容有缺陷（缺陷是指：内容粗略、逻辑混乱、描述过于简单、与项目特点不匹配、凭空编造、逻辑漏洞、出现常识性错误、套用其他项目方案、存在不可能实现的夸大情形或存在不适用项目实际情况的情形）扣1-2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p>
            <w:pPr>
              <w:pStyle w:val="null3"/>
            </w:pPr>
            <w:r>
              <w:rPr/>
              <w:t>技术和商务偏离表</w:t>
            </w:r>
          </w:p>
        </w:tc>
      </w:tr>
      <w:tr>
        <w:tc>
          <w:tcPr>
            <w:tcW w:type="dxa" w:w="831"/>
            <w:vMerge/>
          </w:tcPr>
          <w:p/>
        </w:tc>
        <w:tc>
          <w:tcPr>
            <w:tcW w:type="dxa" w:w="1661"/>
          </w:tcPr>
          <w:p>
            <w:pPr>
              <w:pStyle w:val="null3"/>
            </w:pPr>
            <w:r>
              <w:rPr/>
              <w:t>应急预案</w:t>
            </w:r>
          </w:p>
        </w:tc>
        <w:tc>
          <w:tcPr>
            <w:tcW w:type="dxa" w:w="2492"/>
          </w:tcPr>
          <w:p>
            <w:pPr>
              <w:pStyle w:val="null3"/>
            </w:pPr>
            <w:r>
              <w:rPr/>
              <w:t>评审内容：①针对本项目的临时性、阶段性工作应急处理方案②突发事件的应急处理方案。 评审标准：以上内容符合本项目实际情况及实施要求，内容与要点相符、每个要点均有展开详细的阐述且能够适用于本项目的得8分；评审内容任意一项缺项或只有标题没有实质性内容扣4分，扣完为止；评审内容有缺陷（缺陷是指：内容粗略、逻辑混乱、描述过于简单、与项目特点不匹配、凭空编造、逻辑漏洞、出现常识性错误、套用其他项目方案、存在不可能实现的夸大情形或存在不适用项目实际情况的情形）扣1-3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技术方案</w:t>
            </w:r>
          </w:p>
          <w:p>
            <w:pPr>
              <w:pStyle w:val="null3"/>
            </w:pPr>
            <w:r>
              <w:rPr/>
              <w:t>技术和商务偏离表</w:t>
            </w:r>
          </w:p>
        </w:tc>
      </w:tr>
      <w:tr>
        <w:tc>
          <w:tcPr>
            <w:tcW w:type="dxa" w:w="831"/>
            <w:vMerge/>
          </w:tcPr>
          <w:p/>
        </w:tc>
        <w:tc>
          <w:tcPr>
            <w:tcW w:type="dxa" w:w="1661"/>
          </w:tcPr>
          <w:p>
            <w:pPr>
              <w:pStyle w:val="null3"/>
            </w:pPr>
            <w:r>
              <w:rPr/>
              <w:t>业绩</w:t>
            </w:r>
          </w:p>
        </w:tc>
        <w:tc>
          <w:tcPr>
            <w:tcW w:type="dxa" w:w="2492"/>
          </w:tcPr>
          <w:p>
            <w:pPr>
              <w:pStyle w:val="null3"/>
            </w:pPr>
            <w:r>
              <w:rPr/>
              <w:t>供应商2021年1月以来同类项目业绩；提供1份计3分，每增加1份业绩增加2分，最高得7分。业绩证明（以合同或中标/成交通知书为准，须在磋商响应文件中附以上证明材料的扫描件加盖单位公章，原件备查）弄虚作假者，取消其成交资格。</w:t>
            </w:r>
          </w:p>
        </w:tc>
        <w:tc>
          <w:tcPr>
            <w:tcW w:type="dxa" w:w="831"/>
          </w:tcPr>
          <w:p>
            <w:pPr>
              <w:pStyle w:val="null3"/>
              <w:jc w:val="right"/>
            </w:pPr>
            <w:r>
              <w:rPr/>
              <w:t>7.0000</w:t>
            </w:r>
          </w:p>
        </w:tc>
        <w:tc>
          <w:tcPr>
            <w:tcW w:type="dxa" w:w="831"/>
          </w:tcPr>
          <w:p>
            <w:pPr>
              <w:pStyle w:val="null3"/>
            </w:pPr>
            <w:r>
              <w:rPr/>
              <w:t>客观</w:t>
            </w:r>
          </w:p>
        </w:tc>
        <w:tc>
          <w:tcPr>
            <w:tcW w:type="dxa" w:w="1661"/>
          </w:tcPr>
          <w:p>
            <w:pPr>
              <w:pStyle w:val="null3"/>
            </w:pPr>
            <w:r>
              <w:rPr/>
              <w:t>供应商类似项目业绩一览表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投标文件，其投标报价为有效投标报价。2.满足招标文件实质性要求且最终报价最低的供应商的价格为投标基准价，其价格分为满分30分。3.投标报价得分=（投标基准价/投标报价）×30的公式计算得分。4.投标报价不完整的，不进入评标标准价的计算，本项得0分。5.经评委一致认定，供应商的投标最终总报价低于公认市场成本，或超过采购预算,其投标将被拒绝。</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p>
            <w:pPr>
              <w:pStyle w:val="null3"/>
            </w:pPr>
            <w:r>
              <w:rPr/>
              <w:t>响应函</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详见附件：标的清单</w:t>
      </w:r>
    </w:p>
    <w:p>
      <w:pPr>
        <w:pStyle w:val="null3"/>
        <w:ind w:firstLine="960"/>
      </w:pPr>
      <w:r>
        <w:rPr/>
        <w:t>详见附件：已标价工程量清单</w:t>
      </w:r>
    </w:p>
    <w:p>
      <w:pPr>
        <w:pStyle w:val="null3"/>
        <w:ind w:firstLine="960"/>
      </w:pPr>
      <w:r>
        <w:rPr/>
        <w:t>详见附件：资格证明文件</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详见附件：供应商类似项目业绩一览表</w:t>
      </w:r>
    </w:p>
    <w:p>
      <w:pPr>
        <w:pStyle w:val="null3"/>
        <w:ind w:firstLine="960"/>
      </w:pPr>
      <w:r>
        <w:rPr/>
        <w:t>详见附件：技术方案</w:t>
      </w:r>
    </w:p>
    <w:p>
      <w:pPr>
        <w:pStyle w:val="null3"/>
        <w:ind w:firstLine="960"/>
      </w:pPr>
      <w:r>
        <w:rPr/>
        <w:t>详见附件：技术和商务偏离表</w:t>
      </w:r>
    </w:p>
    <w:p>
      <w:pPr>
        <w:pStyle w:val="null3"/>
        <w:ind w:firstLine="960"/>
      </w:pPr>
      <w:r>
        <w:rPr/>
        <w:t>详见附件：陕西省政府采购供应商拒绝政府采购领域商业贿赂承诺书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详见附件：建设工程施工合同.docx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