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宋体" w:hAnsi="宋体" w:cs="宋体"/>
        </w:rPr>
      </w:pPr>
      <w:r>
        <w:rPr>
          <w:rFonts w:hint="eastAsia" w:ascii="宋体" w:hAnsi="宋体" w:cs="宋体"/>
        </w:rPr>
        <w:t>竞争性磋商公告</w:t>
      </w:r>
    </w:p>
    <w:p>
      <w:pPr>
        <w:widowControl/>
        <w:wordWrap w:val="0"/>
        <w:snapToGrid w:val="0"/>
        <w:spacing w:line="360" w:lineRule="auto"/>
        <w:ind w:firstLine="480" w:firstLineChars="200"/>
        <w:jc w:val="left"/>
        <w:rPr>
          <w:rFonts w:ascii="宋体" w:hAnsi="宋体" w:cs="宋体"/>
          <w:b/>
          <w:bCs/>
          <w:kern w:val="0"/>
          <w:sz w:val="24"/>
          <w:szCs w:val="24"/>
        </w:rPr>
      </w:pPr>
      <w:r>
        <w:rPr>
          <w:rFonts w:hint="eastAsia" w:ascii="宋体" w:hAnsi="宋体" w:cs="宋体"/>
          <w:kern w:val="0"/>
          <w:sz w:val="24"/>
          <w:szCs w:val="24"/>
        </w:rPr>
        <w:t>陕西万泽招标有限公司受</w:t>
      </w:r>
      <w:r>
        <w:rPr>
          <w:rFonts w:hint="eastAsia" w:ascii="宋体" w:hAnsi="宋体" w:cs="宋体"/>
          <w:kern w:val="0"/>
          <w:sz w:val="24"/>
          <w:szCs w:val="24"/>
          <w:lang w:eastAsia="zh-CN"/>
        </w:rPr>
        <w:t>西安市长安区医院</w:t>
      </w:r>
      <w:r>
        <w:rPr>
          <w:rFonts w:hint="eastAsia" w:ascii="宋体" w:hAnsi="宋体" w:cs="宋体"/>
          <w:kern w:val="0"/>
          <w:sz w:val="24"/>
          <w:szCs w:val="24"/>
        </w:rPr>
        <w:t>的委托，经政府采购管理部门批准，就</w:t>
      </w:r>
      <w:r>
        <w:rPr>
          <w:rFonts w:hint="eastAsia" w:ascii="宋体" w:hAnsi="宋体" w:cs="宋体"/>
          <w:kern w:val="0"/>
          <w:sz w:val="24"/>
          <w:szCs w:val="24"/>
          <w:lang w:eastAsia="zh-CN"/>
        </w:rPr>
        <w:t>西安市长安区医院污水处理站运维托管服务项目（二次）</w:t>
      </w:r>
      <w:r>
        <w:rPr>
          <w:rFonts w:hint="eastAsia" w:ascii="宋体" w:hAnsi="宋体" w:cs="宋体"/>
          <w:kern w:val="0"/>
          <w:sz w:val="24"/>
          <w:szCs w:val="24"/>
        </w:rPr>
        <w:t>进行竞争性磋商，欢迎符合资格条件的、有能力提供本次项目所需货物和服务的供应商参加磋商。</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西安市长安区医院污水处理站运维托管服务项目（二次）</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项目编号：</w:t>
      </w:r>
      <w:bookmarkStart w:id="0" w:name="OLE_LINK2"/>
      <w:r>
        <w:rPr>
          <w:rFonts w:hint="eastAsia" w:ascii="宋体" w:hAnsi="宋体" w:cs="宋体"/>
          <w:kern w:val="0"/>
          <w:sz w:val="24"/>
          <w:szCs w:val="24"/>
          <w:lang w:eastAsia="zh-CN"/>
        </w:rPr>
        <w:t>SXWZ2024ZB-CAYY-109A</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采购人名称：</w:t>
      </w:r>
      <w:r>
        <w:rPr>
          <w:rFonts w:hint="eastAsia" w:ascii="宋体" w:hAnsi="宋体" w:cs="宋体"/>
          <w:kern w:val="0"/>
          <w:sz w:val="24"/>
          <w:szCs w:val="24"/>
          <w:lang w:eastAsia="zh-CN"/>
        </w:rPr>
        <w:t>西安市长安区医院</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    址：西安市长安区郭杜街道文苑中路120号</w:t>
      </w:r>
    </w:p>
    <w:p>
      <w:pPr>
        <w:widowControl/>
        <w:wordWrap w:val="0"/>
        <w:snapToGrid w:val="0"/>
        <w:spacing w:line="360" w:lineRule="auto"/>
        <w:ind w:firstLine="960" w:firstLineChars="400"/>
        <w:jc w:val="left"/>
        <w:rPr>
          <w:rFonts w:ascii="宋体" w:hAnsi="宋体" w:cs="宋体"/>
          <w:kern w:val="0"/>
          <w:sz w:val="24"/>
          <w:szCs w:val="24"/>
          <w:shd w:val="clear" w:color="auto" w:fill="FFFF00"/>
        </w:rPr>
      </w:pPr>
      <w:r>
        <w:rPr>
          <w:rFonts w:hint="eastAsia" w:ascii="宋体" w:hAnsi="宋体" w:cs="宋体"/>
          <w:kern w:val="0"/>
          <w:sz w:val="24"/>
          <w:szCs w:val="24"/>
        </w:rPr>
        <w:t>联系方式：029-85910601</w:t>
      </w:r>
    </w:p>
    <w:bookmarkEnd w:id="0"/>
    <w:p>
      <w:pPr>
        <w:widowControl/>
        <w:numPr>
          <w:ilvl w:val="0"/>
          <w:numId w:val="1"/>
        </w:numPr>
        <w:tabs>
          <w:tab w:val="left" w:pos="1620"/>
        </w:tabs>
        <w:wordWrap w:val="0"/>
        <w:snapToGrid w:val="0"/>
        <w:spacing w:line="360" w:lineRule="auto"/>
        <w:ind w:firstLine="480" w:firstLineChars="200"/>
        <w:jc w:val="left"/>
        <w:outlineLvl w:val="9"/>
        <w:rPr>
          <w:rFonts w:ascii="宋体" w:hAnsi="宋体" w:cs="宋体"/>
          <w:kern w:val="0"/>
          <w:sz w:val="24"/>
          <w:szCs w:val="24"/>
        </w:rPr>
      </w:pPr>
      <w:r>
        <w:rPr>
          <w:rFonts w:hint="eastAsia" w:ascii="宋体" w:hAnsi="宋体" w:cs="宋体"/>
          <w:kern w:val="0"/>
          <w:sz w:val="24"/>
          <w:szCs w:val="24"/>
        </w:rPr>
        <w:t>采购代理机构名称：陕西万泽招标有限公司</w:t>
      </w:r>
    </w:p>
    <w:p>
      <w:pPr>
        <w:widowControl/>
        <w:wordWrap w:val="0"/>
        <w:snapToGrid w:val="0"/>
        <w:spacing w:line="360" w:lineRule="auto"/>
        <w:ind w:firstLine="480"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rPr>
        <w:t xml:space="preserve">    地    址：</w:t>
      </w:r>
      <w:r>
        <w:rPr>
          <w:rFonts w:hint="eastAsia" w:ascii="宋体" w:hAnsi="宋体" w:cs="宋体"/>
          <w:kern w:val="0"/>
          <w:sz w:val="24"/>
          <w:szCs w:val="24"/>
          <w:lang w:eastAsia="zh-CN"/>
        </w:rPr>
        <w:t>西安市高新区唐延路旺座现代城C座25楼250</w:t>
      </w:r>
      <w:r>
        <w:rPr>
          <w:rFonts w:hint="eastAsia" w:ascii="宋体" w:hAnsi="宋体" w:cs="宋体"/>
          <w:kern w:val="0"/>
          <w:sz w:val="24"/>
          <w:szCs w:val="24"/>
          <w:lang w:val="en-US" w:eastAsia="zh-CN"/>
        </w:rPr>
        <w:t>2室</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联系方式：029-88319689</w:t>
      </w:r>
    </w:p>
    <w:p>
      <w:pPr>
        <w:widowControl/>
        <w:numPr>
          <w:ilvl w:val="0"/>
          <w:numId w:val="1"/>
        </w:numPr>
        <w:tabs>
          <w:tab w:val="left" w:pos="1620"/>
        </w:tabs>
        <w:wordWrap w:val="0"/>
        <w:snapToGrid w:val="0"/>
        <w:spacing w:line="300" w:lineRule="auto"/>
        <w:ind w:firstLine="480" w:firstLineChars="200"/>
        <w:jc w:val="left"/>
        <w:outlineLvl w:val="9"/>
        <w:rPr>
          <w:rFonts w:ascii="宋体" w:hAnsi="宋体" w:cs="宋体"/>
          <w:kern w:val="0"/>
          <w:sz w:val="24"/>
          <w:szCs w:val="24"/>
        </w:rPr>
      </w:pPr>
      <w:r>
        <w:rPr>
          <w:rFonts w:hint="eastAsia" w:ascii="宋体" w:hAnsi="宋体" w:cs="宋体"/>
          <w:kern w:val="0"/>
          <w:sz w:val="24"/>
          <w:szCs w:val="24"/>
        </w:rPr>
        <w:t>采购内容和要求：</w:t>
      </w:r>
    </w:p>
    <w:p>
      <w:pPr>
        <w:pStyle w:val="5"/>
        <w:spacing w:line="360" w:lineRule="auto"/>
        <w:ind w:firstLine="960" w:firstLineChars="400"/>
        <w:rPr>
          <w:rFonts w:hint="eastAsia" w:ascii="宋体" w:hAnsi="宋体" w:eastAsia="宋体" w:cs="宋体"/>
          <w:kern w:val="0"/>
          <w:sz w:val="24"/>
          <w:szCs w:val="24"/>
          <w:lang w:eastAsia="zh-CN"/>
        </w:rPr>
      </w:pPr>
      <w:r>
        <w:rPr>
          <w:rFonts w:hint="eastAsia" w:ascii="宋体" w:hAnsi="宋体" w:cs="宋体"/>
          <w:kern w:val="0"/>
          <w:sz w:val="24"/>
          <w:szCs w:val="24"/>
        </w:rPr>
        <w:t>采购内容：</w:t>
      </w:r>
      <w:r>
        <w:rPr>
          <w:rFonts w:hint="eastAsia" w:ascii="宋体" w:hAnsi="宋体" w:cs="宋体"/>
          <w:kern w:val="0"/>
          <w:sz w:val="24"/>
          <w:szCs w:val="24"/>
          <w:lang w:eastAsia="zh-CN"/>
        </w:rPr>
        <w:t>西安市长安区医院污水处理站运维托管服务</w:t>
      </w:r>
    </w:p>
    <w:p>
      <w:pPr>
        <w:pStyle w:val="5"/>
        <w:spacing w:line="360" w:lineRule="auto"/>
        <w:ind w:firstLine="960" w:firstLineChars="400"/>
        <w:rPr>
          <w:rFonts w:ascii="宋体" w:hAnsi="宋体" w:cs="宋体"/>
          <w:sz w:val="24"/>
          <w:szCs w:val="24"/>
        </w:rPr>
      </w:pPr>
      <w:r>
        <w:rPr>
          <w:rFonts w:hint="eastAsia" w:ascii="宋体" w:hAnsi="宋体" w:cs="宋体"/>
          <w:kern w:val="0"/>
          <w:sz w:val="24"/>
          <w:szCs w:val="24"/>
        </w:rPr>
        <w:t>采购预算/最高限价：85万元/年</w:t>
      </w:r>
    </w:p>
    <w:p>
      <w:pPr>
        <w:pStyle w:val="5"/>
        <w:spacing w:line="360" w:lineRule="auto"/>
        <w:ind w:firstLine="960" w:firstLineChars="400"/>
        <w:rPr>
          <w:rFonts w:ascii="宋体" w:hAnsi="宋体" w:cs="宋体"/>
          <w:sz w:val="24"/>
          <w:szCs w:val="24"/>
        </w:rPr>
      </w:pPr>
      <w:r>
        <w:rPr>
          <w:rFonts w:hint="eastAsia" w:ascii="宋体" w:hAnsi="宋体" w:cs="宋体"/>
          <w:sz w:val="24"/>
          <w:szCs w:val="24"/>
        </w:rPr>
        <w:t>项目用途：自用</w:t>
      </w:r>
    </w:p>
    <w:p>
      <w:pPr>
        <w:pStyle w:val="5"/>
        <w:spacing w:line="360" w:lineRule="auto"/>
        <w:ind w:firstLine="960" w:firstLineChars="400"/>
      </w:pPr>
      <w:r>
        <w:rPr>
          <w:rFonts w:hint="eastAsia" w:ascii="宋体" w:hAnsi="宋体" w:cs="宋体"/>
          <w:sz w:val="24"/>
          <w:szCs w:val="24"/>
        </w:rPr>
        <w:t>项目性质：</w:t>
      </w:r>
      <w:r>
        <w:rPr>
          <w:rFonts w:hint="eastAsia" w:ascii="宋体" w:hAnsi="宋体" w:cs="宋体"/>
          <w:sz w:val="24"/>
          <w:szCs w:val="24"/>
          <w:lang w:val="en-US" w:eastAsia="zh-CN"/>
        </w:rPr>
        <w:t>财政</w:t>
      </w:r>
      <w:r>
        <w:rPr>
          <w:rFonts w:hint="eastAsia" w:ascii="宋体" w:hAnsi="宋体" w:cs="宋体"/>
          <w:sz w:val="24"/>
          <w:szCs w:val="24"/>
        </w:rPr>
        <w:t xml:space="preserve">资金 </w:t>
      </w:r>
    </w:p>
    <w:p>
      <w:pPr>
        <w:widowControl/>
        <w:numPr>
          <w:ilvl w:val="0"/>
          <w:numId w:val="1"/>
        </w:numPr>
        <w:tabs>
          <w:tab w:val="left" w:pos="1620"/>
        </w:tabs>
        <w:wordWrap w:val="0"/>
        <w:snapToGrid w:val="0"/>
        <w:spacing w:line="300" w:lineRule="auto"/>
        <w:ind w:firstLine="480" w:firstLineChars="200"/>
        <w:jc w:val="left"/>
        <w:outlineLvl w:val="9"/>
        <w:rPr>
          <w:rFonts w:ascii="宋体" w:hAnsi="宋体" w:cs="宋体"/>
          <w:kern w:val="0"/>
          <w:sz w:val="24"/>
          <w:szCs w:val="24"/>
        </w:rPr>
      </w:pPr>
      <w:r>
        <w:rPr>
          <w:rFonts w:hint="eastAsia" w:ascii="宋体" w:hAnsi="宋体" w:cs="宋体"/>
          <w:kern w:val="0"/>
          <w:sz w:val="24"/>
          <w:szCs w:val="24"/>
        </w:rPr>
        <w:t>供应商资质要求：</w:t>
      </w:r>
    </w:p>
    <w:p>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pPr>
        <w:numPr>
          <w:ilvl w:val="0"/>
          <w:numId w:val="2"/>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社会保障资金缴纳证明：提供202</w:t>
      </w:r>
      <w:r>
        <w:rPr>
          <w:rFonts w:hint="eastAsia" w:ascii="宋体" w:hAnsi="宋体" w:cs="宋体"/>
          <w:bCs/>
          <w:kern w:val="0"/>
          <w:sz w:val="24"/>
          <w:szCs w:val="24"/>
          <w:lang w:val="en-US" w:eastAsia="zh-CN"/>
        </w:rPr>
        <w:t>3</w:t>
      </w:r>
      <w:r>
        <w:rPr>
          <w:rFonts w:hint="eastAsia" w:ascii="宋体" w:hAnsi="宋体" w:cs="宋体"/>
          <w:bCs/>
          <w:kern w:val="0"/>
          <w:sz w:val="24"/>
          <w:szCs w:val="24"/>
        </w:rPr>
        <w:t>年</w:t>
      </w:r>
      <w:r>
        <w:rPr>
          <w:rFonts w:hint="eastAsia" w:ascii="宋体" w:hAnsi="宋体" w:cs="宋体"/>
          <w:bCs/>
          <w:kern w:val="0"/>
          <w:sz w:val="24"/>
          <w:szCs w:val="24"/>
          <w:lang w:val="en-US" w:eastAsia="zh-CN"/>
        </w:rPr>
        <w:t>5</w:t>
      </w:r>
      <w:r>
        <w:rPr>
          <w:rFonts w:hint="eastAsia" w:ascii="宋体" w:hAnsi="宋体" w:cs="宋体"/>
          <w:bCs/>
          <w:kern w:val="0"/>
          <w:sz w:val="24"/>
          <w:szCs w:val="24"/>
        </w:rPr>
        <w:t>月至今已缴存的至少一个月的社会保障资金缴存单据或社保机构开具的社会保险参保缴费情况证明，单据或证明上应有社保机构或代收机构的公章；依法不需要缴纳社会保障资金的供应商应提供相关文件证明；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税收缴纳证明：提供202</w:t>
      </w:r>
      <w:r>
        <w:rPr>
          <w:rFonts w:hint="eastAsia" w:ascii="宋体" w:hAnsi="宋体" w:cs="宋体"/>
          <w:bCs/>
          <w:kern w:val="0"/>
          <w:sz w:val="24"/>
          <w:szCs w:val="24"/>
          <w:lang w:val="en-US" w:eastAsia="zh-CN"/>
        </w:rPr>
        <w:t>3</w:t>
      </w:r>
      <w:r>
        <w:rPr>
          <w:rFonts w:hint="eastAsia" w:ascii="宋体" w:hAnsi="宋体" w:cs="宋体"/>
          <w:bCs/>
          <w:kern w:val="0"/>
          <w:sz w:val="24"/>
          <w:szCs w:val="24"/>
        </w:rPr>
        <w:t>年</w:t>
      </w:r>
      <w:r>
        <w:rPr>
          <w:rFonts w:hint="eastAsia" w:ascii="宋体" w:hAnsi="宋体" w:cs="宋体"/>
          <w:bCs/>
          <w:kern w:val="0"/>
          <w:sz w:val="24"/>
          <w:szCs w:val="24"/>
          <w:lang w:val="en-US" w:eastAsia="zh-CN"/>
        </w:rPr>
        <w:t>5</w:t>
      </w:r>
      <w:r>
        <w:rPr>
          <w:rFonts w:hint="eastAsia" w:ascii="宋体" w:hAnsi="宋体" w:cs="宋体"/>
          <w:bCs/>
          <w:kern w:val="0"/>
          <w:sz w:val="24"/>
          <w:szCs w:val="24"/>
        </w:rPr>
        <w:t>月至今已缴纳的至少一个月的纳税证明或完税证明；依法免税的单位应提供相关证明材料；</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财务状况证明：提供经会计师事务所审计的2022年</w:t>
      </w:r>
      <w:r>
        <w:rPr>
          <w:rFonts w:hint="eastAsia" w:ascii="宋体" w:hAnsi="宋体" w:cs="宋体"/>
          <w:bCs/>
          <w:kern w:val="0"/>
          <w:sz w:val="24"/>
          <w:szCs w:val="24"/>
          <w:lang w:eastAsia="zh-CN"/>
        </w:rPr>
        <w:t>或</w:t>
      </w:r>
      <w:r>
        <w:rPr>
          <w:rFonts w:hint="eastAsia" w:ascii="宋体" w:hAnsi="宋体" w:cs="宋体"/>
          <w:bCs/>
          <w:kern w:val="0"/>
          <w:sz w:val="24"/>
          <w:szCs w:val="24"/>
          <w:lang w:val="en-US" w:eastAsia="zh-CN"/>
        </w:rPr>
        <w:t>2023年</w:t>
      </w:r>
      <w:r>
        <w:rPr>
          <w:rFonts w:hint="eastAsia" w:ascii="宋体" w:hAnsi="宋体" w:cs="宋体"/>
          <w:bCs/>
          <w:kern w:val="0"/>
          <w:sz w:val="24"/>
          <w:szCs w:val="24"/>
        </w:rPr>
        <w:t>财务审计报告，或在开标日期前六个月内其基本开户银行出具的资信证明；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供应商信誉证明：提供在参加政府采购活动前3年内在经营活动中没有重大违法记录，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pStyle w:val="2"/>
        <w:spacing w:line="360" w:lineRule="auto"/>
        <w:ind w:left="0" w:leftChars="0" w:firstLine="0"/>
        <w:rPr>
          <w:rFonts w:hint="eastAsia" w:ascii="宋体" w:hAnsi="宋体" w:cs="宋体"/>
          <w:bCs/>
          <w:kern w:val="0"/>
          <w:sz w:val="24"/>
          <w:szCs w:val="24"/>
        </w:rPr>
      </w:pPr>
      <w:r>
        <w:rPr>
          <w:rFonts w:hint="eastAsia" w:ascii="宋体" w:hAnsi="宋体" w:cs="宋体"/>
          <w:bCs/>
          <w:kern w:val="0"/>
          <w:sz w:val="24"/>
          <w:szCs w:val="24"/>
        </w:rPr>
        <w:t xml:space="preserve">    6、非法定代表人参加磋商的，须提供法定代表人授权委托书及被授权人身份证原件；法定代表人参加磋商时,只须提供法定代表人身份证原件；</w:t>
      </w:r>
    </w:p>
    <w:p>
      <w:pPr>
        <w:pStyle w:val="2"/>
        <w:spacing w:line="360" w:lineRule="auto"/>
        <w:ind w:left="0" w:leftChars="0" w:firstLine="480" w:firstLineChars="200"/>
      </w:pPr>
      <w:r>
        <w:rPr>
          <w:rFonts w:hint="eastAsia" w:ascii="宋体" w:hAnsi="宋体" w:cs="宋体"/>
          <w:bCs/>
          <w:kern w:val="0"/>
          <w:sz w:val="24"/>
          <w:szCs w:val="24"/>
          <w:lang w:val="en-US" w:eastAsia="zh-CN"/>
        </w:rPr>
        <w:t>7、供应商具有环保工程专业承包三级及以上（含三级）资质</w:t>
      </w:r>
      <w:r>
        <w:rPr>
          <w:rFonts w:ascii="宋体" w:hAnsi="宋体" w:eastAsia="宋体" w:cs="宋体"/>
          <w:sz w:val="24"/>
          <w:szCs w:val="24"/>
        </w:rPr>
        <w:t>；</w:t>
      </w:r>
      <w:r>
        <w:rPr>
          <w:rFonts w:hint="eastAsia" w:ascii="宋体" w:hAnsi="宋体" w:cs="宋体"/>
          <w:bCs/>
          <w:kern w:val="0"/>
          <w:sz w:val="24"/>
          <w:szCs w:val="24"/>
        </w:rPr>
        <w:t xml:space="preserve"> </w:t>
      </w:r>
    </w:p>
    <w:p>
      <w:pPr>
        <w:widowControl/>
        <w:tabs>
          <w:tab w:val="left" w:pos="1620"/>
        </w:tabs>
        <w:wordWrap w:val="0"/>
        <w:snapToGrid w:val="0"/>
        <w:spacing w:line="360" w:lineRule="auto"/>
        <w:ind w:firstLine="480" w:firstLineChars="200"/>
        <w:jc w:val="left"/>
        <w:outlineLvl w:val="9"/>
        <w:rPr>
          <w:rFonts w:ascii="宋体" w:hAnsi="宋体" w:cs="宋体"/>
          <w:kern w:val="0"/>
          <w:sz w:val="24"/>
          <w:szCs w:val="24"/>
        </w:rPr>
      </w:pP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宋体"/>
          <w:bCs/>
          <w:kern w:val="0"/>
          <w:sz w:val="24"/>
          <w:szCs w:val="24"/>
        </w:rPr>
        <w:t>本项目不接受联合体磋商。</w:t>
      </w:r>
    </w:p>
    <w:p>
      <w:pPr>
        <w:widowControl/>
        <w:numPr>
          <w:ilvl w:val="0"/>
          <w:numId w:val="1"/>
        </w:numPr>
        <w:tabs>
          <w:tab w:val="left" w:pos="1620"/>
        </w:tabs>
        <w:wordWrap w:val="0"/>
        <w:snapToGrid w:val="0"/>
        <w:spacing w:line="300" w:lineRule="auto"/>
        <w:ind w:firstLine="480" w:firstLineChars="200"/>
        <w:jc w:val="left"/>
        <w:outlineLvl w:val="9"/>
        <w:rPr>
          <w:rFonts w:ascii="宋体" w:hAnsi="宋体" w:cs="宋体"/>
          <w:kern w:val="0"/>
          <w:sz w:val="24"/>
          <w:szCs w:val="24"/>
        </w:rPr>
      </w:pPr>
      <w:r>
        <w:rPr>
          <w:rFonts w:hint="eastAsia" w:ascii="宋体" w:hAnsi="宋体" w:cs="宋体"/>
          <w:kern w:val="0"/>
          <w:sz w:val="24"/>
          <w:szCs w:val="24"/>
        </w:rPr>
        <w:t>采购项目需要落实的政府采购政策：</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采购节能产品、鼓励环保产品、促进残疾人就业、扶持福利企业、支持中小微企业、支持监狱和戒毒企业、限制采购进口产品等政策，将落实相关政策，具体详见磋商文</w:t>
      </w:r>
      <w:r>
        <w:rPr>
          <w:rFonts w:hint="eastAsia" w:ascii="宋体" w:hAnsi="宋体" w:cs="宋体"/>
          <w:bCs/>
          <w:kern w:val="0"/>
          <w:sz w:val="24"/>
          <w:szCs w:val="24"/>
        </w:rPr>
        <w:t>件。</w:t>
      </w:r>
    </w:p>
    <w:p>
      <w:pPr>
        <w:snapToGrid w:val="0"/>
        <w:spacing w:line="360" w:lineRule="auto"/>
        <w:ind w:firstLine="480" w:firstLineChars="200"/>
        <w:rPr>
          <w:rFonts w:ascii="宋体" w:hAnsi="宋体" w:cs="宋体"/>
          <w:sz w:val="24"/>
        </w:rPr>
      </w:pPr>
      <w:r>
        <w:rPr>
          <w:rFonts w:hint="eastAsia" w:ascii="宋体" w:hAnsi="宋体" w:cs="宋体"/>
          <w:sz w:val="24"/>
        </w:rPr>
        <w:t>1、《政府采购促进中小企业发展管理办法》（财库〔2020〕46号）；</w:t>
      </w:r>
    </w:p>
    <w:p>
      <w:pPr>
        <w:snapToGrid w:val="0"/>
        <w:spacing w:line="360" w:lineRule="auto"/>
        <w:ind w:firstLine="480" w:firstLineChars="200"/>
        <w:rPr>
          <w:rFonts w:ascii="宋体" w:hAnsi="宋体" w:cs="宋体"/>
          <w:sz w:val="24"/>
        </w:rPr>
      </w:pPr>
      <w:r>
        <w:rPr>
          <w:rFonts w:hint="eastAsia" w:ascii="宋体" w:hAnsi="宋体" w:cs="宋体"/>
          <w:sz w:val="24"/>
        </w:rPr>
        <w:t>2、 《财政部司法部关于政府采购支持监狱企业发展有关问题的通知》（财库〔2014〕68号）；</w:t>
      </w:r>
    </w:p>
    <w:p>
      <w:pPr>
        <w:snapToGrid w:val="0"/>
        <w:spacing w:line="360" w:lineRule="auto"/>
        <w:ind w:firstLine="480" w:firstLineChars="200"/>
        <w:rPr>
          <w:rFonts w:ascii="宋体" w:hAnsi="宋体" w:cs="宋体"/>
          <w:sz w:val="24"/>
        </w:rPr>
      </w:pPr>
      <w:r>
        <w:rPr>
          <w:rFonts w:hint="eastAsia" w:ascii="宋体" w:hAnsi="宋体" w:cs="宋体"/>
          <w:sz w:val="24"/>
        </w:rPr>
        <w:t>3、《国务院办公厅关于建立政府强制采购节能产品制度的通知》（国办发〔2007〕51号）；</w:t>
      </w:r>
    </w:p>
    <w:p>
      <w:pPr>
        <w:snapToGrid w:val="0"/>
        <w:spacing w:line="360" w:lineRule="auto"/>
        <w:ind w:firstLine="480" w:firstLineChars="200"/>
        <w:rPr>
          <w:rFonts w:ascii="宋体" w:hAnsi="宋体" w:cs="宋体"/>
          <w:sz w:val="24"/>
        </w:rPr>
      </w:pPr>
      <w:r>
        <w:rPr>
          <w:rFonts w:hint="eastAsia" w:ascii="宋体" w:hAnsi="宋体" w:cs="宋体"/>
          <w:sz w:val="24"/>
        </w:rPr>
        <w:t>4、《节能产品政府采购实施意见》（财库[2004]185号）；</w:t>
      </w:r>
    </w:p>
    <w:p>
      <w:pPr>
        <w:snapToGrid w:val="0"/>
        <w:spacing w:line="360" w:lineRule="auto"/>
        <w:ind w:firstLine="480" w:firstLineChars="200"/>
        <w:rPr>
          <w:rFonts w:ascii="宋体" w:hAnsi="宋体" w:cs="宋体"/>
          <w:sz w:val="24"/>
        </w:rPr>
      </w:pPr>
      <w:r>
        <w:rPr>
          <w:rFonts w:hint="eastAsia" w:ascii="宋体" w:hAnsi="宋体" w:cs="宋体"/>
          <w:sz w:val="24"/>
        </w:rPr>
        <w:t>5、《环境标志产品政府采购实施的意见》（财库[2006]90号）；</w:t>
      </w:r>
    </w:p>
    <w:p>
      <w:pPr>
        <w:snapToGrid w:val="0"/>
        <w:spacing w:line="360" w:lineRule="auto"/>
        <w:ind w:firstLine="480" w:firstLineChars="200"/>
        <w:rPr>
          <w:rFonts w:ascii="宋体" w:hAnsi="宋体" w:cs="宋体"/>
          <w:sz w:val="24"/>
        </w:rPr>
      </w:pPr>
      <w:r>
        <w:rPr>
          <w:rFonts w:ascii="宋体" w:hAnsi="宋体" w:cs="宋体"/>
          <w:sz w:val="24"/>
        </w:rPr>
        <w:t>6</w:t>
      </w:r>
      <w:r>
        <w:rPr>
          <w:rFonts w:hint="eastAsia" w:ascii="宋体" w:hAnsi="宋体" w:cs="宋体"/>
          <w:sz w:val="24"/>
        </w:rPr>
        <w:t>、《三部门联合发布关于促进残疾人就业政府采购政策的通知》（财库〔2017〕141号）；</w:t>
      </w:r>
    </w:p>
    <w:p>
      <w:pPr>
        <w:pStyle w:val="2"/>
        <w:spacing w:line="360" w:lineRule="auto"/>
        <w:ind w:left="0" w:leftChars="0" w:firstLine="480" w:firstLineChars="200"/>
        <w:rPr>
          <w:rFonts w:ascii="宋体" w:hAnsi="宋体" w:cs="宋体"/>
          <w:bCs/>
          <w:kern w:val="0"/>
          <w:sz w:val="24"/>
          <w:szCs w:val="24"/>
        </w:rPr>
      </w:pPr>
      <w:r>
        <w:rPr>
          <w:rFonts w:hint="eastAsia" w:asciiTheme="minorEastAsia" w:hAnsiTheme="minorEastAsia" w:cstheme="minorEastAsia"/>
          <w:color w:val="000000"/>
          <w:sz w:val="24"/>
          <w:szCs w:val="24"/>
        </w:rPr>
        <w:t>7、</w:t>
      </w:r>
      <w:r>
        <w:rPr>
          <w:rFonts w:ascii="宋体" w:hAnsi="宋体" w:cs="宋体"/>
          <w:sz w:val="24"/>
          <w:szCs w:val="24"/>
        </w:rPr>
        <w:t>《西安市政府采购信用担保及信用融资工作实施方案（试行）》（市财发〔2014〕167）</w:t>
      </w:r>
      <w:r>
        <w:rPr>
          <w:rFonts w:hint="eastAsia" w:asciiTheme="minorEastAsia" w:hAnsiTheme="minorEastAsia" w:cstheme="minorEastAsia"/>
          <w:color w:val="000000"/>
          <w:sz w:val="24"/>
          <w:szCs w:val="24"/>
        </w:rPr>
        <w:t>。</w:t>
      </w:r>
    </w:p>
    <w:p>
      <w:pPr>
        <w:widowControl/>
        <w:tabs>
          <w:tab w:val="left" w:pos="1620"/>
        </w:tabs>
        <w:wordWrap w:val="0"/>
        <w:snapToGrid w:val="0"/>
        <w:spacing w:line="360" w:lineRule="auto"/>
        <w:ind w:firstLine="480" w:firstLineChars="200"/>
        <w:jc w:val="left"/>
        <w:outlineLvl w:val="9"/>
      </w:pPr>
      <w:r>
        <w:rPr>
          <w:rFonts w:hint="eastAsia" w:ascii="宋体" w:hAnsi="宋体" w:cs="宋体"/>
          <w:bCs/>
          <w:kern w:val="0"/>
          <w:sz w:val="24"/>
          <w:szCs w:val="24"/>
        </w:rPr>
        <w:t>8、其他需要落实的政府采购政策；</w:t>
      </w:r>
    </w:p>
    <w:p>
      <w:pPr>
        <w:widowControl/>
        <w:numPr>
          <w:ilvl w:val="0"/>
          <w:numId w:val="1"/>
        </w:numPr>
        <w:tabs>
          <w:tab w:val="left" w:pos="1620"/>
        </w:tabs>
        <w:wordWrap w:val="0"/>
        <w:snapToGrid w:val="0"/>
        <w:spacing w:line="300" w:lineRule="auto"/>
        <w:ind w:firstLine="480" w:firstLineChars="200"/>
        <w:jc w:val="left"/>
        <w:outlineLvl w:val="9"/>
        <w:rPr>
          <w:rFonts w:ascii="宋体" w:hAnsi="宋体" w:cs="宋体"/>
          <w:kern w:val="0"/>
          <w:sz w:val="24"/>
          <w:szCs w:val="24"/>
        </w:rPr>
      </w:pPr>
      <w:r>
        <w:rPr>
          <w:rFonts w:hint="eastAsia" w:ascii="宋体" w:hAnsi="宋体" w:cs="宋体"/>
          <w:kern w:val="0"/>
          <w:sz w:val="24"/>
          <w:szCs w:val="24"/>
        </w:rPr>
        <w:t>竞争性磋商文件发售：</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1、</w:t>
      </w:r>
      <w:r>
        <w:rPr>
          <w:rFonts w:hint="eastAsia" w:ascii="宋体" w:hAnsi="宋体" w:cs="宋体"/>
          <w:sz w:val="24"/>
        </w:rPr>
        <w:t>发售时间：</w:t>
      </w:r>
      <w:r>
        <w:rPr>
          <w:rFonts w:hint="eastAsia" w:ascii="宋体" w:hAnsi="宋体" w:cs="宋体"/>
          <w:b/>
          <w:bCs/>
          <w:sz w:val="24"/>
          <w:highlight w:val="none"/>
        </w:rPr>
        <w:t>202</w:t>
      </w:r>
      <w:r>
        <w:rPr>
          <w:rFonts w:hint="eastAsia" w:ascii="宋体" w:hAnsi="宋体" w:cs="宋体"/>
          <w:b/>
          <w:bCs/>
          <w:sz w:val="24"/>
          <w:highlight w:val="none"/>
          <w:lang w:val="en-US" w:eastAsia="zh-CN"/>
        </w:rPr>
        <w:t>4</w:t>
      </w:r>
      <w:r>
        <w:rPr>
          <w:rFonts w:hint="eastAsia" w:ascii="宋体" w:hAnsi="宋体" w:cs="宋体"/>
          <w:b/>
          <w:bCs/>
          <w:sz w:val="24"/>
          <w:highlight w:val="none"/>
        </w:rPr>
        <w:t>年</w:t>
      </w:r>
      <w:r>
        <w:rPr>
          <w:rFonts w:hint="eastAsia" w:ascii="宋体" w:hAnsi="宋体" w:cs="宋体"/>
          <w:b/>
          <w:bCs/>
          <w:sz w:val="24"/>
          <w:highlight w:val="none"/>
          <w:lang w:val="en-US" w:eastAsia="zh-CN"/>
        </w:rPr>
        <w:t>07</w:t>
      </w:r>
      <w:r>
        <w:rPr>
          <w:rFonts w:hint="eastAsia" w:ascii="宋体" w:hAnsi="宋体" w:cs="宋体"/>
          <w:b/>
          <w:bCs/>
          <w:sz w:val="24"/>
          <w:highlight w:val="none"/>
        </w:rPr>
        <w:t>月</w:t>
      </w:r>
      <w:r>
        <w:rPr>
          <w:rFonts w:hint="eastAsia" w:ascii="宋体" w:hAnsi="宋体" w:cs="宋体"/>
          <w:b/>
          <w:bCs/>
          <w:sz w:val="24"/>
          <w:highlight w:val="none"/>
          <w:lang w:val="en-US" w:eastAsia="zh-CN"/>
        </w:rPr>
        <w:t>04</w:t>
      </w:r>
      <w:r>
        <w:rPr>
          <w:rFonts w:hint="eastAsia" w:ascii="宋体" w:hAnsi="宋体" w:cs="宋体"/>
          <w:b/>
          <w:bCs/>
          <w:sz w:val="24"/>
          <w:highlight w:val="none"/>
        </w:rPr>
        <w:t>日至202</w:t>
      </w:r>
      <w:r>
        <w:rPr>
          <w:rFonts w:hint="eastAsia" w:ascii="宋体" w:hAnsi="宋体" w:cs="宋体"/>
          <w:b/>
          <w:bCs/>
          <w:sz w:val="24"/>
          <w:highlight w:val="none"/>
          <w:lang w:val="en-US" w:eastAsia="zh-CN"/>
        </w:rPr>
        <w:t>4</w:t>
      </w:r>
      <w:r>
        <w:rPr>
          <w:rFonts w:hint="eastAsia" w:ascii="宋体" w:hAnsi="宋体" w:cs="宋体"/>
          <w:b/>
          <w:bCs/>
          <w:sz w:val="24"/>
          <w:highlight w:val="none"/>
        </w:rPr>
        <w:t>年</w:t>
      </w:r>
      <w:r>
        <w:rPr>
          <w:rFonts w:hint="eastAsia" w:ascii="宋体" w:hAnsi="宋体" w:cs="宋体"/>
          <w:b/>
          <w:bCs/>
          <w:sz w:val="24"/>
          <w:highlight w:val="none"/>
          <w:lang w:val="en-US" w:eastAsia="zh-CN"/>
        </w:rPr>
        <w:t>07</w:t>
      </w:r>
      <w:r>
        <w:rPr>
          <w:rFonts w:hint="eastAsia" w:ascii="宋体" w:hAnsi="宋体" w:cs="宋体"/>
          <w:b/>
          <w:bCs/>
          <w:sz w:val="24"/>
          <w:highlight w:val="none"/>
        </w:rPr>
        <w:t>月</w:t>
      </w:r>
      <w:r>
        <w:rPr>
          <w:rFonts w:hint="eastAsia" w:ascii="宋体" w:hAnsi="宋体" w:cs="宋体"/>
          <w:b/>
          <w:bCs/>
          <w:sz w:val="24"/>
          <w:highlight w:val="none"/>
          <w:lang w:val="en-US" w:eastAsia="zh-CN"/>
        </w:rPr>
        <w:t>11</w:t>
      </w:r>
      <w:r>
        <w:rPr>
          <w:rFonts w:hint="eastAsia" w:ascii="宋体" w:hAnsi="宋体" w:cs="宋体"/>
          <w:b/>
          <w:bCs/>
          <w:sz w:val="24"/>
          <w:highlight w:val="none"/>
        </w:rPr>
        <w:t>日</w:t>
      </w:r>
      <w:r>
        <w:rPr>
          <w:rFonts w:hint="eastAsia" w:ascii="宋体" w:hAnsi="宋体" w:cs="宋体"/>
          <w:color w:val="000000" w:themeColor="text1"/>
          <w:sz w:val="24"/>
          <w:highlight w:val="none"/>
          <w14:textFill>
            <w14:solidFill>
              <w14:schemeClr w14:val="tx1"/>
            </w14:solidFill>
          </w14:textFill>
        </w:rPr>
        <w:t>止</w:t>
      </w:r>
      <w:r>
        <w:rPr>
          <w:rFonts w:hint="eastAsia" w:ascii="宋体" w:hAnsi="宋体" w:cs="宋体"/>
          <w:color w:val="000000" w:themeColor="text1"/>
          <w:sz w:val="24"/>
          <w:szCs w:val="24"/>
          <w14:textFill>
            <w14:solidFill>
              <w14:schemeClr w14:val="tx1"/>
            </w14:solidFill>
          </w14:textFill>
        </w:rPr>
        <w:t>。</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（上午09:00～12:00，下午14:00～17:00发售,法定节假日除外）。</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2、发售地点：</w:t>
      </w:r>
      <w:r>
        <w:rPr>
          <w:rFonts w:hint="eastAsia" w:ascii="宋体" w:hAnsi="宋体" w:cs="宋体"/>
          <w:kern w:val="0"/>
          <w:sz w:val="24"/>
          <w:szCs w:val="24"/>
          <w:lang w:eastAsia="zh-CN"/>
        </w:rPr>
        <w:t>西安市高新区唐延路旺座现代城C座25楼250</w:t>
      </w:r>
      <w:r>
        <w:rPr>
          <w:rFonts w:hint="eastAsia" w:ascii="宋体" w:hAnsi="宋体" w:cs="宋体"/>
          <w:kern w:val="0"/>
          <w:sz w:val="24"/>
          <w:szCs w:val="24"/>
          <w:lang w:val="en-US" w:eastAsia="zh-CN"/>
        </w:rPr>
        <w:t>2</w:t>
      </w:r>
      <w:r>
        <w:rPr>
          <w:rFonts w:hint="eastAsia" w:ascii="宋体" w:hAnsi="宋体" w:cs="宋体"/>
          <w:kern w:val="0"/>
          <w:sz w:val="24"/>
          <w:szCs w:val="24"/>
        </w:rPr>
        <w:t>。</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3、文件售价：¥0元/套，谢绝邮寄。</w:t>
      </w:r>
    </w:p>
    <w:p>
      <w:pPr>
        <w:widowControl/>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注：</w:t>
      </w:r>
      <w:r>
        <w:rPr>
          <w:rFonts w:hint="eastAsia" w:asciiTheme="minorEastAsia" w:hAnsiTheme="minorEastAsia" w:cstheme="minorEastAsia"/>
          <w:kern w:val="0"/>
          <w:sz w:val="24"/>
          <w:szCs w:val="24"/>
        </w:rPr>
        <w:t>供应商领取标书时，请携带单位介绍信及经办人身份证原件及复印件加盖公章。</w:t>
      </w:r>
    </w:p>
    <w:p>
      <w:pPr>
        <w:widowControl/>
        <w:numPr>
          <w:ilvl w:val="0"/>
          <w:numId w:val="1"/>
        </w:numPr>
        <w:tabs>
          <w:tab w:val="left" w:pos="1620"/>
        </w:tabs>
        <w:wordWrap w:val="0"/>
        <w:snapToGrid w:val="0"/>
        <w:spacing w:line="300" w:lineRule="auto"/>
        <w:ind w:firstLine="480" w:firstLineChars="200"/>
        <w:jc w:val="left"/>
        <w:outlineLvl w:val="9"/>
        <w:rPr>
          <w:rFonts w:ascii="宋体" w:hAnsi="宋体" w:cs="宋体"/>
          <w:kern w:val="0"/>
          <w:sz w:val="24"/>
          <w:szCs w:val="24"/>
        </w:rPr>
      </w:pPr>
      <w:r>
        <w:rPr>
          <w:rFonts w:hint="eastAsia" w:ascii="宋体" w:hAnsi="宋体" w:cs="宋体"/>
          <w:kern w:val="0"/>
          <w:sz w:val="24"/>
          <w:szCs w:val="24"/>
        </w:rPr>
        <w:t>磋商响应文件递交截止时间及磋商时间和地点：</w:t>
      </w:r>
    </w:p>
    <w:p>
      <w:pPr>
        <w:widowControl/>
        <w:tabs>
          <w:tab w:val="left" w:pos="0"/>
        </w:tabs>
        <w:wordWrap w:val="0"/>
        <w:snapToGrid w:val="0"/>
        <w:spacing w:line="30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kern w:val="0"/>
          <w:sz w:val="24"/>
          <w:szCs w:val="24"/>
        </w:rPr>
        <w:t>1、磋商响应文件递交截止时间：</w:t>
      </w:r>
      <w:r>
        <w:rPr>
          <w:rFonts w:hint="eastAsia" w:ascii="宋体" w:hAnsi="宋体" w:cs="宋体"/>
          <w:b/>
          <w:bCs/>
          <w:color w:val="000000" w:themeColor="text1"/>
          <w:kern w:val="0"/>
          <w:sz w:val="24"/>
          <w:szCs w:val="24"/>
          <w:highlight w:val="none"/>
          <w14:textFill>
            <w14:solidFill>
              <w14:schemeClr w14:val="tx1"/>
            </w14:solidFill>
          </w14:textFill>
        </w:rPr>
        <w:t>202</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4</w:t>
      </w:r>
      <w:r>
        <w:rPr>
          <w:rFonts w:hint="eastAsia" w:ascii="宋体" w:hAnsi="宋体" w:cs="宋体"/>
          <w:b/>
          <w:bCs/>
          <w:color w:val="000000" w:themeColor="text1"/>
          <w:kern w:val="0"/>
          <w:sz w:val="24"/>
          <w:szCs w:val="24"/>
          <w:highlight w:val="none"/>
          <w14:textFill>
            <w14:solidFill>
              <w14:schemeClr w14:val="tx1"/>
            </w14:solidFill>
          </w14:textFill>
        </w:rPr>
        <w:t>年</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07</w:t>
      </w:r>
      <w:r>
        <w:rPr>
          <w:rFonts w:hint="eastAsia" w:ascii="宋体" w:hAnsi="宋体" w:cs="宋体"/>
          <w:b/>
          <w:bCs/>
          <w:color w:val="000000" w:themeColor="text1"/>
          <w:kern w:val="0"/>
          <w:sz w:val="24"/>
          <w:szCs w:val="24"/>
          <w:highlight w:val="none"/>
          <w14:textFill>
            <w14:solidFill>
              <w14:schemeClr w14:val="tx1"/>
            </w14:solidFill>
          </w14:textFill>
        </w:rPr>
        <w:t>月</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19</w:t>
      </w:r>
      <w:r>
        <w:rPr>
          <w:rFonts w:hint="eastAsia" w:ascii="宋体" w:hAnsi="宋体" w:cs="宋体"/>
          <w:b/>
          <w:bCs/>
          <w:color w:val="000000" w:themeColor="text1"/>
          <w:kern w:val="0"/>
          <w:sz w:val="24"/>
          <w:szCs w:val="24"/>
          <w:highlight w:val="none"/>
          <w14:textFill>
            <w14:solidFill>
              <w14:schemeClr w14:val="tx1"/>
            </w14:solidFill>
          </w14:textFill>
        </w:rPr>
        <w:t>日</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14</w:t>
      </w:r>
      <w:r>
        <w:rPr>
          <w:rFonts w:hint="eastAsia" w:ascii="宋体" w:hAnsi="宋体" w:cs="宋体"/>
          <w:b/>
          <w:bCs/>
          <w:color w:val="000000" w:themeColor="text1"/>
          <w:sz w:val="24"/>
          <w:szCs w:val="24"/>
          <w:highlight w:val="none"/>
          <w14:textFill>
            <w14:solidFill>
              <w14:schemeClr w14:val="tx1"/>
            </w14:solidFill>
          </w14:textFill>
        </w:rPr>
        <w:t>:30</w:t>
      </w:r>
    </w:p>
    <w:p>
      <w:pPr>
        <w:widowControl/>
        <w:tabs>
          <w:tab w:val="left" w:pos="0"/>
        </w:tabs>
        <w:wordWrap w:val="0"/>
        <w:snapToGrid w:val="0"/>
        <w:spacing w:line="30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2、磋商时间：</w:t>
      </w:r>
      <w:r>
        <w:rPr>
          <w:rFonts w:hint="eastAsia" w:ascii="宋体" w:hAnsi="宋体" w:cs="宋体"/>
          <w:b/>
          <w:bCs/>
          <w:color w:val="000000" w:themeColor="text1"/>
          <w:kern w:val="0"/>
          <w:sz w:val="24"/>
          <w:szCs w:val="24"/>
          <w:highlight w:val="none"/>
          <w14:textFill>
            <w14:solidFill>
              <w14:schemeClr w14:val="tx1"/>
            </w14:solidFill>
          </w14:textFill>
        </w:rPr>
        <w:t>202</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4</w:t>
      </w:r>
      <w:r>
        <w:rPr>
          <w:rFonts w:hint="eastAsia" w:ascii="宋体" w:hAnsi="宋体" w:cs="宋体"/>
          <w:b/>
          <w:bCs/>
          <w:color w:val="000000" w:themeColor="text1"/>
          <w:kern w:val="0"/>
          <w:sz w:val="24"/>
          <w:szCs w:val="24"/>
          <w:highlight w:val="none"/>
          <w14:textFill>
            <w14:solidFill>
              <w14:schemeClr w14:val="tx1"/>
            </w14:solidFill>
          </w14:textFill>
        </w:rPr>
        <w:t>年</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07</w:t>
      </w:r>
      <w:r>
        <w:rPr>
          <w:rFonts w:hint="eastAsia" w:ascii="宋体" w:hAnsi="宋体" w:cs="宋体"/>
          <w:b/>
          <w:bCs/>
          <w:color w:val="000000" w:themeColor="text1"/>
          <w:kern w:val="0"/>
          <w:sz w:val="24"/>
          <w:szCs w:val="24"/>
          <w:highlight w:val="none"/>
          <w14:textFill>
            <w14:solidFill>
              <w14:schemeClr w14:val="tx1"/>
            </w14:solidFill>
          </w14:textFill>
        </w:rPr>
        <w:t>月</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19</w:t>
      </w:r>
      <w:r>
        <w:rPr>
          <w:rFonts w:hint="eastAsia" w:ascii="宋体" w:hAnsi="宋体" w:cs="宋体"/>
          <w:b/>
          <w:bCs/>
          <w:color w:val="000000" w:themeColor="text1"/>
          <w:kern w:val="0"/>
          <w:sz w:val="24"/>
          <w:szCs w:val="24"/>
          <w:highlight w:val="none"/>
          <w14:textFill>
            <w14:solidFill>
              <w14:schemeClr w14:val="tx1"/>
            </w14:solidFill>
          </w14:textFill>
        </w:rPr>
        <w:t>日</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14</w:t>
      </w:r>
      <w:r>
        <w:rPr>
          <w:rFonts w:hint="eastAsia" w:ascii="宋体" w:hAnsi="宋体" w:cs="宋体"/>
          <w:b/>
          <w:bCs/>
          <w:color w:val="000000" w:themeColor="text1"/>
          <w:sz w:val="24"/>
          <w:szCs w:val="24"/>
          <w:highlight w:val="none"/>
          <w14:textFill>
            <w14:solidFill>
              <w14:schemeClr w14:val="tx1"/>
            </w14:solidFill>
          </w14:textFill>
        </w:rPr>
        <w:t>:30</w:t>
      </w:r>
    </w:p>
    <w:p>
      <w:pPr>
        <w:widowControl/>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3、磋商地点：</w:t>
      </w:r>
      <w:r>
        <w:rPr>
          <w:rFonts w:hint="eastAsia" w:ascii="宋体" w:hAnsi="宋体" w:cs="宋体"/>
          <w:kern w:val="0"/>
          <w:sz w:val="24"/>
          <w:szCs w:val="24"/>
          <w:lang w:eastAsia="zh-CN"/>
        </w:rPr>
        <w:t>西安市高新区唐延路旺座现代城C座25楼250</w:t>
      </w:r>
      <w:r>
        <w:rPr>
          <w:rFonts w:hint="eastAsia" w:ascii="宋体" w:hAnsi="宋体" w:cs="宋体"/>
          <w:kern w:val="0"/>
          <w:sz w:val="24"/>
          <w:szCs w:val="24"/>
          <w:lang w:val="en-US" w:eastAsia="zh-CN"/>
        </w:rPr>
        <w:t>3室</w:t>
      </w:r>
      <w:r>
        <w:rPr>
          <w:rFonts w:hint="eastAsia" w:ascii="宋体" w:hAnsi="宋体" w:cs="宋体"/>
          <w:kern w:val="0"/>
          <w:sz w:val="24"/>
          <w:szCs w:val="24"/>
          <w:highlight w:val="none"/>
        </w:rPr>
        <w:t>。</w:t>
      </w:r>
    </w:p>
    <w:p>
      <w:pPr>
        <w:widowControl/>
        <w:numPr>
          <w:ilvl w:val="0"/>
          <w:numId w:val="1"/>
        </w:numPr>
        <w:tabs>
          <w:tab w:val="left" w:pos="1620"/>
        </w:tabs>
        <w:wordWrap w:val="0"/>
        <w:snapToGrid w:val="0"/>
        <w:spacing w:line="300" w:lineRule="auto"/>
        <w:ind w:firstLine="480" w:firstLineChars="200"/>
        <w:jc w:val="left"/>
        <w:outlineLvl w:val="9"/>
        <w:rPr>
          <w:rFonts w:ascii="宋体" w:hAnsi="宋体" w:cs="宋体"/>
          <w:kern w:val="0"/>
          <w:sz w:val="24"/>
          <w:szCs w:val="24"/>
          <w:highlight w:val="none"/>
        </w:rPr>
      </w:pPr>
      <w:r>
        <w:rPr>
          <w:rFonts w:hint="eastAsia" w:ascii="宋体" w:hAnsi="宋体" w:cs="宋体"/>
          <w:kern w:val="0"/>
          <w:sz w:val="24"/>
          <w:szCs w:val="24"/>
          <w:highlight w:val="none"/>
        </w:rPr>
        <w:t xml:space="preserve">其它应说明的事项： </w:t>
      </w:r>
    </w:p>
    <w:p>
      <w:pPr>
        <w:widowControl/>
        <w:wordWrap w:val="0"/>
        <w:snapToGrid w:val="0"/>
        <w:spacing w:line="300" w:lineRule="auto"/>
        <w:ind w:firstLine="480" w:firstLineChars="200"/>
        <w:jc w:val="left"/>
        <w:outlineLvl w:val="9"/>
        <w:rPr>
          <w:rFonts w:ascii="宋体" w:hAnsi="宋体" w:cs="宋体"/>
          <w:kern w:val="0"/>
          <w:sz w:val="24"/>
          <w:szCs w:val="24"/>
          <w:highlight w:val="none"/>
        </w:rPr>
      </w:pPr>
      <w:r>
        <w:rPr>
          <w:rFonts w:hint="eastAsia" w:ascii="宋体" w:hAnsi="宋体" w:cs="宋体"/>
          <w:kern w:val="0"/>
          <w:sz w:val="24"/>
          <w:szCs w:val="24"/>
          <w:highlight w:val="none"/>
        </w:rPr>
        <w:t xml:space="preserve">1、采购项目联系人：崔方明  许芳芳  </w:t>
      </w:r>
      <w:r>
        <w:rPr>
          <w:rFonts w:hint="eastAsia" w:ascii="宋体" w:hAnsi="宋体" w:cs="宋体"/>
          <w:kern w:val="0"/>
          <w:sz w:val="24"/>
          <w:szCs w:val="24"/>
          <w:highlight w:val="none"/>
          <w:lang w:eastAsia="zh-CN"/>
        </w:rPr>
        <w:t>刘嘉辉</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 xml:space="preserve">陈晓航  </w:t>
      </w:r>
    </w:p>
    <w:p>
      <w:pPr>
        <w:widowControl/>
        <w:wordWrap w:val="0"/>
        <w:snapToGrid w:val="0"/>
        <w:spacing w:line="300" w:lineRule="auto"/>
        <w:ind w:firstLine="840" w:firstLineChars="350"/>
        <w:jc w:val="left"/>
        <w:rPr>
          <w:rFonts w:hint="default" w:ascii="宋体" w:hAnsi="宋体" w:cs="宋体"/>
          <w:kern w:val="0"/>
          <w:sz w:val="24"/>
          <w:szCs w:val="24"/>
          <w:highlight w:val="none"/>
        </w:rPr>
      </w:pPr>
      <w:r>
        <w:rPr>
          <w:rFonts w:hint="eastAsia" w:ascii="宋体" w:hAnsi="宋体" w:cs="宋体"/>
          <w:kern w:val="0"/>
          <w:sz w:val="24"/>
          <w:szCs w:val="24"/>
          <w:highlight w:val="none"/>
        </w:rPr>
        <w:t>联系方式（电话/传真）：029-88319689-80</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4</w:t>
      </w:r>
    </w:p>
    <w:p>
      <w:pPr>
        <w:widowControl/>
        <w:wordWrap w:val="0"/>
        <w:snapToGrid w:val="0"/>
        <w:spacing w:line="300" w:lineRule="auto"/>
        <w:ind w:firstLine="480" w:firstLineChars="200"/>
        <w:jc w:val="left"/>
        <w:outlineLvl w:val="9"/>
        <w:rPr>
          <w:rFonts w:ascii="宋体" w:hAnsi="宋体" w:cs="宋体"/>
          <w:kern w:val="0"/>
          <w:sz w:val="24"/>
          <w:szCs w:val="24"/>
          <w:highlight w:val="none"/>
        </w:rPr>
      </w:pPr>
      <w:r>
        <w:rPr>
          <w:rFonts w:hint="eastAsia" w:ascii="宋体" w:hAnsi="宋体" w:cs="宋体"/>
          <w:kern w:val="0"/>
          <w:sz w:val="24"/>
          <w:szCs w:val="24"/>
          <w:highlight w:val="none"/>
        </w:rPr>
        <w:t>2、采购代理机构开户名称：陕西万泽招标有限公司</w:t>
      </w:r>
    </w:p>
    <w:p>
      <w:pPr>
        <w:widowControl/>
        <w:wordWrap w:val="0"/>
        <w:snapToGrid w:val="0"/>
        <w:spacing w:line="300" w:lineRule="auto"/>
        <w:ind w:firstLine="840" w:firstLineChars="350"/>
        <w:jc w:val="left"/>
        <w:rPr>
          <w:rFonts w:ascii="宋体" w:hAnsi="宋体" w:cs="宋体"/>
          <w:kern w:val="0"/>
          <w:sz w:val="24"/>
          <w:szCs w:val="24"/>
          <w:highlight w:val="none"/>
        </w:rPr>
      </w:pPr>
      <w:r>
        <w:rPr>
          <w:rFonts w:hint="eastAsia" w:ascii="宋体" w:hAnsi="宋体" w:cs="宋体"/>
          <w:kern w:val="0"/>
          <w:sz w:val="24"/>
          <w:szCs w:val="24"/>
          <w:highlight w:val="none"/>
        </w:rPr>
        <w:t xml:space="preserve">开户行名称：西安银行朝阳门支行 </w:t>
      </w:r>
    </w:p>
    <w:p>
      <w:pPr>
        <w:widowControl/>
        <w:tabs>
          <w:tab w:val="left" w:pos="0"/>
        </w:tabs>
        <w:wordWrap w:val="0"/>
        <w:snapToGrid w:val="0"/>
        <w:spacing w:line="300" w:lineRule="auto"/>
        <w:ind w:firstLine="840" w:firstLineChars="350"/>
        <w:jc w:val="left"/>
        <w:rPr>
          <w:rFonts w:ascii="宋体" w:hAnsi="宋体" w:cs="宋体"/>
          <w:kern w:val="0"/>
          <w:sz w:val="24"/>
          <w:szCs w:val="24"/>
          <w:highlight w:val="none"/>
        </w:rPr>
      </w:pPr>
      <w:r>
        <w:rPr>
          <w:rFonts w:hint="eastAsia" w:ascii="宋体" w:hAnsi="宋体" w:cs="宋体"/>
          <w:kern w:val="0"/>
          <w:sz w:val="24"/>
          <w:szCs w:val="24"/>
          <w:highlight w:val="none"/>
        </w:rPr>
        <w:t>账      号：211011580000015489</w:t>
      </w:r>
    </w:p>
    <w:p>
      <w:pPr>
        <w:widowControl/>
        <w:numPr>
          <w:ilvl w:val="0"/>
          <w:numId w:val="1"/>
        </w:numPr>
        <w:tabs>
          <w:tab w:val="left" w:pos="1620"/>
        </w:tabs>
        <w:wordWrap w:val="0"/>
        <w:snapToGrid w:val="0"/>
        <w:spacing w:line="300" w:lineRule="auto"/>
        <w:ind w:firstLine="480" w:firstLineChars="200"/>
        <w:jc w:val="left"/>
        <w:outlineLvl w:val="9"/>
        <w:rPr>
          <w:rFonts w:ascii="宋体" w:hAnsi="宋体" w:cs="宋体"/>
          <w:kern w:val="0"/>
          <w:sz w:val="24"/>
          <w:szCs w:val="24"/>
          <w:highlight w:val="none"/>
        </w:rPr>
      </w:pPr>
      <w:r>
        <w:rPr>
          <w:rFonts w:hint="eastAsia" w:ascii="宋体" w:hAnsi="宋体" w:cs="宋体"/>
          <w:kern w:val="0"/>
          <w:sz w:val="24"/>
          <w:szCs w:val="24"/>
          <w:highlight w:val="none"/>
        </w:rPr>
        <w:t>竞争性磋商公告的公告期限为3个工作日。</w:t>
      </w:r>
    </w:p>
    <w:p>
      <w:pPr>
        <w:rPr>
          <w:highlight w:val="none"/>
        </w:rPr>
      </w:pPr>
    </w:p>
    <w:p>
      <w:pPr>
        <w:widowControl/>
        <w:tabs>
          <w:tab w:val="left" w:pos="1620"/>
        </w:tabs>
        <w:snapToGrid w:val="0"/>
        <w:spacing w:line="300" w:lineRule="auto"/>
        <w:ind w:firstLine="420" w:firstLineChars="175"/>
        <w:jc w:val="right"/>
        <w:outlineLvl w:val="9"/>
        <w:rPr>
          <w:rFonts w:ascii="宋体" w:hAnsi="宋体" w:cs="宋体"/>
          <w:kern w:val="0"/>
          <w:sz w:val="24"/>
          <w:szCs w:val="24"/>
          <w:highlight w:val="none"/>
        </w:rPr>
      </w:pPr>
      <w:r>
        <w:rPr>
          <w:rFonts w:hint="eastAsia" w:ascii="宋体" w:hAnsi="宋体" w:cs="宋体"/>
          <w:kern w:val="0"/>
          <w:sz w:val="24"/>
          <w:szCs w:val="24"/>
          <w:highlight w:val="none"/>
        </w:rPr>
        <w:t>陕西万泽招标有限公司</w:t>
      </w:r>
    </w:p>
    <w:p>
      <w:pPr>
        <w:widowControl/>
        <w:tabs>
          <w:tab w:val="left" w:pos="1620"/>
        </w:tabs>
        <w:snapToGrid w:val="0"/>
        <w:spacing w:line="300" w:lineRule="auto"/>
        <w:ind w:firstLine="420" w:firstLineChars="175"/>
        <w:jc w:val="righ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rPr>
        <w:t>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w:t>
      </w:r>
      <w:r>
        <w:rPr>
          <w:rFonts w:hint="eastAsia" w:ascii="宋体" w:hAnsi="宋体" w:cs="宋体"/>
          <w:sz w:val="24"/>
          <w:szCs w:val="24"/>
          <w:highlight w:val="none"/>
          <w:lang w:val="en-US" w:eastAsia="zh-CN"/>
        </w:rPr>
        <w:t>07</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04日</w:t>
      </w:r>
    </w:p>
    <w:p>
      <w:pPr>
        <w:bidi w:val="0"/>
        <w:rPr>
          <w:rFonts w:ascii="Calibri" w:hAnsi="Calibri"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6078"/>
        </w:tabs>
        <w:bidi w:val="0"/>
        <w:jc w:val="left"/>
        <w:rPr>
          <w:rFonts w:hint="eastAsia" w:eastAsia="宋体"/>
          <w:lang w:val="en-US" w:eastAsia="zh-CN"/>
        </w:rPr>
      </w:pPr>
      <w:r>
        <w:rPr>
          <w:rFonts w:hint="eastAsia"/>
          <w:lang w:val="en-US" w:eastAsia="zh-CN"/>
        </w:rPr>
        <w:tab/>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90930" cy="147955"/>
              <wp:effectExtent l="0" t="0" r="0" b="0"/>
              <wp:wrapNone/>
              <wp:docPr id="7" name="文本框 29"/>
              <wp:cNvGraphicFramePr/>
              <a:graphic xmlns:a="http://schemas.openxmlformats.org/drawingml/2006/main">
                <a:graphicData uri="http://schemas.microsoft.com/office/word/2010/wordprocessingShape">
                  <wps:wsp>
                    <wps:cNvSpPr txBox="1"/>
                    <wps:spPr>
                      <a:xfrm>
                        <a:off x="0" y="0"/>
                        <a:ext cx="1090930" cy="147955"/>
                      </a:xfrm>
                      <a:prstGeom prst="rect">
                        <a:avLst/>
                      </a:prstGeom>
                      <a:noFill/>
                      <a:ln>
                        <a:noFill/>
                      </a:ln>
                      <a:effectLst/>
                    </wps:spPr>
                    <wps:txbx>
                      <w:txbxContent>
                        <w:p>
                          <w:pPr>
                            <w:pStyle w:val="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文本框 29" o:spid="_x0000_s1026" o:spt="202" type="#_x0000_t202" style="position:absolute;left:0pt;margin-top:0pt;height:11.65pt;width:85.9pt;mso-position-horizontal:center;mso-position-horizontal-relative:margin;mso-wrap-style:none;z-index:251659264;mso-width-relative:page;mso-height-relative:page;" filled="f" stroked="f" coordsize="21600,21600" o:gfxdata="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RjOudEAAAAEAQAADwAAAAAAAAABACAAAAAiAAAA&#10;ZHJzL2Rvd25yZXYueG1sUEsBAhQAFAAAAAgAh07iQGRw647VAQAApwMAAA4AAAAAAAAAAQAgAAAA&#10;IAEAAGRycy9lMm9Eb2MueG1sUEsFBgAAAAAGAAYAWQEAAGcFA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r>
      <w:rPr>
        <w:rFonts w:hint="eastAsia" w:ascii="宋体" w:hAnsi="宋体" w:cs="宋体"/>
      </w:rPr>
      <w:t>陕西万泽招标有限公司</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rPr>
        <w:rFonts w:cs="Times New Roman"/>
      </w:rPr>
    </w:lvl>
  </w:abstractNum>
  <w:abstractNum w:abstractNumId="1">
    <w:nsid w:val="58BFC878"/>
    <w:multiLevelType w:val="singleLevel"/>
    <w:tmpl w:val="58BFC878"/>
    <w:lvl w:ilvl="0" w:tentative="0">
      <w:start w:val="1"/>
      <w:numFmt w:val="decimal"/>
      <w:suff w:val="nothing"/>
      <w:lvlText w:val="%1、"/>
      <w:lvlJc w:val="left"/>
      <w:pPr>
        <w:ind w:left="0"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MDM4Y2ZjYzg2MWM5ZWM0ZjQ4YjhmNjIyODc3Y2QifQ=="/>
  </w:docVars>
  <w:rsids>
    <w:rsidRoot w:val="00000000"/>
    <w:rsid w:val="30DE2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line="576" w:lineRule="auto"/>
      <w:jc w:val="center"/>
      <w:outlineLvl w:val="0"/>
    </w:pPr>
    <w:rPr>
      <w:rFonts w:ascii="Times New Roman" w:hAnsi="Times New Roman"/>
      <w:b/>
      <w:kern w:val="44"/>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unhideWhenUsed/>
    <w:qFormat/>
    <w:uiPriority w:val="99"/>
    <w:pPr>
      <w:ind w:left="420" w:leftChars="200"/>
    </w:pPr>
  </w:style>
  <w:style w:type="paragraph" w:styleId="5">
    <w:name w:val="Normal Indent"/>
    <w:basedOn w:val="1"/>
    <w:qFormat/>
    <w:uiPriority w:val="99"/>
    <w:pPr>
      <w:ind w:firstLine="420"/>
    </w:pPr>
    <w:rPr>
      <w:szCs w:val="20"/>
    </w:rPr>
  </w:style>
  <w:style w:type="paragraph" w:styleId="6">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2024-07-04T08:51:30Z</dcterms:created>
  <dc:creator>Administrator</dc:creator>
  <cp:lastModifiedBy>C</cp:lastModifiedBy>
  <dcterms:modified xsi:type="dcterms:W3CDTF">2024-07-04T08:52:56Z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A386E39CDDB440398B142F262B6F11CC_12</vt:lpwstr>
  </property>
</Properties>
</file>