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E694F">
      <w:pPr>
        <w:spacing w:line="560" w:lineRule="exact"/>
        <w:jc w:val="center"/>
        <w:outlineLvl w:val="0"/>
        <w:rPr>
          <w:rFonts w:hint="eastAsia" w:ascii="仿宋" w:hAnsi="仿宋" w:eastAsia="仿宋" w:cs="仿宋"/>
          <w:color w:val="000000" w:themeColor="text1"/>
          <w:kern w:val="0"/>
          <w:highlight w:val="none"/>
          <w:lang w:eastAsia="zh-CN"/>
          <w14:textFill>
            <w14:solidFill>
              <w14:schemeClr w14:val="tx1"/>
            </w14:solidFill>
          </w14:textFill>
        </w:rPr>
      </w:pPr>
      <w:bookmarkStart w:id="0" w:name="_Toc2890"/>
      <w:bookmarkStart w:id="100" w:name="_GoBack"/>
      <w:bookmarkEnd w:id="100"/>
      <w:r>
        <w:rPr>
          <w:rStyle w:val="12"/>
          <w:rFonts w:hint="eastAsia" w:ascii="仿宋" w:hAnsi="仿宋" w:eastAsia="仿宋" w:cs="仿宋"/>
          <w:color w:val="000000" w:themeColor="text1"/>
          <w:highlight w:val="none"/>
          <w14:textFill>
            <w14:solidFill>
              <w14:schemeClr w14:val="tx1"/>
            </w14:solidFill>
          </w14:textFill>
        </w:rPr>
        <w:t>合同条款</w:t>
      </w:r>
      <w:bookmarkEnd w:id="0"/>
      <w:r>
        <w:rPr>
          <w:rStyle w:val="12"/>
          <w:rFonts w:hint="eastAsia" w:ascii="仿宋" w:hAnsi="仿宋" w:eastAsia="仿宋" w:cs="仿宋"/>
          <w:color w:val="000000" w:themeColor="text1"/>
          <w:highlight w:val="none"/>
          <w:lang w:eastAsia="zh-CN"/>
          <w14:textFill>
            <w14:solidFill>
              <w14:schemeClr w14:val="tx1"/>
            </w14:solidFill>
          </w14:textFill>
        </w:rPr>
        <w:t>（</w:t>
      </w:r>
      <w:r>
        <w:rPr>
          <w:rStyle w:val="12"/>
          <w:rFonts w:hint="eastAsia" w:ascii="仿宋" w:hAnsi="仿宋" w:eastAsia="仿宋" w:cs="仿宋"/>
          <w:color w:val="000000" w:themeColor="text1"/>
          <w:highlight w:val="none"/>
          <w:lang w:val="en-US" w:eastAsia="zh-CN"/>
          <w14:textFill>
            <w14:solidFill>
              <w14:schemeClr w14:val="tx1"/>
            </w14:solidFill>
          </w14:textFill>
        </w:rPr>
        <w:t>参考格式</w:t>
      </w:r>
      <w:r>
        <w:rPr>
          <w:rStyle w:val="12"/>
          <w:rFonts w:hint="eastAsia" w:ascii="仿宋" w:hAnsi="仿宋" w:eastAsia="仿宋" w:cs="仿宋"/>
          <w:color w:val="000000" w:themeColor="text1"/>
          <w:highlight w:val="none"/>
          <w:lang w:eastAsia="zh-CN"/>
          <w14:textFill>
            <w14:solidFill>
              <w14:schemeClr w14:val="tx1"/>
            </w14:solidFill>
          </w14:textFill>
        </w:rPr>
        <w:t>）</w:t>
      </w:r>
    </w:p>
    <w:p w14:paraId="52BC3498">
      <w:pPr>
        <w:ind w:firstLine="5520" w:firstLineChars="2300"/>
        <w:jc w:val="both"/>
        <w:rPr>
          <w:rFonts w:hint="eastAsia" w:ascii="仿宋" w:hAnsi="仿宋" w:eastAsia="仿宋" w:cs="仿宋"/>
          <w:b w:val="0"/>
          <w:bCs/>
          <w:color w:val="000000" w:themeColor="text1"/>
          <w:sz w:val="24"/>
          <w:szCs w:val="24"/>
          <w:highlight w:val="none"/>
          <w14:textFill>
            <w14:solidFill>
              <w14:schemeClr w14:val="tx1"/>
            </w14:solidFill>
          </w14:textFill>
        </w:rPr>
      </w:pPr>
    </w:p>
    <w:p w14:paraId="5C3B46C8">
      <w:pPr>
        <w:pageBreakBefore w:val="0"/>
        <w:kinsoku/>
        <w:wordWrap/>
        <w:overflowPunct/>
        <w:topLinePunct w:val="0"/>
        <w:autoSpaceDE w:val="0"/>
        <w:autoSpaceDN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u w:val="none"/>
          <w:lang w:eastAsia="zh-CN"/>
        </w:rPr>
      </w:pPr>
    </w:p>
    <w:p w14:paraId="098894AF">
      <w:pPr>
        <w:pageBreakBefore w:val="0"/>
        <w:kinsoku/>
        <w:wordWrap/>
        <w:overflowPunct/>
        <w:topLinePunct w:val="0"/>
        <w:autoSpaceDE w:val="0"/>
        <w:autoSpaceDN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u w:val="none"/>
          <w:lang w:eastAsia="zh-CN"/>
        </w:rPr>
      </w:pPr>
    </w:p>
    <w:p w14:paraId="466A1FFB">
      <w:pPr>
        <w:pageBreakBefore w:val="0"/>
        <w:kinsoku/>
        <w:wordWrap/>
        <w:overflowPunct/>
        <w:topLinePunct w:val="0"/>
        <w:autoSpaceDE w:val="0"/>
        <w:autoSpaceDN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u w:val="none"/>
          <w:lang w:eastAsia="zh-CN"/>
        </w:rPr>
      </w:pPr>
    </w:p>
    <w:p w14:paraId="57B9CB6B">
      <w:pPr>
        <w:pageBreakBefore w:val="0"/>
        <w:kinsoku/>
        <w:wordWrap/>
        <w:overflowPunct/>
        <w:topLinePunct w:val="0"/>
        <w:autoSpaceDE w:val="0"/>
        <w:autoSpaceDN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u w:val="none"/>
          <w:lang w:eastAsia="zh-CN"/>
        </w:rPr>
      </w:pPr>
    </w:p>
    <w:p w14:paraId="669AF659">
      <w:pPr>
        <w:pageBreakBefore w:val="0"/>
        <w:kinsoku/>
        <w:wordWrap/>
        <w:overflowPunct/>
        <w:topLinePunct w:val="0"/>
        <w:autoSpaceDE w:val="0"/>
        <w:autoSpaceDN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u w:val="none"/>
          <w:lang w:eastAsia="zh-CN"/>
        </w:rPr>
      </w:pPr>
      <w:r>
        <w:rPr>
          <w:rFonts w:hint="eastAsia" w:ascii="仿宋" w:hAnsi="仿宋" w:eastAsia="仿宋" w:cs="仿宋"/>
          <w:b/>
          <w:bCs/>
          <w:kern w:val="0"/>
          <w:sz w:val="52"/>
          <w:szCs w:val="52"/>
          <w:u w:val="none"/>
          <w:lang w:eastAsia="zh-CN"/>
        </w:rPr>
        <w:t>西安市青年人才交流中心项目全过程工程咨询服务合同</w:t>
      </w:r>
    </w:p>
    <w:p w14:paraId="3B4D2552">
      <w:pPr>
        <w:pageBreakBefore w:val="0"/>
        <w:kinsoku/>
        <w:wordWrap/>
        <w:overflowPunct/>
        <w:topLinePunct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rPr>
      </w:pPr>
    </w:p>
    <w:p w14:paraId="7B96D6A3">
      <w:pPr>
        <w:pageBreakBefore w:val="0"/>
        <w:kinsoku/>
        <w:wordWrap/>
        <w:overflowPunct/>
        <w:topLinePunct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rPr>
      </w:pPr>
    </w:p>
    <w:p w14:paraId="1FAB29F9">
      <w:pPr>
        <w:pageBreakBefore w:val="0"/>
        <w:kinsoku/>
        <w:wordWrap/>
        <w:overflowPunct/>
        <w:topLinePunct w:val="0"/>
        <w:bidi w:val="0"/>
        <w:adjustRightInd w:val="0"/>
        <w:snapToGrid w:val="0"/>
        <w:spacing w:line="360" w:lineRule="auto"/>
        <w:ind w:right="0" w:rightChars="0"/>
        <w:jc w:val="center"/>
        <w:textAlignment w:val="auto"/>
        <w:rPr>
          <w:rFonts w:hint="eastAsia" w:ascii="仿宋" w:hAnsi="仿宋" w:eastAsia="仿宋" w:cs="仿宋"/>
          <w:b/>
          <w:bCs/>
          <w:kern w:val="0"/>
          <w:sz w:val="36"/>
          <w:szCs w:val="36"/>
        </w:rPr>
      </w:pPr>
    </w:p>
    <w:p w14:paraId="56340D0E">
      <w:pPr>
        <w:pStyle w:val="8"/>
        <w:pageBreakBefore w:val="0"/>
        <w:kinsoku/>
        <w:wordWrap/>
        <w:overflowPunct/>
        <w:topLinePunct w:val="0"/>
        <w:bidi w:val="0"/>
        <w:adjustRightInd w:val="0"/>
        <w:snapToGrid w:val="0"/>
        <w:spacing w:line="360" w:lineRule="auto"/>
        <w:ind w:left="0" w:leftChars="0" w:right="0" w:rightChars="0" w:firstLine="723" w:firstLineChars="200"/>
        <w:jc w:val="center"/>
        <w:textAlignment w:val="auto"/>
        <w:rPr>
          <w:rFonts w:hint="eastAsia" w:ascii="仿宋" w:hAnsi="仿宋" w:eastAsia="仿宋" w:cs="仿宋"/>
          <w:b/>
          <w:bCs/>
          <w:sz w:val="36"/>
          <w:szCs w:val="36"/>
        </w:rPr>
      </w:pPr>
    </w:p>
    <w:p w14:paraId="05166F98">
      <w:pPr>
        <w:pStyle w:val="8"/>
        <w:pageBreakBefore w:val="0"/>
        <w:kinsoku/>
        <w:wordWrap/>
        <w:overflowPunct/>
        <w:topLinePunct w:val="0"/>
        <w:bidi w:val="0"/>
        <w:adjustRightInd w:val="0"/>
        <w:snapToGrid w:val="0"/>
        <w:spacing w:line="360" w:lineRule="auto"/>
        <w:ind w:left="0" w:leftChars="0" w:right="0" w:rightChars="0" w:firstLine="723" w:firstLineChars="200"/>
        <w:jc w:val="center"/>
        <w:textAlignment w:val="auto"/>
        <w:rPr>
          <w:rFonts w:hint="eastAsia" w:ascii="仿宋" w:hAnsi="仿宋" w:eastAsia="仿宋" w:cs="仿宋"/>
          <w:b/>
          <w:bCs/>
          <w:sz w:val="36"/>
          <w:szCs w:val="36"/>
        </w:rPr>
      </w:pPr>
    </w:p>
    <w:p w14:paraId="0D89AD3C">
      <w:pPr>
        <w:pStyle w:val="8"/>
        <w:pageBreakBefore w:val="0"/>
        <w:kinsoku/>
        <w:wordWrap/>
        <w:overflowPunct/>
        <w:topLinePunct w:val="0"/>
        <w:bidi w:val="0"/>
        <w:adjustRightInd w:val="0"/>
        <w:snapToGrid w:val="0"/>
        <w:spacing w:line="360" w:lineRule="auto"/>
        <w:ind w:left="0" w:leftChars="0" w:right="0" w:rightChars="0" w:firstLine="723" w:firstLineChars="200"/>
        <w:jc w:val="center"/>
        <w:textAlignment w:val="auto"/>
        <w:rPr>
          <w:rFonts w:hint="eastAsia" w:ascii="仿宋" w:hAnsi="仿宋" w:eastAsia="仿宋" w:cs="仿宋"/>
          <w:b/>
          <w:bCs/>
          <w:sz w:val="36"/>
          <w:szCs w:val="36"/>
        </w:rPr>
      </w:pPr>
    </w:p>
    <w:p w14:paraId="2A536B09">
      <w:pPr>
        <w:pStyle w:val="8"/>
        <w:pageBreakBefore w:val="0"/>
        <w:kinsoku/>
        <w:wordWrap/>
        <w:overflowPunct/>
        <w:topLinePunct w:val="0"/>
        <w:bidi w:val="0"/>
        <w:adjustRightInd w:val="0"/>
        <w:snapToGrid w:val="0"/>
        <w:spacing w:line="360" w:lineRule="auto"/>
        <w:ind w:left="0" w:leftChars="0" w:right="0" w:rightChars="0" w:firstLine="723" w:firstLineChars="200"/>
        <w:jc w:val="center"/>
        <w:textAlignment w:val="auto"/>
        <w:rPr>
          <w:rFonts w:hint="eastAsia" w:ascii="仿宋" w:hAnsi="仿宋" w:eastAsia="仿宋" w:cs="仿宋"/>
          <w:b/>
          <w:bCs/>
          <w:sz w:val="36"/>
          <w:szCs w:val="36"/>
        </w:rPr>
      </w:pPr>
    </w:p>
    <w:p w14:paraId="5B83ADA6">
      <w:pPr>
        <w:pStyle w:val="8"/>
        <w:pageBreakBefore w:val="0"/>
        <w:kinsoku/>
        <w:wordWrap/>
        <w:overflowPunct/>
        <w:topLinePunct w:val="0"/>
        <w:bidi w:val="0"/>
        <w:adjustRightInd w:val="0"/>
        <w:snapToGrid w:val="0"/>
        <w:spacing w:line="360" w:lineRule="auto"/>
        <w:ind w:left="0" w:leftChars="0" w:right="0" w:rightChars="0" w:firstLine="723" w:firstLineChars="200"/>
        <w:jc w:val="center"/>
        <w:textAlignment w:val="auto"/>
        <w:rPr>
          <w:rFonts w:hint="eastAsia" w:ascii="仿宋" w:hAnsi="仿宋" w:eastAsia="仿宋" w:cs="仿宋"/>
          <w:b/>
          <w:bCs/>
          <w:sz w:val="36"/>
          <w:szCs w:val="36"/>
        </w:rPr>
      </w:pPr>
    </w:p>
    <w:p w14:paraId="4CD1262A">
      <w:pPr>
        <w:pStyle w:val="8"/>
        <w:pageBreakBefore w:val="0"/>
        <w:kinsoku/>
        <w:wordWrap/>
        <w:overflowPunct/>
        <w:topLinePunct w:val="0"/>
        <w:bidi w:val="0"/>
        <w:adjustRightInd w:val="0"/>
        <w:snapToGrid w:val="0"/>
        <w:spacing w:line="360" w:lineRule="auto"/>
        <w:ind w:left="0" w:leftChars="0" w:right="0" w:rightChars="0" w:firstLine="723" w:firstLineChars="200"/>
        <w:jc w:val="center"/>
        <w:textAlignment w:val="auto"/>
        <w:rPr>
          <w:rFonts w:hint="eastAsia" w:ascii="仿宋" w:hAnsi="仿宋" w:eastAsia="仿宋" w:cs="仿宋"/>
          <w:b/>
          <w:bCs/>
          <w:sz w:val="36"/>
          <w:szCs w:val="36"/>
        </w:rPr>
      </w:pPr>
    </w:p>
    <w:p w14:paraId="4FF1A661">
      <w:pPr>
        <w:pageBreakBefore w:val="0"/>
        <w:kinsoku/>
        <w:wordWrap/>
        <w:overflowPunct/>
        <w:topLinePunct w:val="0"/>
        <w:bidi w:val="0"/>
        <w:adjustRightInd w:val="0"/>
        <w:snapToGrid w:val="0"/>
        <w:spacing w:line="360" w:lineRule="auto"/>
        <w:ind w:right="0" w:rightChars="0"/>
        <w:jc w:val="center"/>
        <w:textAlignment w:val="auto"/>
        <w:rPr>
          <w:rFonts w:hint="eastAsia" w:ascii="仿宋" w:hAnsi="仿宋" w:eastAsia="仿宋" w:cs="仿宋"/>
          <w:sz w:val="24"/>
          <w:szCs w:val="24"/>
        </w:rPr>
      </w:pPr>
      <w:r>
        <w:rPr>
          <w:rFonts w:hint="eastAsia" w:ascii="仿宋" w:hAnsi="仿宋" w:eastAsia="仿宋" w:cs="仿宋"/>
          <w:b/>
          <w:bCs/>
          <w:sz w:val="36"/>
          <w:szCs w:val="36"/>
        </w:rPr>
        <w:t>陕西省住房和城乡建设厅监制</w:t>
      </w:r>
    </w:p>
    <w:p w14:paraId="55C00B8D">
      <w:pPr>
        <w:pStyle w:val="8"/>
        <w:pageBreakBefore w:val="0"/>
        <w:kinsoku/>
        <w:wordWrap/>
        <w:overflowPunct/>
        <w:topLinePunct w:val="0"/>
        <w:bidi w:val="0"/>
        <w:adjustRightInd w:val="0"/>
        <w:snapToGrid w:val="0"/>
        <w:spacing w:line="360" w:lineRule="auto"/>
        <w:ind w:left="0" w:leftChars="0" w:right="0" w:rightChars="0" w:firstLine="480" w:firstLineChars="200"/>
        <w:jc w:val="center"/>
        <w:textAlignment w:val="auto"/>
        <w:rPr>
          <w:rFonts w:hint="eastAsia" w:ascii="仿宋" w:hAnsi="仿宋" w:eastAsia="仿宋" w:cs="仿宋"/>
          <w:sz w:val="24"/>
          <w:szCs w:val="24"/>
        </w:rPr>
      </w:pPr>
    </w:p>
    <w:p w14:paraId="6E2A16B8">
      <w:pPr>
        <w:pStyle w:val="8"/>
        <w:pageBreakBefore w:val="0"/>
        <w:kinsoku/>
        <w:wordWrap/>
        <w:overflowPunct/>
        <w:topLinePunct w:val="0"/>
        <w:bidi w:val="0"/>
        <w:adjustRightInd w:val="0"/>
        <w:snapToGrid w:val="0"/>
        <w:spacing w:line="360" w:lineRule="auto"/>
        <w:ind w:left="0" w:leftChars="0" w:right="0" w:rightChars="0" w:firstLine="480" w:firstLineChars="200"/>
        <w:jc w:val="center"/>
        <w:textAlignment w:val="auto"/>
        <w:rPr>
          <w:rFonts w:hint="eastAsia" w:ascii="仿宋" w:hAnsi="仿宋" w:eastAsia="仿宋" w:cs="仿宋"/>
          <w:sz w:val="24"/>
          <w:szCs w:val="24"/>
        </w:rPr>
      </w:pPr>
    </w:p>
    <w:p w14:paraId="60AB986B">
      <w:pPr>
        <w:rPr>
          <w:rFonts w:hint="eastAsia" w:ascii="仿宋" w:hAnsi="仿宋" w:eastAsia="仿宋" w:cs="仿宋"/>
          <w:bCs/>
          <w:sz w:val="24"/>
          <w:szCs w:val="24"/>
        </w:rPr>
      </w:pPr>
      <w:bookmarkStart w:id="1" w:name="_Toc534455962"/>
      <w:bookmarkStart w:id="2" w:name="_Toc527955002"/>
      <w:r>
        <w:rPr>
          <w:rFonts w:hint="eastAsia" w:ascii="仿宋" w:hAnsi="仿宋" w:eastAsia="仿宋" w:cs="仿宋"/>
          <w:bCs/>
          <w:sz w:val="24"/>
          <w:szCs w:val="24"/>
        </w:rPr>
        <w:br w:type="page"/>
      </w:r>
    </w:p>
    <w:p w14:paraId="6A48152A">
      <w:pPr>
        <w:pageBreakBefore w:val="0"/>
        <w:kinsoku/>
        <w:wordWrap/>
        <w:overflowPunct/>
        <w:topLinePunct w:val="0"/>
        <w:bidi w:val="0"/>
        <w:adjustRightInd w:val="0"/>
        <w:snapToGrid w:val="0"/>
        <w:spacing w:line="360" w:lineRule="auto"/>
        <w:ind w:left="0" w:leftChars="0" w:right="0" w:rightChars="0" w:firstLine="482" w:firstLineChars="200"/>
        <w:jc w:val="center"/>
        <w:textAlignment w:val="auto"/>
        <w:outlineLvl w:val="0"/>
        <w:rPr>
          <w:rFonts w:hint="eastAsia" w:ascii="仿宋" w:hAnsi="仿宋" w:eastAsia="仿宋" w:cs="仿宋"/>
          <w:b/>
          <w:bCs w:val="0"/>
          <w:sz w:val="24"/>
          <w:szCs w:val="24"/>
          <w:highlight w:val="none"/>
        </w:rPr>
      </w:pPr>
      <w:bookmarkStart w:id="3" w:name="_Toc5693"/>
      <w:r>
        <w:rPr>
          <w:rFonts w:hint="eastAsia" w:ascii="仿宋" w:hAnsi="仿宋" w:eastAsia="仿宋" w:cs="仿宋"/>
          <w:b/>
          <w:bCs w:val="0"/>
          <w:sz w:val="24"/>
          <w:szCs w:val="24"/>
          <w:highlight w:val="none"/>
        </w:rPr>
        <w:t>第一部分 协议书</w:t>
      </w:r>
      <w:bookmarkEnd w:id="1"/>
      <w:bookmarkEnd w:id="2"/>
      <w:bookmarkEnd w:id="3"/>
    </w:p>
    <w:p w14:paraId="1603BAF0">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p>
    <w:p w14:paraId="3F9918A0">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  托  人：</w:t>
      </w:r>
      <w:r>
        <w:rPr>
          <w:rFonts w:hint="eastAsia" w:ascii="仿宋" w:hAnsi="仿宋" w:eastAsia="仿宋" w:cs="仿宋"/>
          <w:sz w:val="24"/>
          <w:szCs w:val="24"/>
          <w:highlight w:val="none"/>
          <w:u w:val="single"/>
          <w:lang w:val="en-US" w:eastAsia="zh-CN"/>
        </w:rPr>
        <w:t>中共西安市长安区委组织部</w:t>
      </w:r>
    </w:p>
    <w:p w14:paraId="5E55699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  托  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（全称）</w:t>
      </w:r>
    </w:p>
    <w:p w14:paraId="2A0517D2">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p>
    <w:p w14:paraId="4D08A75C">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中华人民共和国民法典》、</w:t>
      </w:r>
      <w:r>
        <w:rPr>
          <w:rFonts w:hint="eastAsia" w:ascii="仿宋" w:hAnsi="仿宋" w:eastAsia="仿宋" w:cs="仿宋"/>
          <w:sz w:val="24"/>
          <w:szCs w:val="24"/>
          <w:highlight w:val="none"/>
        </w:rPr>
        <w:t>《中华人民共和国建筑法》及陕西省有关法律、行政法规，遵循平等、自愿、公平和诚信的原则，双方就下述建设项目委托全过程工程咨询服务事项协商一致，订立本合同。</w:t>
      </w:r>
    </w:p>
    <w:p w14:paraId="614A7051">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一、</w:t>
      </w:r>
      <w:r>
        <w:rPr>
          <w:rFonts w:hint="eastAsia" w:ascii="仿宋" w:hAnsi="仿宋" w:eastAsia="仿宋" w:cs="仿宋"/>
          <w:b/>
          <w:bCs w:val="0"/>
          <w:sz w:val="24"/>
          <w:szCs w:val="24"/>
          <w:highlight w:val="none"/>
          <w:lang w:val="en-US" w:eastAsia="zh-CN"/>
        </w:rPr>
        <w:t>项目</w:t>
      </w:r>
      <w:r>
        <w:rPr>
          <w:rFonts w:hint="eastAsia" w:ascii="仿宋" w:hAnsi="仿宋" w:eastAsia="仿宋" w:cs="仿宋"/>
          <w:b/>
          <w:bCs w:val="0"/>
          <w:sz w:val="24"/>
          <w:szCs w:val="24"/>
          <w:highlight w:val="none"/>
        </w:rPr>
        <w:t>概况：</w:t>
      </w:r>
    </w:p>
    <w:p w14:paraId="3446E26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u w:val="single"/>
          <w:lang w:eastAsia="zh-CN"/>
        </w:rPr>
        <w:t>西安市青年人才交流中心项目全过程工程咨询服务</w:t>
      </w:r>
    </w:p>
    <w:p w14:paraId="0B01A0B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2.项目地点：</w:t>
      </w:r>
      <w:r>
        <w:rPr>
          <w:rFonts w:hint="eastAsia" w:ascii="仿宋" w:hAnsi="仿宋" w:eastAsia="仿宋" w:cs="仿宋"/>
          <w:sz w:val="24"/>
          <w:szCs w:val="24"/>
          <w:highlight w:val="none"/>
          <w:u w:val="single"/>
          <w:lang w:eastAsia="zh-CN"/>
        </w:rPr>
        <w:t>中共西安市长安区委组织部</w:t>
      </w:r>
      <w:r>
        <w:rPr>
          <w:rFonts w:hint="eastAsia" w:ascii="仿宋" w:hAnsi="仿宋" w:eastAsia="仿宋" w:cs="仿宋"/>
          <w:sz w:val="24"/>
          <w:szCs w:val="24"/>
          <w:highlight w:val="none"/>
        </w:rPr>
        <w:t xml:space="preserve">  </w:t>
      </w:r>
    </w:p>
    <w:p w14:paraId="12F7C0B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shd w:val="clear" w:color="FFFFFF" w:fill="D9D9D9"/>
        </w:rPr>
      </w:pPr>
      <w:r>
        <w:rPr>
          <w:rFonts w:hint="eastAsia" w:ascii="仿宋" w:hAnsi="仿宋" w:eastAsia="仿宋" w:cs="仿宋"/>
          <w:sz w:val="24"/>
          <w:szCs w:val="24"/>
          <w:highlight w:val="none"/>
        </w:rPr>
        <w:t>3.项目规模：</w:t>
      </w:r>
      <w:r>
        <w:rPr>
          <w:rFonts w:hint="eastAsia" w:ascii="仿宋" w:hAnsi="仿宋" w:eastAsia="仿宋" w:cs="仿宋"/>
          <w:sz w:val="24"/>
          <w:szCs w:val="24"/>
          <w:highlight w:val="none"/>
          <w:u w:val="single"/>
        </w:rPr>
        <w:t>西安青年人才交流活动中心项目主要建设内容为 1～6 号楼联排别墅改造，改造面积 2611 ㎡，改造内容包括室内吊顶、楼梯扶手、隔断、窗台石、洗手台、绿化、强弱电改造、展陈、电量增容、空调系统等，同时建设项目改造所需的其他基础配套设施，项目投资总额：1944.86万元，为配合项目开展，项目实施全过程工程咨询服务，服务内容包括西安青年人才交流活动中心项目设计阶段、施工阶段、竣工验收阶段、项目后评价等阶段的工程监理、全过程造价咨询等服务</w:t>
      </w:r>
      <w:r>
        <w:rPr>
          <w:rFonts w:hint="eastAsia" w:ascii="仿宋" w:hAnsi="仿宋" w:eastAsia="仿宋" w:cs="仿宋"/>
          <w:sz w:val="24"/>
          <w:szCs w:val="24"/>
          <w:highlight w:val="none"/>
          <w:u w:val="single"/>
          <w:lang w:eastAsia="zh-CN"/>
        </w:rPr>
        <w:t>。</w:t>
      </w:r>
    </w:p>
    <w:p w14:paraId="75AC22C9">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二、词语限定</w:t>
      </w:r>
    </w:p>
    <w:p w14:paraId="24AFA779">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协议书中相关词语的含义与通用条件中的定义与解释相同。</w:t>
      </w:r>
    </w:p>
    <w:p w14:paraId="3B067019">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三、全过程工程咨询服务目标</w:t>
      </w:r>
    </w:p>
    <w:p w14:paraId="46D06A3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1.项目投资控制目标:项目投资控制在政府主管部门批准的初步设计概算范围之内。</w:t>
      </w:r>
    </w:p>
    <w:p w14:paraId="21D7DDF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2.工程项目质量目标:达到国家相关工程质量合格标准或建设项目法人的创优目标。</w:t>
      </w:r>
    </w:p>
    <w:p w14:paraId="025C035B">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3.项目工期目标:建设进度满足有关批准的项目建设工期要求。</w:t>
      </w:r>
    </w:p>
    <w:p w14:paraId="27CBA3AB">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4.项目安全管理目标:实现施工期间，无重大伤亡事故 。</w:t>
      </w:r>
    </w:p>
    <w:p w14:paraId="66256A6C">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四、全过程工程咨询服务范围和内容</w:t>
      </w:r>
    </w:p>
    <w:p w14:paraId="4786182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本项目全过程工程咨询范围包括（根据委托人的招标范围和实际需求进行勾选）：</w:t>
      </w:r>
    </w:p>
    <w:p w14:paraId="47BFAFB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造价咨询</w:t>
      </w:r>
    </w:p>
    <w:p w14:paraId="09DC9B26">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工程监理</w:t>
      </w:r>
    </w:p>
    <w:p w14:paraId="138493B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咨询服务内容详见专用条件约定和相关专业咨询服务合同。</w:t>
      </w:r>
    </w:p>
    <w:p w14:paraId="3A5A7CB2">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五、组成本合同的文件</w:t>
      </w:r>
    </w:p>
    <w:p w14:paraId="2A35EE30">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1.协议书</w:t>
      </w:r>
    </w:p>
    <w:p w14:paraId="7517B82F">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2.中标通知书；</w:t>
      </w:r>
    </w:p>
    <w:p w14:paraId="52ED121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3.投标文件</w:t>
      </w:r>
    </w:p>
    <w:p w14:paraId="65EC8769">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color w:val="FF0000"/>
          <w:sz w:val="24"/>
          <w:szCs w:val="24"/>
          <w:highlight w:val="none"/>
        </w:rPr>
      </w:pPr>
      <w:r>
        <w:rPr>
          <w:rFonts w:hint="eastAsia" w:ascii="仿宋" w:hAnsi="仿宋" w:eastAsia="仿宋" w:cs="仿宋"/>
          <w:sz w:val="24"/>
          <w:szCs w:val="24"/>
          <w:highlight w:val="none"/>
        </w:rPr>
        <w:t>4专用条件及其</w:t>
      </w:r>
      <w:r>
        <w:rPr>
          <w:rFonts w:hint="eastAsia" w:ascii="仿宋" w:hAnsi="仿宋" w:eastAsia="仿宋" w:cs="仿宋"/>
          <w:color w:val="000000"/>
          <w:sz w:val="24"/>
          <w:szCs w:val="24"/>
          <w:highlight w:val="none"/>
        </w:rPr>
        <w:t>附录</w:t>
      </w:r>
    </w:p>
    <w:p w14:paraId="5AD01046">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5.全过程工程咨询服务要求</w:t>
      </w:r>
    </w:p>
    <w:p w14:paraId="5F370A7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6.专业咨询服务合同及其附录</w:t>
      </w:r>
    </w:p>
    <w:p w14:paraId="43DA6643">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7.通用条件</w:t>
      </w:r>
    </w:p>
    <w:p w14:paraId="7AFCD927">
      <w:pPr>
        <w:pageBreakBefore w:val="0"/>
        <w:kinsoku/>
        <w:wordWrap/>
        <w:overflowPunct/>
        <w:topLinePunct w:val="0"/>
        <w:bidi w:val="0"/>
        <w:adjustRightInd w:val="0"/>
        <w:snapToGrid w:val="0"/>
        <w:spacing w:line="360" w:lineRule="auto"/>
        <w:ind w:left="0" w:leftChars="0" w:right="0" w:rightChars="0" w:firstLine="496" w:firstLineChars="200"/>
        <w:jc w:val="left"/>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本合同签订后，双方依法签订的补充协议也是本合同文件的组成部分。</w:t>
      </w:r>
    </w:p>
    <w:p w14:paraId="70622978">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六、全过程工程咨询项目负责人或专业咨询项目负责人</w:t>
      </w:r>
    </w:p>
    <w:p w14:paraId="19CAE1E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pacing w:val="16"/>
          <w:sz w:val="24"/>
          <w:szCs w:val="24"/>
          <w:highlight w:val="none"/>
        </w:rPr>
        <w:t>全过程工程咨询项目负责人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注册证书号及编号：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7EEF0B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bookmarkStart w:id="4" w:name="OLE_LINK1"/>
      <w:r>
        <w:rPr>
          <w:rFonts w:hint="eastAsia" w:ascii="仿宋" w:hAnsi="仿宋" w:eastAsia="仿宋" w:cs="仿宋"/>
          <w:sz w:val="24"/>
          <w:szCs w:val="24"/>
          <w:highlight w:val="none"/>
        </w:rPr>
        <w:t>注册证书及编号：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bookmarkEnd w:id="4"/>
    </w:p>
    <w:p w14:paraId="0CF3625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□总监理工程师：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5DAD494">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注册证书及编号：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D500104">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□造价咨询项目负责人：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5B93E257">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注册证书及编号：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5DEFF7D6">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注：1、全过程工程咨询项目负责人及专业咨询项目负责人要求详见《陕西省全过程工程咨询服务导则》。</w:t>
      </w:r>
    </w:p>
    <w:p w14:paraId="36AC8AD1">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七、酬金</w:t>
      </w:r>
    </w:p>
    <w:p w14:paraId="79A5A7A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全过程工程咨询服务酬金总价（大写）：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D4D614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注：国家现行有相关专业咨询收费标准或计费方法的参照相关标准或方法执行。项目管理服务费用确定参照《陕西省全过程工程咨询服务导则》附录 3计费方法执行，暂无标准的双方自行商定。</w:t>
      </w:r>
    </w:p>
    <w:p w14:paraId="7333BB39">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default"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rPr>
        <w:t>八、服务期限</w:t>
      </w:r>
    </w:p>
    <w:p w14:paraId="68D044F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全过程咨询服务期限：自合同签订之日起至工程项目缺陷责任期满之日止。</w:t>
      </w:r>
    </w:p>
    <w:p w14:paraId="4378ECE8">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九、双方承诺</w:t>
      </w:r>
    </w:p>
    <w:p w14:paraId="29529183">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受托人向委托人承诺，按照本合同约定提供全过程工程咨询服务。</w:t>
      </w:r>
    </w:p>
    <w:p w14:paraId="11294D5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委托人向受托人承诺，按照本合同约定派遣相应的人员，提供房屋、资料、设备，并按本合同约定支付酬金。</w:t>
      </w:r>
    </w:p>
    <w:p w14:paraId="4389DA9B">
      <w:pPr>
        <w:pageBreakBefore w:val="0"/>
        <w:kinsoku/>
        <w:wordWrap/>
        <w:overflowPunct/>
        <w:topLinePunct w:val="0"/>
        <w:bidi w:val="0"/>
        <w:adjustRightInd w:val="0"/>
        <w:snapToGrid w:val="0"/>
        <w:spacing w:line="360" w:lineRule="auto"/>
        <w:ind w:left="0" w:leftChars="0" w:right="0" w:rightChars="0" w:firstLine="482" w:firstLineChars="200"/>
        <w:jc w:val="left"/>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十、合同订立及生效</w:t>
      </w:r>
    </w:p>
    <w:p w14:paraId="535092F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合同订立时间：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C104B77">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合同订立地点：</w:t>
      </w:r>
      <w:r>
        <w:rPr>
          <w:rFonts w:hint="eastAsia" w:ascii="仿宋" w:hAnsi="仿宋" w:eastAsia="仿宋" w:cs="仿宋"/>
          <w:sz w:val="24"/>
          <w:szCs w:val="24"/>
          <w:highlight w:val="none"/>
          <w:u w:val="single"/>
        </w:rPr>
        <w:t xml:space="preserve">                  </w:t>
      </w:r>
    </w:p>
    <w:p w14:paraId="4769D9A9">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份，其中正本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份，副本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份，双方各执正本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份，副本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份，正本和副本具有同等法律效力。</w:t>
      </w:r>
    </w:p>
    <w:p w14:paraId="21EE014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本合同双方约定：</w:t>
      </w:r>
      <w:r>
        <w:rPr>
          <w:rFonts w:hint="eastAsia" w:ascii="仿宋" w:hAnsi="仿宋" w:eastAsia="仿宋" w:cs="仿宋"/>
          <w:sz w:val="24"/>
          <w:szCs w:val="24"/>
          <w:highlight w:val="none"/>
          <w:u w:val="single"/>
        </w:rPr>
        <w:t xml:space="preserve"> 委托人和受托人的法定代表人或其授权受托人在协议书上签字并加盖单位公章或合同专用章</w:t>
      </w:r>
      <w:r>
        <w:rPr>
          <w:rFonts w:hint="eastAsia" w:ascii="仿宋" w:hAnsi="仿宋" w:eastAsia="仿宋" w:cs="仿宋"/>
          <w:sz w:val="24"/>
          <w:szCs w:val="24"/>
          <w:highlight w:val="none"/>
        </w:rPr>
        <w:t>后本合同生效。</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5" w:type="dxa"/>
          <w:bottom w:w="0" w:type="dxa"/>
          <w:right w:w="105" w:type="dxa"/>
        </w:tblCellMar>
      </w:tblPr>
      <w:tblGrid>
        <w:gridCol w:w="3733"/>
        <w:gridCol w:w="4819"/>
      </w:tblGrid>
      <w:tr w14:paraId="4B74E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7DF4BE1C">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委托人：（签章）</w:t>
            </w:r>
          </w:p>
        </w:tc>
        <w:tc>
          <w:tcPr>
            <w:tcW w:w="4819" w:type="dxa"/>
            <w:noWrap w:val="0"/>
            <w:vAlign w:val="center"/>
          </w:tcPr>
          <w:p w14:paraId="6C25AAB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受托人：（签章）</w:t>
            </w:r>
          </w:p>
        </w:tc>
      </w:tr>
      <w:tr w14:paraId="542E4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3ADCA87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住所： </w:t>
            </w:r>
          </w:p>
        </w:tc>
        <w:tc>
          <w:tcPr>
            <w:tcW w:w="4819" w:type="dxa"/>
            <w:noWrap w:val="0"/>
            <w:vAlign w:val="center"/>
          </w:tcPr>
          <w:p w14:paraId="687FE38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住所： </w:t>
            </w:r>
          </w:p>
        </w:tc>
      </w:tr>
      <w:tr w14:paraId="4CAB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029F223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邮政编码： </w:t>
            </w:r>
          </w:p>
        </w:tc>
        <w:tc>
          <w:tcPr>
            <w:tcW w:w="4819" w:type="dxa"/>
            <w:noWrap w:val="0"/>
            <w:vAlign w:val="center"/>
          </w:tcPr>
          <w:p w14:paraId="6DFFF2E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邮政编码： </w:t>
            </w:r>
          </w:p>
        </w:tc>
      </w:tr>
      <w:tr w14:paraId="467EE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72B4733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法定代表人或其</w:t>
            </w:r>
          </w:p>
          <w:p w14:paraId="2673437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授权人：（签字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p>
        </w:tc>
        <w:tc>
          <w:tcPr>
            <w:tcW w:w="4819" w:type="dxa"/>
            <w:noWrap w:val="0"/>
            <w:vAlign w:val="center"/>
          </w:tcPr>
          <w:p w14:paraId="5D251F4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法定代表人或其</w:t>
            </w:r>
          </w:p>
          <w:p w14:paraId="5AE2285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授权人：（签字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p>
        </w:tc>
      </w:tr>
      <w:tr w14:paraId="54F6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3F99FCF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4819" w:type="dxa"/>
            <w:noWrap w:val="0"/>
            <w:vAlign w:val="center"/>
          </w:tcPr>
          <w:p w14:paraId="23D3796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开户银行： </w:t>
            </w:r>
          </w:p>
        </w:tc>
      </w:tr>
      <w:tr w14:paraId="029D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5A818B6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tc>
        <w:tc>
          <w:tcPr>
            <w:tcW w:w="4819" w:type="dxa"/>
            <w:noWrap w:val="0"/>
            <w:vAlign w:val="center"/>
          </w:tcPr>
          <w:p w14:paraId="0451472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账号： </w:t>
            </w:r>
          </w:p>
        </w:tc>
      </w:tr>
      <w:tr w14:paraId="33D22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01364F0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电话： </w:t>
            </w:r>
          </w:p>
        </w:tc>
        <w:tc>
          <w:tcPr>
            <w:tcW w:w="4819" w:type="dxa"/>
            <w:noWrap w:val="0"/>
            <w:vAlign w:val="center"/>
          </w:tcPr>
          <w:p w14:paraId="563A1BA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电话： </w:t>
            </w:r>
          </w:p>
        </w:tc>
      </w:tr>
      <w:tr w14:paraId="4873C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3733" w:type="dxa"/>
            <w:noWrap w:val="0"/>
            <w:vAlign w:val="center"/>
          </w:tcPr>
          <w:p w14:paraId="6B5C051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4819" w:type="dxa"/>
            <w:noWrap w:val="0"/>
            <w:vAlign w:val="center"/>
          </w:tcPr>
          <w:p w14:paraId="6FDCDBF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bl>
    <w:p w14:paraId="60E17C88">
      <w:pPr>
        <w:pageBreakBefore w:val="0"/>
        <w:kinsoku/>
        <w:wordWrap/>
        <w:overflowPunct/>
        <w:topLinePunct w:val="0"/>
        <w:bidi w:val="0"/>
        <w:adjustRightInd w:val="0"/>
        <w:snapToGrid w:val="0"/>
        <w:spacing w:line="360" w:lineRule="auto"/>
        <w:ind w:left="0" w:leftChars="0" w:right="0" w:rightChars="0" w:firstLine="480" w:firstLineChars="200"/>
        <w:jc w:val="center"/>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5" w:name="_Toc527955003"/>
      <w:bookmarkStart w:id="6" w:name="_Toc534455963"/>
    </w:p>
    <w:p w14:paraId="35721DEC">
      <w:pPr>
        <w:pageBreakBefore w:val="0"/>
        <w:kinsoku/>
        <w:wordWrap/>
        <w:overflowPunct/>
        <w:topLinePunct w:val="0"/>
        <w:bidi w:val="0"/>
        <w:adjustRightInd w:val="0"/>
        <w:snapToGrid w:val="0"/>
        <w:spacing w:line="360" w:lineRule="auto"/>
        <w:ind w:left="0" w:leftChars="0" w:right="0" w:rightChars="0" w:firstLine="482" w:firstLineChars="200"/>
        <w:jc w:val="center"/>
        <w:textAlignment w:val="auto"/>
        <w:outlineLvl w:val="0"/>
        <w:rPr>
          <w:rFonts w:hint="eastAsia" w:ascii="仿宋" w:hAnsi="仿宋" w:eastAsia="仿宋" w:cs="仿宋"/>
          <w:b/>
          <w:bCs w:val="0"/>
          <w:sz w:val="24"/>
          <w:szCs w:val="24"/>
          <w:highlight w:val="none"/>
        </w:rPr>
      </w:pPr>
      <w:bookmarkStart w:id="7" w:name="_Toc31517"/>
      <w:r>
        <w:rPr>
          <w:rFonts w:hint="eastAsia" w:ascii="仿宋" w:hAnsi="仿宋" w:eastAsia="仿宋" w:cs="仿宋"/>
          <w:b/>
          <w:bCs w:val="0"/>
          <w:sz w:val="24"/>
          <w:szCs w:val="24"/>
          <w:highlight w:val="none"/>
        </w:rPr>
        <w:t>第二部分 通用条件</w:t>
      </w:r>
      <w:bookmarkEnd w:id="5"/>
      <w:bookmarkEnd w:id="6"/>
      <w:bookmarkEnd w:id="7"/>
    </w:p>
    <w:p w14:paraId="75789DAE">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8" w:name="_Toc534455964"/>
      <w:bookmarkStart w:id="9" w:name="_Toc478380027"/>
      <w:bookmarkStart w:id="10" w:name="_Toc478373423"/>
      <w:bookmarkStart w:id="11" w:name="_Toc509302648"/>
      <w:bookmarkStart w:id="12" w:name="_Toc527955004"/>
      <w:r>
        <w:rPr>
          <w:rFonts w:hint="eastAsia" w:ascii="仿宋" w:hAnsi="仿宋" w:eastAsia="仿宋" w:cs="仿宋"/>
          <w:b/>
          <w:bCs w:val="0"/>
          <w:sz w:val="24"/>
          <w:szCs w:val="24"/>
          <w:highlight w:val="none"/>
        </w:rPr>
        <w:t>1. 定义与解释</w:t>
      </w:r>
      <w:bookmarkEnd w:id="8"/>
      <w:bookmarkEnd w:id="9"/>
      <w:bookmarkEnd w:id="10"/>
      <w:bookmarkEnd w:id="11"/>
      <w:bookmarkEnd w:id="12"/>
    </w:p>
    <w:p w14:paraId="6CD8209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1.1 定义</w:t>
      </w:r>
    </w:p>
    <w:p w14:paraId="4936F48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除根据上下文另有其意义外，组成本合同的全部文件中的下列名词和用语应具有本款所赋予的含义：</w:t>
      </w:r>
    </w:p>
    <w:p w14:paraId="0948D65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 “</w:t>
      </w:r>
      <w:r>
        <w:rPr>
          <w:rFonts w:hint="eastAsia" w:ascii="仿宋" w:hAnsi="仿宋" w:eastAsia="仿宋" w:cs="仿宋"/>
          <w:color w:val="000000"/>
          <w:sz w:val="24"/>
          <w:szCs w:val="24"/>
          <w:highlight w:val="none"/>
        </w:rPr>
        <w:t>工程</w:t>
      </w:r>
      <w:r>
        <w:rPr>
          <w:rFonts w:hint="eastAsia" w:ascii="仿宋" w:hAnsi="仿宋" w:eastAsia="仿宋" w:cs="仿宋"/>
          <w:sz w:val="24"/>
          <w:szCs w:val="24"/>
          <w:highlight w:val="none"/>
        </w:rPr>
        <w:t>”是指按照本合同约定实施全过程工程咨询服务的建设工程。</w:t>
      </w:r>
    </w:p>
    <w:p w14:paraId="7E3583C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1.1.2 “委托人”是指本合同中委托全过程工程咨询的一方，及其合法的继承人。</w:t>
      </w:r>
    </w:p>
    <w:p w14:paraId="34D72EE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1.1.3 “受托人”指本合同中提供全过程工程咨询服务的一方，包括其合法继承人。</w:t>
      </w:r>
    </w:p>
    <w:p w14:paraId="6DB0649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1.1.4 “其他参建方”是指在工程范围内与委托人签订勘察、专业设计、施工总承包、材料和设备供应及安装、试验检测、专业咨询与服务等有关合同的当事人，及其合法的继承人。</w:t>
      </w:r>
    </w:p>
    <w:p w14:paraId="7FD0C07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1.1.5 “正常工作”指本合同约定的受托人的工作。</w:t>
      </w:r>
    </w:p>
    <w:p w14:paraId="387DB31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1.1.6 “附加工作”是指本合同约定的正常工作以外委托人另行委托受托人的工作及非受托人原因造成的延期服务。</w:t>
      </w:r>
    </w:p>
    <w:p w14:paraId="65CFA4E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1.1.7 “全过程工程咨询服务机构”是指受托人派驻工程负责履行本合同的咨询机构。</w:t>
      </w:r>
    </w:p>
    <w:p w14:paraId="6B81A1C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1.1.8 “全过程工程咨询项目负责人”及“专业咨询项目负责人”指 《陕西省全过工程程咨询服务导则》2.2及2.3条中规定的人员。</w:t>
      </w:r>
    </w:p>
    <w:p w14:paraId="3A72060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1.1.9 “酬金”是指受托人履行本合同义务，委托人按照本合同约定给付受托人的报酬金额。</w:t>
      </w:r>
    </w:p>
    <w:p w14:paraId="3B01F5D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1.1.10 “正常工作</w:t>
      </w:r>
      <w:r>
        <w:rPr>
          <w:rFonts w:hint="eastAsia" w:ascii="仿宋" w:hAnsi="仿宋" w:eastAsia="仿宋" w:cs="仿宋"/>
          <w:kern w:val="0"/>
          <w:sz w:val="24"/>
          <w:szCs w:val="24"/>
          <w:highlight w:val="none"/>
        </w:rPr>
        <w:t>酬金”</w:t>
      </w:r>
      <w:r>
        <w:rPr>
          <w:rFonts w:hint="eastAsia" w:ascii="仿宋" w:hAnsi="仿宋" w:eastAsia="仿宋" w:cs="仿宋"/>
          <w:sz w:val="24"/>
          <w:szCs w:val="24"/>
          <w:highlight w:val="none"/>
        </w:rPr>
        <w:t>是指受托人完成正常工作，委托人应给付受托人并在协议书中载明的</w:t>
      </w:r>
      <w:r>
        <w:rPr>
          <w:rFonts w:hint="eastAsia" w:ascii="仿宋" w:hAnsi="仿宋" w:eastAsia="仿宋" w:cs="仿宋"/>
          <w:kern w:val="0"/>
          <w:sz w:val="24"/>
          <w:szCs w:val="24"/>
          <w:highlight w:val="none"/>
        </w:rPr>
        <w:t>酬金额</w:t>
      </w:r>
      <w:r>
        <w:rPr>
          <w:rFonts w:hint="eastAsia" w:ascii="仿宋" w:hAnsi="仿宋" w:eastAsia="仿宋" w:cs="仿宋"/>
          <w:sz w:val="24"/>
          <w:szCs w:val="24"/>
          <w:highlight w:val="none"/>
        </w:rPr>
        <w:t>。</w:t>
      </w:r>
    </w:p>
    <w:p w14:paraId="73471A6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1.1.11 “附加工作酬金”是指受托人完成附加工作，委托人应给付受托人的酬金额。</w:t>
      </w:r>
    </w:p>
    <w:p w14:paraId="4FD1F83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1.1.12 “一方”是指委托人或受托人；“双方”是指委托人和受托人；“第三方”是指除委托人和受托人以外的有关参建方。</w:t>
      </w:r>
    </w:p>
    <w:p w14:paraId="3C0A997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1.1.13 “书面形式”是指合同书、信件和数据电文（包括电报、电传、传真、电子数据交换和电子邮件）等可以有形地表现所载内容的形式。</w:t>
      </w:r>
    </w:p>
    <w:p w14:paraId="63A3283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1.1.14 “天”是指第一天零时至第二天零时的时间。</w:t>
      </w:r>
    </w:p>
    <w:p w14:paraId="300A4E0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1.1.15 “月”是指按公历从一个月中任何一天开始的一个公历月时间。</w:t>
      </w:r>
    </w:p>
    <w:p w14:paraId="32F9B7D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1.1.16 “不可抗力”是指委托人和受托人在订立本合同时不可预见，在工程建设过程中不可避免发生并不能克服的自然灾害和社会性突发事件，如地震、海啸、瘟疫、水灾、骚乱、暴动、战争和专用条件约定的其他情形。</w:t>
      </w:r>
    </w:p>
    <w:p w14:paraId="7ABE98B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1.2 解释</w:t>
      </w:r>
    </w:p>
    <w:p w14:paraId="3B44FFE0">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1.2.1本合同使用中文书写、解释和说明。如专用条件约定使用两种及以上语言文字时，应以中文为准。</w:t>
      </w:r>
    </w:p>
    <w:p w14:paraId="5E4295B2">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1.2.2 组成本合同的下列文件彼此应能相互解释、互为说明。除专用条件另有约定外，本合同文件的解释顺序如下：</w:t>
      </w:r>
    </w:p>
    <w:p w14:paraId="6E1A1F8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1.协议书；</w:t>
      </w:r>
    </w:p>
    <w:p w14:paraId="66D21DC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2.中标通知书；</w:t>
      </w:r>
    </w:p>
    <w:p w14:paraId="03172B6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3.投标文件；</w:t>
      </w:r>
    </w:p>
    <w:p w14:paraId="034796C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4.全过程工程咨询服务要求；</w:t>
      </w:r>
    </w:p>
    <w:p w14:paraId="6E1D2A8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5.专业咨询服务合同及其附录</w:t>
      </w:r>
    </w:p>
    <w:p w14:paraId="5151B0E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6.专用条件及其附录；</w:t>
      </w:r>
    </w:p>
    <w:p w14:paraId="78720D7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7.通用条件；</w:t>
      </w:r>
    </w:p>
    <w:p w14:paraId="4E73944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双方签订的补充协议与其他文件发生矛盾或歧义时，属于同一类内容的文件，应以最新签署的为准。</w:t>
      </w:r>
    </w:p>
    <w:p w14:paraId="2699115E">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13" w:name="_Toc534455965"/>
      <w:bookmarkStart w:id="14" w:name="_Toc509302649"/>
      <w:bookmarkStart w:id="15" w:name="_Toc478373424"/>
      <w:bookmarkStart w:id="16" w:name="_Toc478380028"/>
      <w:bookmarkStart w:id="17" w:name="_Toc527955005"/>
      <w:r>
        <w:rPr>
          <w:rFonts w:hint="eastAsia" w:ascii="仿宋" w:hAnsi="仿宋" w:eastAsia="仿宋" w:cs="仿宋"/>
          <w:b/>
          <w:bCs w:val="0"/>
          <w:sz w:val="24"/>
          <w:szCs w:val="24"/>
          <w:highlight w:val="none"/>
        </w:rPr>
        <w:t>2. 受托人的权利和义务</w:t>
      </w:r>
      <w:bookmarkEnd w:id="13"/>
      <w:bookmarkEnd w:id="14"/>
      <w:bookmarkEnd w:id="15"/>
      <w:bookmarkEnd w:id="16"/>
      <w:bookmarkEnd w:id="17"/>
    </w:p>
    <w:p w14:paraId="1171D18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2.1受托人义务</w:t>
      </w:r>
    </w:p>
    <w:p w14:paraId="019859A1">
      <w:pPr>
        <w:pStyle w:val="8"/>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2.1.1受托人在履行本合同义务期间，应当遵守国家有关法律、法规，积极维护委托人的合法权益。</w:t>
      </w:r>
    </w:p>
    <w:p w14:paraId="014FA04C">
      <w:pPr>
        <w:pStyle w:val="8"/>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2.1.2受托人应当按合同约定的具体工作范围及工作内容为委托人提供全过程工程咨询服务并尽到勤勉之责。</w:t>
      </w:r>
    </w:p>
    <w:p w14:paraId="72C81F74">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2.1.3受托人应当在委托人的授权范围内编制工程管理制度和流程并在得到委托人确认后书面通知各参建方，且该制度和流程不得与委托方的相关制度发生冲突。</w:t>
      </w:r>
    </w:p>
    <w:p w14:paraId="088B636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2.1.4受托人应当组建全过程工程咨询服务机构。</w:t>
      </w:r>
    </w:p>
    <w:p w14:paraId="24BCDFEA">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受托人应组建满足工作需要的全过程工程咨询机构并向委托人报备，配备必要的办公与咨询服务所需的仪器设备。全过程工程咨询机构的主要人员应具有相应的资格条件。</w:t>
      </w:r>
    </w:p>
    <w:p w14:paraId="4C2F38B9">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2.1.5全过程工程咨询服务机构人员，受托人应当指派全过程工程咨询项目负责人并配备相关人力资源。</w:t>
      </w:r>
    </w:p>
    <w:p w14:paraId="0E9AA244">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2.1.6</w:t>
      </w:r>
      <w:r>
        <w:rPr>
          <w:rFonts w:hint="eastAsia" w:ascii="仿宋" w:hAnsi="仿宋" w:eastAsia="仿宋" w:cs="仿宋"/>
          <w:sz w:val="24"/>
          <w:szCs w:val="24"/>
          <w:highlight w:val="none"/>
        </w:rPr>
        <w:t>本合同履行过程中，全过程工程咨询项目负责人及重要岗位受托人员应保持相对稳定，以保证全过程工程咨询服务工作正常进行。</w:t>
      </w:r>
    </w:p>
    <w:p w14:paraId="2F231F76">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1.7</w:t>
      </w:r>
      <w:r>
        <w:rPr>
          <w:rFonts w:hint="eastAsia" w:ascii="仿宋" w:hAnsi="仿宋" w:eastAsia="仿宋" w:cs="仿宋"/>
          <w:sz w:val="24"/>
          <w:szCs w:val="24"/>
          <w:highlight w:val="none"/>
        </w:rPr>
        <w:t>受托人可根据工程进展和工作需要调整全过程工程咨询服务机构人员。受托人更换全过程工程咨询项目负责人时，应提前7天向委托人书面报告，经委托人同意后方可更换，并告知施工总承包单位和其他参建单位；</w:t>
      </w:r>
      <w:r>
        <w:rPr>
          <w:rFonts w:hint="eastAsia" w:ascii="仿宋" w:hAnsi="仿宋" w:eastAsia="仿宋" w:cs="仿宋"/>
          <w:kern w:val="0"/>
          <w:sz w:val="24"/>
          <w:szCs w:val="24"/>
          <w:highlight w:val="none"/>
        </w:rPr>
        <w:t>受托人更换全过程工程咨询服务机构其他受托人员，应以相当资格与能力的人员替换，并通知委托人。</w:t>
      </w:r>
    </w:p>
    <w:p w14:paraId="4D6A137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lang w:val="en-US" w:eastAsia="zh-CN"/>
        </w:rPr>
        <w:t>2.1.8</w:t>
      </w:r>
      <w:r>
        <w:rPr>
          <w:rFonts w:hint="eastAsia" w:ascii="仿宋" w:hAnsi="仿宋" w:eastAsia="仿宋" w:cs="仿宋"/>
          <w:b w:val="0"/>
          <w:bCs w:val="0"/>
          <w:kern w:val="0"/>
          <w:sz w:val="24"/>
          <w:szCs w:val="24"/>
          <w:highlight w:val="none"/>
        </w:rPr>
        <w:t>受托人应及时更换有下列情形之一的受托人员：</w:t>
      </w:r>
    </w:p>
    <w:p w14:paraId="6345F2B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（1）严重过失行为的；</w:t>
      </w:r>
    </w:p>
    <w:p w14:paraId="6386D81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（2）有违法行为不能履行职责的；</w:t>
      </w:r>
    </w:p>
    <w:p w14:paraId="74FAC67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（3）涉嫌犯罪的；</w:t>
      </w:r>
    </w:p>
    <w:p w14:paraId="766F36A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（4）不能胜任岗位职责的；</w:t>
      </w:r>
    </w:p>
    <w:p w14:paraId="7F3BFD7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（5）严重违反职业道德的；</w:t>
      </w:r>
    </w:p>
    <w:p w14:paraId="28626EB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（6）专用条件约定的其他情形。</w:t>
      </w:r>
    </w:p>
    <w:p w14:paraId="053F1FC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2.1.9</w:t>
      </w:r>
      <w:r>
        <w:rPr>
          <w:rFonts w:hint="eastAsia" w:ascii="仿宋" w:hAnsi="仿宋" w:eastAsia="仿宋" w:cs="仿宋"/>
          <w:kern w:val="0"/>
          <w:sz w:val="24"/>
          <w:szCs w:val="24"/>
          <w:highlight w:val="none"/>
        </w:rPr>
        <w:t>委托人可要求受托人更换不能胜任本职工作的全过程工程咨询机构人员。</w:t>
      </w:r>
    </w:p>
    <w:p w14:paraId="23543A6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2.2履行职责</w:t>
      </w:r>
    </w:p>
    <w:p w14:paraId="70776E8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2.2.1受托人应遵循职业道德准则和行为规范，严格按照法律法规、工程建设有关标准及本合同履行职责。</w:t>
      </w:r>
    </w:p>
    <w:p w14:paraId="7A73302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2.2.2 受托人应当在合同签订后28天内编制«全过程工程咨询服务规划大纲»和«全过程工程咨询服务实施规划»。</w:t>
      </w:r>
    </w:p>
    <w:p w14:paraId="6DC0DED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2.2.2</w:t>
      </w:r>
      <w:r>
        <w:rPr>
          <w:rFonts w:hint="eastAsia" w:ascii="仿宋" w:hAnsi="仿宋" w:eastAsia="仿宋" w:cs="仿宋"/>
          <w:sz w:val="24"/>
          <w:szCs w:val="24"/>
          <w:highlight w:val="none"/>
        </w:rPr>
        <w:t>受托人应当及时就工程相关重要事项向委托人报告。定期向委托人汇报工程进度、质量、造价和安全情况。</w:t>
      </w:r>
    </w:p>
    <w:p w14:paraId="6A69ABE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2.2.3受托人应当在管理文件、资料和约定的成果文件上加盖公章并由项目负责人签字。</w:t>
      </w:r>
    </w:p>
    <w:p w14:paraId="600A5BE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2.2.4受托人应当建立资料和信息的汇聚交换及管理平台。</w:t>
      </w:r>
    </w:p>
    <w:p w14:paraId="3CF7A37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sz w:val="24"/>
          <w:szCs w:val="24"/>
          <w:highlight w:val="none"/>
        </w:rPr>
        <w:t>2.2.5受托</w:t>
      </w:r>
      <w:r>
        <w:rPr>
          <w:rFonts w:hint="eastAsia" w:ascii="仿宋" w:hAnsi="仿宋" w:eastAsia="仿宋" w:cs="仿宋"/>
          <w:b w:val="0"/>
          <w:bCs w:val="0"/>
          <w:sz w:val="24"/>
          <w:szCs w:val="24"/>
          <w:highlight w:val="none"/>
        </w:rPr>
        <w:t>人应当按时提交约定的成果文件。</w:t>
      </w:r>
    </w:p>
    <w:p w14:paraId="551A73E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2.3受托人权利</w:t>
      </w:r>
    </w:p>
    <w:p w14:paraId="0C6E18A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2.3.1受托人在委托人委托的全过程工程咨询服务范围内，享有以下权利：</w:t>
      </w:r>
    </w:p>
    <w:p w14:paraId="6391AEE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受托人有权在委托人授权范围内管理工程项目和管理协调各参建方工作关系。</w:t>
      </w:r>
    </w:p>
    <w:p w14:paraId="6ECDED6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受托人有权知晓项目建设资金筹措等相关情况</w:t>
      </w:r>
    </w:p>
    <w:p w14:paraId="5D8F883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受托人有权按工程咨询合同取得相应酬金及奖励，或参与项目投资节余的提成。</w:t>
      </w:r>
    </w:p>
    <w:p w14:paraId="4F5BB66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受托人有权就工程事项提出建议。</w:t>
      </w:r>
    </w:p>
    <w:p w14:paraId="25AF8EE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受托人有权对其他参建方的工作进行评价并向委托方提出建议更换其不称职人员。</w:t>
      </w:r>
    </w:p>
    <w:p w14:paraId="59AE7E6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2.4 提交报告</w:t>
      </w:r>
    </w:p>
    <w:p w14:paraId="3A4FEB9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受托人应按合同约定的种类、时间和份数向委托人提交全过程工程咨询服务管理文件和专项报告。</w:t>
      </w:r>
    </w:p>
    <w:p w14:paraId="1D58711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2.5 文件资料</w:t>
      </w:r>
    </w:p>
    <w:p w14:paraId="4E5E7DC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kern w:val="0"/>
          <w:sz w:val="24"/>
          <w:szCs w:val="24"/>
          <w:highlight w:val="none"/>
        </w:rPr>
        <w:t>在本合同履行期内，受托人应在现场保留工作所用的图纸、报告及记录全过程工程咨询工</w:t>
      </w:r>
      <w:r>
        <w:rPr>
          <w:rFonts w:hint="eastAsia" w:ascii="仿宋" w:hAnsi="仿宋" w:eastAsia="仿宋" w:cs="仿宋"/>
          <w:sz w:val="24"/>
          <w:szCs w:val="24"/>
          <w:highlight w:val="none"/>
        </w:rPr>
        <w:t>作的相关文件。工</w:t>
      </w:r>
      <w:r>
        <w:rPr>
          <w:rFonts w:hint="eastAsia" w:ascii="仿宋" w:hAnsi="仿宋" w:eastAsia="仿宋" w:cs="仿宋"/>
          <w:b w:val="0"/>
          <w:bCs w:val="0"/>
          <w:sz w:val="24"/>
          <w:szCs w:val="24"/>
          <w:highlight w:val="none"/>
        </w:rPr>
        <w:t>程竣工后，应当按照档案管理规定将有关文件归档。</w:t>
      </w:r>
    </w:p>
    <w:p w14:paraId="3D6A2C2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2.6 使用委托人的财产</w:t>
      </w:r>
    </w:p>
    <w:p w14:paraId="3BAAE0D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托人无偿使用由委托人派遣的人员和提供的房屋、资料、设备。除专用条件另有约定外，委托人提供的房屋、设备属于委托人的财产，受托人应妥善使用和保管，在本合同终止时将这些房屋、设备的清单提交委托人，并按专用条件约定的时间和方式移交。</w:t>
      </w:r>
    </w:p>
    <w:p w14:paraId="43FE307D">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18" w:name="_Toc527955006"/>
      <w:bookmarkStart w:id="19" w:name="_Toc478380029"/>
      <w:bookmarkStart w:id="20" w:name="_Toc478373425"/>
      <w:bookmarkStart w:id="21" w:name="_Toc509302650"/>
      <w:bookmarkStart w:id="22" w:name="_Toc534455966"/>
      <w:r>
        <w:rPr>
          <w:rFonts w:hint="eastAsia" w:ascii="仿宋" w:hAnsi="仿宋" w:eastAsia="仿宋" w:cs="仿宋"/>
          <w:b/>
          <w:bCs w:val="0"/>
          <w:sz w:val="24"/>
          <w:szCs w:val="24"/>
          <w:highlight w:val="none"/>
        </w:rPr>
        <w:t>3. 委托人的权利和义务</w:t>
      </w:r>
      <w:bookmarkEnd w:id="18"/>
      <w:bookmarkEnd w:id="19"/>
      <w:bookmarkEnd w:id="20"/>
      <w:bookmarkEnd w:id="21"/>
      <w:bookmarkEnd w:id="22"/>
    </w:p>
    <w:p w14:paraId="03F890A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3.1 委托人义务</w:t>
      </w:r>
    </w:p>
    <w:p w14:paraId="2E3D036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3.1.1委托人应按照合同约定，无偿向受托人提供工程有关的资料。</w:t>
      </w:r>
      <w:r>
        <w:rPr>
          <w:rFonts w:hint="eastAsia" w:ascii="仿宋" w:hAnsi="仿宋" w:eastAsia="仿宋" w:cs="仿宋"/>
          <w:sz w:val="24"/>
          <w:szCs w:val="24"/>
          <w:highlight w:val="none"/>
        </w:rPr>
        <w:t>在本合同履行过程中，委托人应及时向受托人提供最新的与工程有关的资料。</w:t>
      </w:r>
    </w:p>
    <w:p w14:paraId="52A76A7C">
      <w:pPr>
        <w:pStyle w:val="7"/>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3.1.2委托人应当书面明确受托人及委托人代表的管理范围和权限并告知各参建方。</w:t>
      </w:r>
    </w:p>
    <w:p w14:paraId="29D7C9E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3.1.3委托人应当及时确认相关的往来文件、通知和申请。</w:t>
      </w:r>
    </w:p>
    <w:p w14:paraId="005003B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3.1.4 委托人应当书面将其工程相关管理制度告知受托人。</w:t>
      </w:r>
    </w:p>
    <w:p w14:paraId="06F46C4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 xml:space="preserve">3.1.5 </w:t>
      </w:r>
      <w:r>
        <w:rPr>
          <w:rFonts w:hint="eastAsia" w:ascii="仿宋" w:hAnsi="仿宋" w:eastAsia="仿宋" w:cs="仿宋"/>
          <w:sz w:val="24"/>
          <w:szCs w:val="24"/>
          <w:highlight w:val="none"/>
        </w:rPr>
        <w:t>委托人应按照合同约定，派遣相应的人员，提供房屋、设备等必要的工作条件，供受托人</w:t>
      </w:r>
      <w:r>
        <w:rPr>
          <w:rFonts w:hint="eastAsia" w:ascii="仿宋" w:hAnsi="仿宋" w:eastAsia="仿宋" w:cs="仿宋"/>
          <w:kern w:val="0"/>
          <w:sz w:val="24"/>
          <w:szCs w:val="24"/>
          <w:highlight w:val="none"/>
        </w:rPr>
        <w:t>无偿</w:t>
      </w:r>
      <w:r>
        <w:rPr>
          <w:rFonts w:hint="eastAsia" w:ascii="仿宋" w:hAnsi="仿宋" w:eastAsia="仿宋" w:cs="仿宋"/>
          <w:sz w:val="24"/>
          <w:szCs w:val="24"/>
          <w:highlight w:val="none"/>
        </w:rPr>
        <w:t>使用。</w:t>
      </w:r>
    </w:p>
    <w:p w14:paraId="350615D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3.1.6</w:t>
      </w:r>
      <w:r>
        <w:rPr>
          <w:rFonts w:hint="eastAsia" w:ascii="仿宋" w:hAnsi="仿宋" w:eastAsia="仿宋" w:cs="仿宋"/>
          <w:sz w:val="24"/>
          <w:szCs w:val="24"/>
          <w:highlight w:val="none"/>
        </w:rPr>
        <w:t>委托人应协调工程建设中必要的外部关系，为受托人履行本合同提供必要的外部条件。</w:t>
      </w:r>
    </w:p>
    <w:p w14:paraId="2F43B20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3.1.7委托人应当及时支付服务酬金及奖励，按时缴纳各项建设审批、报批费用。</w:t>
      </w:r>
    </w:p>
    <w:p w14:paraId="7A51CF2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3.2委托人代表</w:t>
      </w:r>
    </w:p>
    <w:p w14:paraId="6346799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委托人应授权一名熟悉工程情况的代表，负责与受托人联系。委托人应在双方签订本合同后7天内，将委托人代表的姓名和职责书面告知受托人。当委托人更换委托人代表时，应提前7天通知受托人。</w:t>
      </w:r>
    </w:p>
    <w:p w14:paraId="25BD199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3.3审核与答复</w:t>
      </w:r>
    </w:p>
    <w:p w14:paraId="0C2DF6A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3.3.1 委托人应在专用条件约定的时间内，对受托人以书面形式提交并要求审核或做出决定的事宜，给予书面答复。逾期未答复的，视为委托人认可。</w:t>
      </w:r>
    </w:p>
    <w:p w14:paraId="63DE56F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3.3.2 委托人应及时审批受托人提交的相关文件，协调并解决在工程建设过程中由受托人提出的重大问题。</w:t>
      </w:r>
    </w:p>
    <w:p w14:paraId="535B239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3.4 支付</w:t>
      </w:r>
    </w:p>
    <w:p w14:paraId="15CC557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委托人应按本合同约定，向受托人支付酬金和奖励。</w:t>
      </w:r>
    </w:p>
    <w:p w14:paraId="42C6C63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3.5组织、配合、参与和监督</w:t>
      </w:r>
    </w:p>
    <w:p w14:paraId="14FF9A5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委托人应当根据建设程序的要求，组织、参与工程建设相关的汇报、检查、验收等活动。</w:t>
      </w:r>
    </w:p>
    <w:p w14:paraId="7E8A72F7">
      <w:pPr>
        <w:pStyle w:val="7"/>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 6委托人权利</w:t>
      </w:r>
    </w:p>
    <w:p w14:paraId="521A5091">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3.6.1委托人有权对建设规模、建设标准、投资、设计使用功能等项目建设相关事项进行认定，以及确定相关设备材料价格和审批工程相关合同、支付和设计变更签证等。</w:t>
      </w:r>
    </w:p>
    <w:p w14:paraId="77D351C7">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3.6.2委托人有权得到约定的服务。</w:t>
      </w:r>
    </w:p>
    <w:p w14:paraId="3F352190">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3.6.3委托人有权随时了解工程相关情况，随时检查受托人工作并对其审查监督。</w:t>
      </w:r>
    </w:p>
    <w:p w14:paraId="7E44BB4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3.6.4委托人有权决定是否同意受托人人调换项目负责人及要求受托人更换不称职的工程</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员。</w:t>
      </w:r>
      <w:bookmarkStart w:id="23" w:name="_Toc527955007"/>
      <w:bookmarkStart w:id="24" w:name="_Toc509302655"/>
    </w:p>
    <w:p w14:paraId="3FFB17DE">
      <w:pPr>
        <w:pStyle w:val="5"/>
        <w:pageBreakBefore w:val="0"/>
        <w:kinsoku/>
        <w:wordWrap/>
        <w:overflowPunct/>
        <w:topLinePunct w:val="0"/>
        <w:bidi w:val="0"/>
        <w:adjustRightInd w:val="0"/>
        <w:snapToGrid w:val="0"/>
        <w:spacing w:before="0" w:after="0" w:line="360" w:lineRule="auto"/>
        <w:ind w:left="0" w:leftChars="0" w:right="0" w:rightChars="0" w:firstLine="482" w:firstLineChars="200"/>
        <w:textAlignment w:val="auto"/>
        <w:rPr>
          <w:rFonts w:hint="eastAsia" w:ascii="仿宋" w:hAnsi="仿宋" w:eastAsia="仿宋" w:cs="仿宋"/>
          <w:b/>
          <w:bCs w:val="0"/>
          <w:sz w:val="24"/>
          <w:szCs w:val="24"/>
          <w:highlight w:val="none"/>
        </w:rPr>
      </w:pPr>
      <w:bookmarkStart w:id="25" w:name="_Toc534455967"/>
      <w:r>
        <w:rPr>
          <w:rFonts w:hint="eastAsia" w:ascii="仿宋" w:hAnsi="仿宋" w:eastAsia="仿宋" w:cs="仿宋"/>
          <w:b/>
          <w:bCs w:val="0"/>
          <w:sz w:val="24"/>
          <w:szCs w:val="24"/>
          <w:highlight w:val="none"/>
        </w:rPr>
        <w:t>4. 管理及文档</w:t>
      </w:r>
      <w:bookmarkEnd w:id="23"/>
      <w:bookmarkEnd w:id="24"/>
      <w:bookmarkEnd w:id="25"/>
    </w:p>
    <w:p w14:paraId="7C04C49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4.1全过程工程咨询服务应约定管理主要内容和目标。</w:t>
      </w:r>
    </w:p>
    <w:p w14:paraId="181C564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4.1.1本合同受托人应当在授权范围内管理各专业咨询服务合同的履行，管理协调所涉工程事项。</w:t>
      </w:r>
    </w:p>
    <w:p w14:paraId="4352F75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4.1.2各专业咨询服务合同应当约定专业咨询服务的主要内容和目标。</w:t>
      </w:r>
    </w:p>
    <w:p w14:paraId="0EB2108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4.1.3各专业咨询服务合同的</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应当承诺接受本合同受托人对履约及涉及工程事项的管理并遵守相关工作制度。</w:t>
      </w:r>
    </w:p>
    <w:p w14:paraId="3002465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 全过程工程咨询服务文件档案资料的管理应做到：注意时效、及时整理、真实可靠、内容齐全、分类有序。</w:t>
      </w:r>
    </w:p>
    <w:p w14:paraId="5A46455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 在工程项目实施前，受托人应对文件档案的编码、格式、份数等作统一规定；对各类文档归档建立相应的制度。</w:t>
      </w:r>
    </w:p>
    <w:p w14:paraId="38AFA8A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4.4 全过程工程咨询服务文件档案资料的收集、整理、归档，由全过程工程咨询项目负责人落实专人具体实施。归档资料的管理应符合当地建设行政主管部门和委托人的资料归档要求，要求由委托人于工程建设开始前书面提出。</w:t>
      </w:r>
    </w:p>
    <w:p w14:paraId="60A2721C">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4.5 在全过程工程咨询服务工作完成后将工程档案及相关资料向委托人和有关部门移交。未征得委托人同意，不得泄露与本工程有关的保密资料。</w:t>
      </w:r>
    </w:p>
    <w:p w14:paraId="3A317693">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4.6 委托人应当在专用条件约定的时间内免费向受托人提供与项目建设有关的技术资料、政府有关批准文件以及该工程有关的其他资料，并保证上述资料的准确性、可靠性和完整性。</w:t>
      </w:r>
    </w:p>
    <w:p w14:paraId="625C250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4.7委托人有权要求受托人提交按专用条件约定的各类全过程工程咨询服务文档，并对受托人在项目实施过程中形成文档有查阅权。</w:t>
      </w:r>
    </w:p>
    <w:p w14:paraId="37F438FE">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26" w:name="_Toc527955008"/>
      <w:bookmarkStart w:id="27" w:name="_Toc478380030"/>
      <w:bookmarkStart w:id="28" w:name="_Toc478373426"/>
      <w:bookmarkStart w:id="29" w:name="_Toc534455968"/>
      <w:bookmarkStart w:id="30" w:name="_Toc509302660"/>
      <w:r>
        <w:rPr>
          <w:rFonts w:hint="eastAsia" w:ascii="仿宋" w:hAnsi="仿宋" w:eastAsia="仿宋" w:cs="仿宋"/>
          <w:b/>
          <w:bCs w:val="0"/>
          <w:sz w:val="24"/>
          <w:szCs w:val="24"/>
          <w:highlight w:val="none"/>
        </w:rPr>
        <w:t>5. 违约责任</w:t>
      </w:r>
      <w:bookmarkEnd w:id="26"/>
      <w:bookmarkEnd w:id="27"/>
      <w:bookmarkEnd w:id="28"/>
      <w:bookmarkEnd w:id="29"/>
      <w:bookmarkEnd w:id="30"/>
    </w:p>
    <w:p w14:paraId="13CB83F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5.1 受托人的违约责任</w:t>
      </w:r>
    </w:p>
    <w:p w14:paraId="52709DE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受托人未履行本合同义务的，应承担相应的责任。</w:t>
      </w:r>
    </w:p>
    <w:p w14:paraId="37E9BD7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5.1.1 因受托人违反本合同约定</w:t>
      </w:r>
      <w:r>
        <w:rPr>
          <w:rFonts w:hint="eastAsia" w:ascii="仿宋" w:hAnsi="仿宋" w:eastAsia="仿宋" w:cs="仿宋"/>
          <w:sz w:val="24"/>
          <w:szCs w:val="24"/>
          <w:highlight w:val="none"/>
        </w:rPr>
        <w:t>给委托人造成损失的，受托人应当赔偿委托人损失</w:t>
      </w:r>
      <w:r>
        <w:rPr>
          <w:rFonts w:hint="eastAsia" w:ascii="仿宋" w:hAnsi="仿宋" w:eastAsia="仿宋" w:cs="仿宋"/>
          <w:kern w:val="0"/>
          <w:sz w:val="24"/>
          <w:szCs w:val="24"/>
          <w:highlight w:val="none"/>
        </w:rPr>
        <w:t>。赔偿金额的确定方法在专用条件中约定。受托人承担部分赔偿责任的，其承担赔偿金额由双方协商确定。</w:t>
      </w:r>
    </w:p>
    <w:p w14:paraId="0A23203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5.1.2 未经委托人同意，受托人擅自更换全过程工程咨询项目负责人，或者全过程工程咨询项目负责人长期不在岗的。</w:t>
      </w:r>
    </w:p>
    <w:p w14:paraId="39C803F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5.1.3 受托人不履行合同义务或不按合同约定履行义务的其他情况，并给委托人造成直接经济损失的。</w:t>
      </w:r>
    </w:p>
    <w:p w14:paraId="223815A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5.2 委托人的违约责任</w:t>
      </w:r>
    </w:p>
    <w:p w14:paraId="20777E6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委托人未履行本合同义务的，应承担相应的责任。</w:t>
      </w:r>
    </w:p>
    <w:p w14:paraId="12C45E2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5.2.1 委托人违反本合同约定造成受托人损失的，委托人应予以赔偿。</w:t>
      </w:r>
    </w:p>
    <w:p w14:paraId="5E2A2B6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5.2.2 委托人向受托人的索赔不成立时，应赔偿受托人由此引起的费用。</w:t>
      </w:r>
    </w:p>
    <w:p w14:paraId="63C6371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sz w:val="24"/>
          <w:szCs w:val="24"/>
          <w:highlight w:val="none"/>
        </w:rPr>
        <w:t xml:space="preserve">5.2.3 </w:t>
      </w:r>
      <w:r>
        <w:rPr>
          <w:rFonts w:hint="eastAsia" w:ascii="仿宋" w:hAnsi="仿宋" w:eastAsia="仿宋" w:cs="仿宋"/>
          <w:b w:val="0"/>
          <w:bCs w:val="0"/>
          <w:kern w:val="0"/>
          <w:sz w:val="24"/>
          <w:szCs w:val="24"/>
          <w:highlight w:val="none"/>
        </w:rPr>
        <w:t>委托人未能按期支付</w:t>
      </w:r>
      <w:r>
        <w:rPr>
          <w:rFonts w:hint="eastAsia" w:ascii="仿宋" w:hAnsi="仿宋" w:eastAsia="仿宋" w:cs="仿宋"/>
          <w:b w:val="0"/>
          <w:bCs w:val="0"/>
          <w:sz w:val="24"/>
          <w:szCs w:val="24"/>
          <w:highlight w:val="none"/>
        </w:rPr>
        <w:t>酬金</w:t>
      </w:r>
      <w:r>
        <w:rPr>
          <w:rFonts w:hint="eastAsia" w:ascii="仿宋" w:hAnsi="仿宋" w:eastAsia="仿宋" w:cs="仿宋"/>
          <w:b w:val="0"/>
          <w:bCs w:val="0"/>
          <w:kern w:val="0"/>
          <w:sz w:val="24"/>
          <w:szCs w:val="24"/>
          <w:highlight w:val="none"/>
        </w:rPr>
        <w:t>超过28天，应按专用条件约定支付逾期付款利息。</w:t>
      </w:r>
    </w:p>
    <w:p w14:paraId="15A9C08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5.3 除外责任</w:t>
      </w:r>
    </w:p>
    <w:p w14:paraId="4670FF0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5.3.1因非受托人的原因，且受托人无过错，发生工程质量事故、安全事故、工期延误等造成的损失，受托人不承担赔偿责任。</w:t>
      </w:r>
    </w:p>
    <w:p w14:paraId="0E28B24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5.3.2</w:t>
      </w:r>
      <w:r>
        <w:rPr>
          <w:rFonts w:hint="eastAsia" w:ascii="仿宋" w:hAnsi="仿宋" w:eastAsia="仿宋" w:cs="仿宋"/>
          <w:sz w:val="24"/>
          <w:szCs w:val="24"/>
          <w:highlight w:val="none"/>
        </w:rPr>
        <w:t>受托人对委托人决策（该决策非受托人提供错误咨询意见引起）不承担责任。</w:t>
      </w:r>
    </w:p>
    <w:p w14:paraId="01EF02B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5.3.3</w:t>
      </w:r>
      <w:r>
        <w:rPr>
          <w:rFonts w:hint="eastAsia" w:ascii="仿宋" w:hAnsi="仿宋" w:eastAsia="仿宋" w:cs="仿宋"/>
          <w:sz w:val="24"/>
          <w:szCs w:val="24"/>
          <w:highlight w:val="none"/>
        </w:rPr>
        <w:t>因不可抗力对工程项目建设造成的影响，受托人不承担责任。</w:t>
      </w:r>
      <w:r>
        <w:rPr>
          <w:rFonts w:hint="eastAsia" w:ascii="仿宋" w:hAnsi="仿宋" w:eastAsia="仿宋" w:cs="仿宋"/>
          <w:kern w:val="0"/>
          <w:sz w:val="24"/>
          <w:szCs w:val="24"/>
          <w:highlight w:val="none"/>
        </w:rPr>
        <w:t>因不可抗力导致本合同全部或部分不能履行时，双方各自承担其因此而造成的损失、损害。</w:t>
      </w:r>
    </w:p>
    <w:p w14:paraId="3B67ACC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5.3.4</w:t>
      </w:r>
      <w:r>
        <w:rPr>
          <w:rFonts w:hint="eastAsia" w:ascii="仿宋" w:hAnsi="仿宋" w:eastAsia="仿宋" w:cs="仿宋"/>
          <w:kern w:val="0"/>
          <w:sz w:val="24"/>
          <w:szCs w:val="24"/>
          <w:highlight w:val="none"/>
        </w:rPr>
        <w:t>受托人</w:t>
      </w:r>
      <w:r>
        <w:rPr>
          <w:rFonts w:hint="eastAsia" w:ascii="仿宋" w:hAnsi="仿宋" w:eastAsia="仿宋" w:cs="仿宋"/>
          <w:sz w:val="24"/>
          <w:szCs w:val="24"/>
          <w:highlight w:val="none"/>
        </w:rPr>
        <w:t>的其他免责条款，由双方另行约定。</w:t>
      </w:r>
    </w:p>
    <w:p w14:paraId="003EEEEF">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31" w:name="_Toc478373427"/>
      <w:bookmarkStart w:id="32" w:name="_Toc478380031"/>
      <w:bookmarkStart w:id="33" w:name="_Toc527955009"/>
      <w:bookmarkStart w:id="34" w:name="_Toc509302661"/>
      <w:bookmarkStart w:id="35" w:name="_Toc534455969"/>
      <w:r>
        <w:rPr>
          <w:rFonts w:hint="eastAsia" w:ascii="仿宋" w:hAnsi="仿宋" w:eastAsia="仿宋" w:cs="仿宋"/>
          <w:b/>
          <w:bCs w:val="0"/>
          <w:sz w:val="24"/>
          <w:szCs w:val="24"/>
          <w:highlight w:val="none"/>
        </w:rPr>
        <w:t>6. 支付</w:t>
      </w:r>
      <w:bookmarkEnd w:id="31"/>
      <w:bookmarkEnd w:id="32"/>
      <w:bookmarkEnd w:id="33"/>
      <w:bookmarkEnd w:id="34"/>
      <w:bookmarkEnd w:id="35"/>
    </w:p>
    <w:p w14:paraId="417B494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6.1 支付货币</w:t>
      </w:r>
    </w:p>
    <w:p w14:paraId="4DED5E4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除专用条件另有约定外，酬金均以人民币支付。涉及外币支付的，所采用的货币种类和汇率在专用条件中约定。</w:t>
      </w:r>
    </w:p>
    <w:p w14:paraId="5394F9E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6.2 支付申请</w:t>
      </w:r>
    </w:p>
    <w:p w14:paraId="1301484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受托人应在本合同约定的每次应付款时间的7天前，向委托人提交支付申请书。支付申请书应当说明当期应付款总额，并列出当期应支付的酬金种类及其金额。</w:t>
      </w:r>
    </w:p>
    <w:p w14:paraId="3EF57C1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6.3 酬金支付应当按照业务完成情况按月支付，专业咨询服务合同中另有约定的，按约定支付</w:t>
      </w:r>
    </w:p>
    <w:p w14:paraId="73F1FFF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6.4 支付酬金</w:t>
      </w:r>
    </w:p>
    <w:p w14:paraId="7806F5C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支付的酬金包括正常工作酬金、附加工作酬金、合理化建议奖励金额及费用。委托人应当在收到受托人支付申请的28天内及时支付。附加工作的价款应当在双方确认酬金额的次月支付。</w:t>
      </w:r>
    </w:p>
    <w:p w14:paraId="26CA7AE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sz w:val="24"/>
          <w:szCs w:val="24"/>
          <w:highlight w:val="none"/>
        </w:rPr>
      </w:pPr>
      <w:r>
        <w:rPr>
          <w:rFonts w:hint="eastAsia" w:ascii="仿宋" w:hAnsi="仿宋" w:eastAsia="仿宋" w:cs="仿宋"/>
          <w:b w:val="0"/>
          <w:bCs/>
          <w:sz w:val="24"/>
          <w:szCs w:val="24"/>
          <w:highlight w:val="none"/>
        </w:rPr>
        <w:t>6.5有争议部分的付款</w:t>
      </w:r>
    </w:p>
    <w:p w14:paraId="06D3BA5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委托人对受托人提交的支付申请书有异议时，应当在收到受托人提交的支付申请书后7天内，以书面形式向受托人发出异议通知。无异议部分的款项应按期支付，有异议部分的款项按合同约定办理。</w:t>
      </w:r>
    </w:p>
    <w:p w14:paraId="3600D8BF">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36" w:name="_Toc478380032"/>
      <w:bookmarkStart w:id="37" w:name="_Toc534455970"/>
      <w:bookmarkStart w:id="38" w:name="_Toc478373428"/>
      <w:bookmarkStart w:id="39" w:name="_Toc509302662"/>
      <w:bookmarkStart w:id="40" w:name="_Toc527955010"/>
      <w:r>
        <w:rPr>
          <w:rFonts w:hint="eastAsia" w:ascii="仿宋" w:hAnsi="仿宋" w:eastAsia="仿宋" w:cs="仿宋"/>
          <w:b/>
          <w:bCs w:val="0"/>
          <w:sz w:val="24"/>
          <w:szCs w:val="24"/>
          <w:highlight w:val="none"/>
        </w:rPr>
        <w:t>7. 合同生效、变更、暂停、解除与终止</w:t>
      </w:r>
      <w:bookmarkEnd w:id="36"/>
      <w:bookmarkEnd w:id="37"/>
      <w:bookmarkEnd w:id="38"/>
      <w:bookmarkEnd w:id="39"/>
      <w:bookmarkEnd w:id="40"/>
    </w:p>
    <w:p w14:paraId="00CBD21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7.1生效</w:t>
      </w:r>
    </w:p>
    <w:p w14:paraId="601A32F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除法律另有规定或者专用条件另有约定外，委托人和受托人的法定代表人或其授权受托人在协议书上签字并加盖单位公章</w:t>
      </w:r>
      <w:r>
        <w:rPr>
          <w:rStyle w:val="11"/>
          <w:rFonts w:hint="eastAsia" w:ascii="仿宋" w:hAnsi="仿宋" w:eastAsia="仿宋" w:cs="仿宋"/>
          <w:b w:val="0"/>
          <w:bCs/>
          <w:sz w:val="24"/>
          <w:szCs w:val="24"/>
          <w:highlight w:val="none"/>
        </w:rPr>
        <w:t>或合同专用章</w:t>
      </w:r>
      <w:r>
        <w:rPr>
          <w:rFonts w:hint="eastAsia" w:ascii="仿宋" w:hAnsi="仿宋" w:eastAsia="仿宋" w:cs="仿宋"/>
          <w:b w:val="0"/>
          <w:bCs/>
          <w:sz w:val="24"/>
          <w:szCs w:val="24"/>
          <w:highlight w:val="none"/>
        </w:rPr>
        <w:t>后本合同生效。</w:t>
      </w:r>
    </w:p>
    <w:p w14:paraId="312321B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7.2变更</w:t>
      </w:r>
    </w:p>
    <w:p w14:paraId="7DC6375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7.2.1 合同任何一方提出变更请求时，双方经协商一致后可进行变更。</w:t>
      </w:r>
    </w:p>
    <w:p w14:paraId="2EF3A02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7.2.2 除不可抗力外，因非受托人原因导致受托人履行合同期限延长、内容增加时，受托人应当将此情况与可能产生的影响及时通知委托人。增加的全过程工程咨询服务工作时间、工作内容应视为附加工作。附加工作酬金的</w:t>
      </w:r>
      <w:r>
        <w:rPr>
          <w:rFonts w:hint="eastAsia" w:ascii="仿宋" w:hAnsi="仿宋" w:eastAsia="仿宋" w:cs="仿宋"/>
          <w:color w:val="000000"/>
          <w:sz w:val="24"/>
          <w:szCs w:val="24"/>
          <w:highlight w:val="none"/>
        </w:rPr>
        <w:t>确定方法在专用条件中约定</w:t>
      </w:r>
      <w:r>
        <w:rPr>
          <w:rFonts w:hint="eastAsia" w:ascii="仿宋" w:hAnsi="仿宋" w:eastAsia="仿宋" w:cs="仿宋"/>
          <w:sz w:val="24"/>
          <w:szCs w:val="24"/>
          <w:highlight w:val="none"/>
        </w:rPr>
        <w:t>。</w:t>
      </w:r>
    </w:p>
    <w:p w14:paraId="417EB0F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7.2.3合同生效后，如果实际情况发生变化（非受托人原因）使得受托人不能完成全部或部分工作时，受托人应立即通知委托人。除不可抗力外，其善后工作以及恢复服务的准备工作应为附加工作，附加工作酬金的确定方法在专用条件中约定。受托人用于恢复服务的准备时间不应超过28天。</w:t>
      </w:r>
    </w:p>
    <w:p w14:paraId="6D16298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7.2.4合同签订后，遇有与工程相关的法律法规、标准颁布或修订的，双方应遵照执行。由此引起全过程工程咨询服务范围、时间、酬金变化的，双方应通过协商进行相应调整。</w:t>
      </w:r>
    </w:p>
    <w:p w14:paraId="7D4D86D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7.2.5 因非受托人原因造成工程概算投资额或建筑安装工程费增加时，正常工作酬金应作相应调整。调整方法在专用条件中约定。</w:t>
      </w:r>
    </w:p>
    <w:p w14:paraId="384292B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7.2.6 因工程规模、全过程工程咨询范围的变化导致受托人的正常工作量减少时，正常工作酬金应作相应调整。调整方法在专用条件中约定。</w:t>
      </w:r>
    </w:p>
    <w:p w14:paraId="647DFF9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7.3 暂停与解除</w:t>
      </w:r>
    </w:p>
    <w:p w14:paraId="64FF9EA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除双方协商一致可以解除本合同外，当一方无正当理由未履行本合同约定的义务时，另一方可以根据本合同约定暂停履行本合同直至解除本合同。</w:t>
      </w:r>
    </w:p>
    <w:p w14:paraId="4D2C045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7.3.1 在本合同有效期内，由于双方无法预见和控制的原因导致本合同全部或部分无法继续履行或继续履行已无意义，经双方协商一致，可以解除本合同或受托人的部分义务。在解除之前，受托人应做出合理安排，使开支减至最小。</w:t>
      </w:r>
    </w:p>
    <w:p w14:paraId="378DA2B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因解除本合同或解除受托人的部分义务导致受托人遭受的损失，除依法可以免除责任的情况外，应由委托人予以补偿，补偿金额由双方协商确定。</w:t>
      </w:r>
    </w:p>
    <w:p w14:paraId="31AE1D8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解除本合同的协议必须采取书面形式，协议未达成之前，本合同仍然有效。</w:t>
      </w:r>
    </w:p>
    <w:p w14:paraId="59E627E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7.3.2 在本合同有效期内，因非受托人的原因导致工程全部或部分暂停，委托人可通知受托人要求暂停全部或部分工作。受托人应立即安排停止工作，并将开支减至最小。除不可抗力外，由此导致受托人遭受的损失应由委托人予以补偿。</w:t>
      </w:r>
    </w:p>
    <w:p w14:paraId="7AA68E3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7.3.3 当受托人无正当理由未履行本合同约定的义务时，委托人应通知受托人限期改正。若委托人在受托人接到通知后的7天内未收到受托人书面形式的合理解释，则可在7天内发出解除本合同的通知，自通知到达受托人时本合同解除。委托人应将全过程工程咨询</w:t>
      </w:r>
      <w:r>
        <w:rPr>
          <w:rFonts w:hint="eastAsia" w:ascii="仿宋" w:hAnsi="仿宋" w:eastAsia="仿宋" w:cs="仿宋"/>
          <w:kern w:val="0"/>
          <w:sz w:val="24"/>
          <w:szCs w:val="24"/>
          <w:highlight w:val="none"/>
        </w:rPr>
        <w:t>的</w:t>
      </w:r>
      <w:r>
        <w:rPr>
          <w:rFonts w:hint="eastAsia" w:ascii="仿宋" w:hAnsi="仿宋" w:eastAsia="仿宋" w:cs="仿宋"/>
          <w:sz w:val="24"/>
          <w:szCs w:val="24"/>
          <w:highlight w:val="none"/>
        </w:rPr>
        <w:t>酬金支付至</w:t>
      </w:r>
      <w:r>
        <w:rPr>
          <w:rFonts w:hint="eastAsia" w:ascii="仿宋" w:hAnsi="仿宋" w:eastAsia="仿宋" w:cs="仿宋"/>
          <w:kern w:val="0"/>
          <w:sz w:val="24"/>
          <w:szCs w:val="24"/>
          <w:highlight w:val="none"/>
        </w:rPr>
        <w:t>限期改正通知到达受托人之日</w:t>
      </w:r>
      <w:r>
        <w:rPr>
          <w:rFonts w:hint="eastAsia" w:ascii="仿宋" w:hAnsi="仿宋" w:eastAsia="仿宋" w:cs="仿宋"/>
          <w:sz w:val="24"/>
          <w:szCs w:val="24"/>
          <w:highlight w:val="none"/>
        </w:rPr>
        <w:t>，但受托人应承担第5.1款约定的责任。</w:t>
      </w:r>
    </w:p>
    <w:p w14:paraId="16E0DCE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7.3.4 受托人在专用条件6.3中约定的支付之日起28天后仍未收到委托人按本合同约定应付的款项，可向委托人发出催付通知。委托人接到通知14天后仍未支付或未提出受托人可以接受的延期支付安排，受托人可向委托人发出暂停工作的通知并可自行暂停全部或部分工作。暂停工作后14天内受托人仍未获得委托人应付酬金或委托人的合理答复，受托人可向委托人发出解除本合同的通知，自通知到达委托人时本合同解除。委托人应承担第5.2.3款约定的责任。</w:t>
      </w:r>
    </w:p>
    <w:p w14:paraId="0A30DEB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rPr>
        <w:t>7.3.5 因不可抗力致使本合同部分或全部不能履行时，一方应立即通知另一方，可暂停或解除本合同。</w:t>
      </w:r>
    </w:p>
    <w:p w14:paraId="0702821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7.3.6 本合同解除后，本合同约定的有关结算、清理、争议解决方式的条款仍然有效。</w:t>
      </w:r>
    </w:p>
    <w:p w14:paraId="4831D12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sz w:val="24"/>
          <w:szCs w:val="24"/>
          <w:highlight w:val="none"/>
        </w:rPr>
      </w:pPr>
      <w:r>
        <w:rPr>
          <w:rFonts w:hint="eastAsia" w:ascii="仿宋" w:hAnsi="仿宋" w:eastAsia="仿宋" w:cs="仿宋"/>
          <w:b w:val="0"/>
          <w:bCs/>
          <w:sz w:val="24"/>
          <w:szCs w:val="24"/>
          <w:highlight w:val="none"/>
        </w:rPr>
        <w:t>7.4 终止</w:t>
      </w:r>
    </w:p>
    <w:p w14:paraId="2C2D7A2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以下条件全部满足时，本合同即告终止：</w:t>
      </w:r>
    </w:p>
    <w:p w14:paraId="5BAA21B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1.受托人完成本合同约定的全部工作；</w:t>
      </w:r>
    </w:p>
    <w:p w14:paraId="3E27275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2.委托人与受托人结清并支付全部酬金。</w:t>
      </w:r>
    </w:p>
    <w:p w14:paraId="61CDA523">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41" w:name="_Toc509302663"/>
      <w:bookmarkStart w:id="42" w:name="_Toc478373429"/>
      <w:bookmarkStart w:id="43" w:name="_Toc534455971"/>
      <w:bookmarkStart w:id="44" w:name="_Toc527955011"/>
      <w:bookmarkStart w:id="45" w:name="_Toc478380033"/>
      <w:r>
        <w:rPr>
          <w:rFonts w:hint="eastAsia" w:ascii="仿宋" w:hAnsi="仿宋" w:eastAsia="仿宋" w:cs="仿宋"/>
          <w:b/>
          <w:bCs w:val="0"/>
          <w:sz w:val="24"/>
          <w:szCs w:val="24"/>
          <w:highlight w:val="none"/>
        </w:rPr>
        <w:t>8. 争议解决</w:t>
      </w:r>
      <w:bookmarkEnd w:id="41"/>
      <w:bookmarkEnd w:id="42"/>
      <w:bookmarkEnd w:id="43"/>
      <w:bookmarkEnd w:id="44"/>
      <w:bookmarkEnd w:id="45"/>
    </w:p>
    <w:p w14:paraId="1C3AB1A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8.1协商</w:t>
      </w:r>
    </w:p>
    <w:p w14:paraId="2D8200B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双方应本着诚信原则协商解决彼此间的争议。</w:t>
      </w:r>
    </w:p>
    <w:p w14:paraId="4C22868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8.2调解</w:t>
      </w:r>
    </w:p>
    <w:p w14:paraId="49D34476">
      <w:pPr>
        <w:pageBreakBefore w:val="0"/>
        <w:kinsoku/>
        <w:wordWrap/>
        <w:overflowPunct/>
        <w:topLinePunct w:val="0"/>
        <w:bidi w:val="0"/>
        <w:adjustRightInd w:val="0"/>
        <w:snapToGrid w:val="0"/>
        <w:spacing w:line="360" w:lineRule="auto"/>
        <w:ind w:left="0" w:leftChars="0" w:right="0" w:rightChars="0" w:firstLine="52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pacing w:val="10"/>
          <w:sz w:val="24"/>
          <w:szCs w:val="24"/>
          <w:highlight w:val="none"/>
        </w:rPr>
        <w:t>如果双方不能在14天内或双方商定的其他时间内解决本合同争议，可以将其提交给专用条件约定的或事后达成协议的调解人进行调解</w:t>
      </w:r>
      <w:r>
        <w:rPr>
          <w:rFonts w:hint="eastAsia" w:ascii="仿宋" w:hAnsi="仿宋" w:eastAsia="仿宋" w:cs="仿宋"/>
          <w:b w:val="0"/>
          <w:bCs/>
          <w:sz w:val="24"/>
          <w:szCs w:val="24"/>
          <w:highlight w:val="none"/>
        </w:rPr>
        <w:t>。</w:t>
      </w:r>
    </w:p>
    <w:p w14:paraId="73AE4D8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8.3仲裁或诉讼</w:t>
      </w:r>
    </w:p>
    <w:p w14:paraId="1AB80AD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双方均有权不经调解直接向专用条件约定的仲裁机构申请仲裁或向有管辖权的人民法院提起诉讼。</w:t>
      </w:r>
    </w:p>
    <w:p w14:paraId="05DDA92B">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46" w:name="_Toc534455972"/>
      <w:bookmarkStart w:id="47" w:name="_Toc527955012"/>
      <w:bookmarkStart w:id="48" w:name="_Toc509302664"/>
      <w:bookmarkStart w:id="49" w:name="_Toc478373430"/>
      <w:bookmarkStart w:id="50" w:name="_Toc478380034"/>
      <w:r>
        <w:rPr>
          <w:rFonts w:hint="eastAsia" w:ascii="仿宋" w:hAnsi="仿宋" w:eastAsia="仿宋" w:cs="仿宋"/>
          <w:b/>
          <w:bCs w:val="0"/>
          <w:sz w:val="24"/>
          <w:szCs w:val="24"/>
          <w:highlight w:val="none"/>
        </w:rPr>
        <w:t>9. 其他</w:t>
      </w:r>
      <w:bookmarkEnd w:id="46"/>
      <w:bookmarkEnd w:id="47"/>
      <w:bookmarkEnd w:id="48"/>
      <w:bookmarkEnd w:id="49"/>
      <w:bookmarkEnd w:id="50"/>
    </w:p>
    <w:p w14:paraId="3CA0CB3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9.1 外出考察费用</w:t>
      </w:r>
    </w:p>
    <w:p w14:paraId="0709F93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由委托人提出的外出考察，要求受托人参加或负责的，相应费用由委托人支付。</w:t>
      </w:r>
    </w:p>
    <w:p w14:paraId="3401B29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9.2 检测费用</w:t>
      </w:r>
    </w:p>
    <w:p w14:paraId="5B0579F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委托人要求受托人进行的材料和设备检测所发生的费用，由委托人支付，支付时间在专用条件中约定。</w:t>
      </w:r>
    </w:p>
    <w:p w14:paraId="09A1699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9.3 咨询费用</w:t>
      </w:r>
    </w:p>
    <w:p w14:paraId="395F59E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经委托人同意，根据工程需要由受托人组织的相关评审、咨询和论证等会议以及聘请相关专家等发生的费用由委托人支付，支付时间在专用条件中约定。</w:t>
      </w:r>
    </w:p>
    <w:p w14:paraId="32CD33E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9.4 奖励</w:t>
      </w:r>
    </w:p>
    <w:p w14:paraId="72B44CF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受托人在服务过程中提出的合理化建议，使委托人获得经济效益的，双方在专用条件中约定奖励金额的确定方法。奖励金额在合理化建议被采纳后，与最近一期的正常工作酬金同期支付。</w:t>
      </w:r>
    </w:p>
    <w:p w14:paraId="2A59FCB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9.5 守法诚信</w:t>
      </w:r>
    </w:p>
    <w:p w14:paraId="14838F1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受托人及其相关人员不得从其他参建方获得任何经济利益。</w:t>
      </w:r>
    </w:p>
    <w:p w14:paraId="7BEE219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9.6 保密</w:t>
      </w:r>
    </w:p>
    <w:p w14:paraId="2874B2C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双方不得泄露对方申明的保密资料，亦不得泄露其他参建方所提供的保密资料。保密事项的具体约定见专用条件。</w:t>
      </w:r>
    </w:p>
    <w:p w14:paraId="434101C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9.7 通知</w:t>
      </w:r>
    </w:p>
    <w:p w14:paraId="2984662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本合同涉及的通知均应当采用书面形式，并在送达对方时生效，收件人应书面签收。</w:t>
      </w:r>
    </w:p>
    <w:p w14:paraId="40110FE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9.8 知识产权</w:t>
      </w:r>
    </w:p>
    <w:p w14:paraId="7BDDDA12">
      <w:pPr>
        <w:pageBreakBefore w:val="0"/>
        <w:tabs>
          <w:tab w:val="left" w:pos="720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9.8.1委托人提供给受托人的图纸、委托人为实施工程自行编制或委托编制的技术规格书以及反映委托人要求的或其他类似性质的文件的著作权属于委托人，受托人可以为实现合同目的而复制、使用此类文件，但不能用于与合同无关的其他事项。未经委托人书面同意，受托人不得为了合同以外的目的而复制、使用上述文件或将之提供给任何第三方。</w:t>
      </w:r>
    </w:p>
    <w:p w14:paraId="40659136">
      <w:pPr>
        <w:pageBreakBefore w:val="0"/>
        <w:tabs>
          <w:tab w:val="left" w:pos="720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9.8.2受托人为实施咨询服务所编制的文件的著作权属于受托人，委托人可因实施工程的运行、调试、维修、改造等目的而复制、使用此类文件，但不能擅自修改或用于与合同无关的其他事项。未经受托人书面同意，委托人不得为了合同以外的目的而复制、使用上述文件或将之提供给任何第三方。</w:t>
      </w:r>
    </w:p>
    <w:p w14:paraId="1BFA53DC">
      <w:pPr>
        <w:pageBreakBefore w:val="0"/>
        <w:tabs>
          <w:tab w:val="left" w:pos="720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9.8.3 合同当事人保证在履行合同过程中不侵犯对方及第三方的知识产权。受托人在实施全过程工程咨询服务时，因侵犯他人的专利权或其他知识产权所引起的责任，由受托人承担；因委托人提供的工程资料导致侵权的，由委托人承担责任。</w:t>
      </w:r>
    </w:p>
    <w:p w14:paraId="2AF221C0">
      <w:pPr>
        <w:pageBreakBefore w:val="0"/>
        <w:tabs>
          <w:tab w:val="left" w:pos="720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9.8.4 合同当事人双方均有权在不损害对方利益和保密约定的前提下，在自己宣传用的印刷品或其他出版物上，或申报奖项时等情形下公布有关项目的文字和图片材料。</w:t>
      </w:r>
    </w:p>
    <w:p w14:paraId="36AA158D">
      <w:pPr>
        <w:pageBreakBefore w:val="0"/>
        <w:tabs>
          <w:tab w:val="left" w:pos="720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9.8.5受托人在合同签订前和签订时已确定采用的专利、专有技术的使用费应包含在酬金中。</w:t>
      </w:r>
    </w:p>
    <w:p w14:paraId="399726B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9.9 联合体</w:t>
      </w:r>
    </w:p>
    <w:p w14:paraId="3F00403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9.9.1 联合体各方应共同与委托人签订合同协议书。联合体各方应为履行合同向委托人承担连带责任。</w:t>
      </w:r>
    </w:p>
    <w:p w14:paraId="0A6B00E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9.9.2 联合体各方应签订联合体协议，应当约定联合体牵头人及各成员工作责任义务，经委托人确认后作为合同附件。在履行合同过程中，未经委托人同意，不得修改联合体协议。</w:t>
      </w:r>
    </w:p>
    <w:p w14:paraId="213B294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9.9.3 联合体牵头人负责与委托人联系，并接受指示，负责管理、组织协调联合体各成员全面履行合同。</w:t>
      </w:r>
    </w:p>
    <w:p w14:paraId="50CDE6A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p>
    <w:p w14:paraId="28FF3FA3">
      <w:pPr>
        <w:pageBreakBefore w:val="0"/>
        <w:kinsoku/>
        <w:wordWrap/>
        <w:overflowPunct/>
        <w:topLinePunct w:val="0"/>
        <w:bidi w:val="0"/>
        <w:adjustRightInd w:val="0"/>
        <w:snapToGrid w:val="0"/>
        <w:spacing w:line="360" w:lineRule="auto"/>
        <w:ind w:left="0" w:leftChars="0" w:right="0" w:rightChars="0" w:firstLine="480" w:firstLineChars="200"/>
        <w:jc w:val="center"/>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51" w:name="_Toc534455973"/>
      <w:bookmarkStart w:id="52" w:name="_Toc527955013"/>
    </w:p>
    <w:p w14:paraId="6A84772B">
      <w:pPr>
        <w:pageBreakBefore w:val="0"/>
        <w:kinsoku/>
        <w:wordWrap/>
        <w:overflowPunct/>
        <w:topLinePunct w:val="0"/>
        <w:bidi w:val="0"/>
        <w:adjustRightInd w:val="0"/>
        <w:snapToGrid w:val="0"/>
        <w:spacing w:line="360" w:lineRule="auto"/>
        <w:ind w:left="0" w:leftChars="0" w:right="0" w:rightChars="0" w:firstLine="482" w:firstLineChars="200"/>
        <w:jc w:val="center"/>
        <w:textAlignment w:val="auto"/>
        <w:outlineLvl w:val="0"/>
        <w:rPr>
          <w:rFonts w:hint="eastAsia" w:ascii="仿宋" w:hAnsi="仿宋" w:eastAsia="仿宋" w:cs="仿宋"/>
          <w:b/>
          <w:bCs w:val="0"/>
          <w:sz w:val="24"/>
          <w:szCs w:val="24"/>
          <w:highlight w:val="none"/>
        </w:rPr>
      </w:pPr>
      <w:bookmarkStart w:id="53" w:name="_Toc18706"/>
      <w:r>
        <w:rPr>
          <w:rFonts w:hint="eastAsia" w:ascii="仿宋" w:hAnsi="仿宋" w:eastAsia="仿宋" w:cs="仿宋"/>
          <w:b/>
          <w:bCs w:val="0"/>
          <w:sz w:val="24"/>
          <w:szCs w:val="24"/>
          <w:highlight w:val="none"/>
        </w:rPr>
        <w:t>第三部分 专用条件</w:t>
      </w:r>
      <w:bookmarkEnd w:id="51"/>
      <w:bookmarkEnd w:id="52"/>
      <w:bookmarkEnd w:id="53"/>
    </w:p>
    <w:p w14:paraId="294E6CD3">
      <w:pPr>
        <w:pageBreakBefore w:val="0"/>
        <w:kinsoku/>
        <w:wordWrap/>
        <w:overflowPunct/>
        <w:topLinePunct w:val="0"/>
        <w:bidi w:val="0"/>
        <w:adjustRightInd w:val="0"/>
        <w:snapToGrid w:val="0"/>
        <w:spacing w:line="360" w:lineRule="auto"/>
        <w:ind w:left="0" w:leftChars="0" w:right="0" w:rightChars="0" w:firstLine="482" w:firstLineChars="200"/>
        <w:jc w:val="center"/>
        <w:textAlignment w:val="auto"/>
        <w:rPr>
          <w:rFonts w:hint="eastAsia" w:ascii="仿宋" w:hAnsi="仿宋" w:eastAsia="仿宋" w:cs="仿宋"/>
          <w:b/>
          <w:bCs/>
          <w:sz w:val="24"/>
          <w:szCs w:val="24"/>
          <w:highlight w:val="none"/>
        </w:rPr>
      </w:pPr>
    </w:p>
    <w:p w14:paraId="6BD70EF2">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54" w:name="_Toc478373432"/>
      <w:bookmarkStart w:id="55" w:name="_Toc478380036"/>
      <w:bookmarkStart w:id="56" w:name="_Toc534455974"/>
      <w:bookmarkStart w:id="57" w:name="_Toc509302666"/>
      <w:bookmarkStart w:id="58" w:name="_Toc527955014"/>
      <w:r>
        <w:rPr>
          <w:rFonts w:hint="eastAsia" w:ascii="仿宋" w:hAnsi="仿宋" w:eastAsia="仿宋" w:cs="仿宋"/>
          <w:b/>
          <w:bCs w:val="0"/>
          <w:sz w:val="24"/>
          <w:szCs w:val="24"/>
          <w:highlight w:val="none"/>
        </w:rPr>
        <w:t>1. 定义与解释</w:t>
      </w:r>
      <w:bookmarkEnd w:id="54"/>
      <w:bookmarkEnd w:id="55"/>
      <w:bookmarkEnd w:id="56"/>
      <w:bookmarkEnd w:id="57"/>
      <w:bookmarkEnd w:id="58"/>
    </w:p>
    <w:p w14:paraId="1727660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1.1  解释</w:t>
      </w:r>
    </w:p>
    <w:p w14:paraId="7702DD6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1.1.1 本合同文件除使用中文外，还可用</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u w:val="single"/>
          <w:lang w:val="en-US" w:eastAsia="zh-CN"/>
        </w:rPr>
        <w:t>/</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rPr>
        <w:t>。</w:t>
      </w:r>
    </w:p>
    <w:p w14:paraId="696247D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color w:val="000000"/>
          <w:sz w:val="24"/>
          <w:szCs w:val="24"/>
          <w:highlight w:val="none"/>
        </w:rPr>
      </w:pPr>
      <w:r>
        <w:rPr>
          <w:rFonts w:hint="eastAsia" w:ascii="仿宋" w:hAnsi="仿宋" w:eastAsia="仿宋" w:cs="仿宋"/>
          <w:b w:val="0"/>
          <w:bCs/>
          <w:sz w:val="24"/>
          <w:szCs w:val="24"/>
          <w:highlight w:val="none"/>
        </w:rPr>
        <w:t>1.2</w:t>
      </w:r>
      <w:r>
        <w:rPr>
          <w:rFonts w:hint="eastAsia" w:ascii="仿宋" w:hAnsi="仿宋" w:eastAsia="仿宋" w:cs="仿宋"/>
          <w:b w:val="0"/>
          <w:bCs/>
          <w:color w:val="000000"/>
          <w:sz w:val="24"/>
          <w:szCs w:val="24"/>
          <w:highlight w:val="none"/>
        </w:rPr>
        <w:t>全过程工程咨询服务范围和服务内容：</w:t>
      </w:r>
    </w:p>
    <w:p w14:paraId="49B5A531">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482" w:firstLineChars="200"/>
        <w:textAlignment w:val="auto"/>
        <w:rPr>
          <w:rFonts w:hint="eastAsia" w:ascii="仿宋" w:hAnsi="仿宋" w:eastAsia="仿宋" w:cs="仿宋"/>
          <w:color w:val="000000"/>
          <w:sz w:val="24"/>
          <w:szCs w:val="24"/>
          <w:highlight w:val="none"/>
          <w:u w:val="single"/>
          <w:lang w:val="en-US" w:eastAsia="zh-CN"/>
        </w:rPr>
      </w:pPr>
      <w:r>
        <w:rPr>
          <w:rFonts w:hint="eastAsia" w:ascii="仿宋" w:hAnsi="仿宋" w:eastAsia="仿宋" w:cs="仿宋"/>
          <w:b/>
          <w:bCs/>
          <w:color w:val="000000"/>
          <w:sz w:val="24"/>
          <w:szCs w:val="24"/>
          <w:highlight w:val="none"/>
          <w:u w:val="none"/>
          <w:lang w:val="en-US" w:eastAsia="zh-CN"/>
        </w:rPr>
        <w:t>服务范围：</w:t>
      </w:r>
      <w:r>
        <w:rPr>
          <w:rFonts w:hint="eastAsia" w:ascii="仿宋" w:hAnsi="仿宋" w:eastAsia="仿宋" w:cs="仿宋"/>
          <w:color w:val="000000"/>
          <w:sz w:val="24"/>
          <w:szCs w:val="24"/>
          <w:highlight w:val="none"/>
          <w:u w:val="single"/>
          <w:lang w:val="en-US" w:eastAsia="zh-CN"/>
        </w:rPr>
        <w:t>项目前期决策阶段、</w:t>
      </w:r>
      <w:r>
        <w:rPr>
          <w:rFonts w:hint="eastAsia" w:ascii="仿宋" w:hAnsi="仿宋" w:eastAsia="仿宋" w:cs="仿宋"/>
          <w:color w:val="000000"/>
          <w:sz w:val="24"/>
          <w:szCs w:val="24"/>
          <w:highlight w:val="none"/>
          <w:u w:val="single"/>
        </w:rPr>
        <w:t>施工准备阶段、施工阶段、竣工验收阶段及</w:t>
      </w:r>
      <w:r>
        <w:rPr>
          <w:rFonts w:hint="eastAsia" w:ascii="仿宋" w:hAnsi="仿宋" w:eastAsia="仿宋" w:cs="仿宋"/>
          <w:color w:val="000000"/>
          <w:sz w:val="24"/>
          <w:szCs w:val="24"/>
          <w:highlight w:val="none"/>
          <w:u w:val="single"/>
          <w:lang w:val="en-US" w:eastAsia="zh-CN"/>
        </w:rPr>
        <w:t>保修期、项目后评价阶段的全过程造价咨询工作及监理工作。</w:t>
      </w:r>
    </w:p>
    <w:p w14:paraId="4F0E5307">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在采购人授权下完成以下工作： </w:t>
      </w:r>
    </w:p>
    <w:p w14:paraId="52B88E96">
      <w:pPr>
        <w:pStyle w:val="3"/>
        <w:keepNext w:val="0"/>
        <w:keepLines w:val="0"/>
        <w:pageBreakBefore w:val="0"/>
        <w:widowControl w:val="0"/>
        <w:numPr>
          <w:ilvl w:val="0"/>
          <w:numId w:val="1"/>
        </w:numPr>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监理主要工作内容</w:t>
      </w:r>
    </w:p>
    <w:p w14:paraId="4D59C131">
      <w:pPr>
        <w:pStyle w:val="3"/>
        <w:keepNext w:val="0"/>
        <w:keepLines w:val="0"/>
        <w:pageBreakBefore w:val="0"/>
        <w:widowControl w:val="0"/>
        <w:numPr>
          <w:ilvl w:val="0"/>
          <w:numId w:val="0"/>
        </w:numPr>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（1）本合同工作资料的整编和归档。</w:t>
      </w:r>
    </w:p>
    <w:p w14:paraId="3C830FC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（2）项目实施过程中，协助采购人各项合同的洽谈与签订工作，对所签订的合同实行全过程管理。</w:t>
      </w:r>
    </w:p>
    <w:p w14:paraId="5D65312E">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（3）组织编报项目年度实施计划和资金使用计划，并定期向采购人报送工程进度、质量、安全以及资金使用等情况。 </w:t>
      </w:r>
    </w:p>
    <w:p w14:paraId="43EF464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（4）项目管理公司应组织管理人员熟悉设计文件，并对图纸中存在的问题通过采购人向设计单位提出书面意见。 </w:t>
      </w:r>
    </w:p>
    <w:p w14:paraId="08B5AC87">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（5）组织项目管理人员参加由采购人组织的设计技术交底会，总监理工程师对设计交底会议纪要进行签认。将审核确认的设计图纸连同交底纪要下发承包人。</w:t>
      </w:r>
    </w:p>
    <w:p w14:paraId="75BE0FDA">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（6）审查承包人编制的施工组织设计、施工方案及施工进度计划（包括总进度计划和分段计划），经总监理工程师审核签认后报建设单位批准，并监督检查承包人的实施。</w:t>
      </w:r>
    </w:p>
    <w:p w14:paraId="670247D3">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7）收到相关文件后开始编制监理规划，经监理人技术总负责人审核批准后召开第一次工地会议前报送采购人。制定监理规划中监理工作程序应体现事前控制和主动控制的要求，结合项目特点，注重监理工作的效果，并应明确工作内容、行为主体、考核标准及工作时限。工程开始后，监理人员每天填写监理日志，注明当天发生的各种情况以及相应的解决方案和最终效果。</w:t>
      </w:r>
    </w:p>
    <w:p w14:paraId="57E76223">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（8）审核承包人编制的单项工程施工计划网络图和建设项目进度计划横道图，经建设单位审核同意后报采购人一份备案。</w:t>
      </w:r>
    </w:p>
    <w:p w14:paraId="165FE063">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（9）对中型及以上或专业性较强的工程项目（或根据采购人要求），监理机构应责成监理工程师编制项目监理实施细则，实施细则应在相应工程施工开始前编制完成并经总监理工程师批准，报采购人一份备案。</w:t>
      </w:r>
    </w:p>
    <w:p w14:paraId="0D6D3974">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（10）工程项目开工前，总监理工程师应审查承包单位项目管理机构的质量体 系、技术管理体系和质量保证体系，在确能保证工程项目施工质量时予以确认；专业监理工程师应要求承包单位报送重点部位、关键工序的施工工艺和确保工程质量的措施，审核同意后予以确认。 </w:t>
      </w:r>
    </w:p>
    <w:p w14:paraId="613E8AE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（11）督促各施工单位每月15日前提交月材料（设备）供应计划，经专业监理工程师审核签认后报建设单位材料主管。 </w:t>
      </w:r>
    </w:p>
    <w:p w14:paraId="66F51F67">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12）督促、检查承包人严格执行合同和严格按照国家有关技术规范、标准、规程以及设计图纸、文件的要求进行施工；对施工进行巡查和检查；对隐蔽工程的隐蔽过程、下道工序施工完成后难以检查的重点部位，专业监理工程师应安排监理员旁站；进行隐蔽工程验收签认，对未经验收或验收不合格的工序，拒绝签认，严格控制工程质量。</w:t>
      </w:r>
    </w:p>
    <w:p w14:paraId="09170DA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13）审核用于工程的材料、构配件和设备的出厂合格证及试验检验报告等质量证明，有权责成承包人在指定实验单位对材料进行再检验，并对进场的实物按照有关工程质量管理文件规定的比例采用平行检验或见证取样的方式抽检。对未经监理人员验收或验收不合格的工程材料、构配件和设备，监理人员应拒绝签认，并应签发监理工程师通知单，书面通知承包单位（或建设单位），限期将不合格的工程材料、构配件及设备撤出现场。严禁不合格的材料、构配件和设备用于工程。</w:t>
      </w:r>
    </w:p>
    <w:p w14:paraId="53150A74">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14）对各实施单位的工程进度负责。专业监理工程师应及时建立月完成工程量和工程统计表，对实际完成量和计划完成量进行比较、分析，制定调整措施，并在监理月报中向采购人和建设单位报告；同时，监理月报中反映上月所采取进度控制措施的执行情况，提出全面预防由建设单位原因导致工程延期及相关费用索赔的建议。</w:t>
      </w:r>
    </w:p>
    <w:p w14:paraId="2A44C526">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（15）在施工过程中，总监理工程师应定期主持召开工地例会，协调解决工程现场的各种问题（包括各施工单位之间的工作衔接或交叉施工问题），会议纪要由项目监理机构负责起草，并须与会各方代表会签。</w:t>
      </w:r>
    </w:p>
    <w:p w14:paraId="2FF7BB83">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（16）督促和检查各施工单位安全施工和文明工地施工管理情况。</w:t>
      </w:r>
    </w:p>
    <w:p w14:paraId="4595B212">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（17）根据承包人报送的分部、分项和单位工程检验、验收申请报告，负责组织检查验收，符合要求后予以签认。 </w:t>
      </w:r>
    </w:p>
    <w:p w14:paraId="3315A2B2">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18）监理机构应定期检查承包单位的直接影响工程质量和安全生产的计量设备的技术情况；检查承包单位报送的测量放线控制成果及保护措施；当承包单位采用新材料、新工艺、新技术、新设备时，专业监理工程师应要求承包单位报送相应的施工工艺措施和证明材料，组织专题论证，经审核后予以签认。 </w:t>
      </w:r>
    </w:p>
    <w:p w14:paraId="4CF37219">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（19）工程开工前，专业监理工程师应审查承包人报送的有关资料，符合有关规定后，由总监理工程师予以签认。</w:t>
      </w:r>
    </w:p>
    <w:p w14:paraId="4FDC9B56">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20）对重大的设计修改和技术洽商，除提出监理意见外应征求采购人的意见，在可行的情况下，由原设计单位进行修改；对不影响结构安全和使用功能的一般设计变更、零星工程签证，监理人负责及时提出正确的意见，报采购人同意由建设单位审核签发。</w:t>
      </w:r>
    </w:p>
    <w:p w14:paraId="7DB6F520">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21）在投资控制方面，监理人负责根据建安工程合同和施工图纸严格进行投资控制。承包单位统计经专业监理工程师质量验收合格的当月工程量，按施工合同的约定及时填报月进度报表和工程支付申请表；专业监理工程师进行现场复核计量，造价工程师按照工程量复核结果和施工合同及时审核工程进度月报表，并根据审核的月进度报表结合各施工单位的工程进度和施工质量，编制月工程进度款支付计划表，报总监理工程师审定后及时报建设单位支付；工程竣工结算由承包人编制完成后报送监理人，由专业监理工程师审核（主要审核工程结算中有无出现甩项子目，审核结算中材料设备的规格型号是否与实际相符，是否按图纸施工，审核经济签证、设计变更和会议纪要的完整正确性等）后报总监理工程师签认。</w:t>
      </w:r>
    </w:p>
    <w:p w14:paraId="1BEDDAFD">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22）总监理工程师应从造价、项目的功能要求、质量和工期等方面审查工程变更的方案。凡涉及增加和减少工程投资（或工期）的设计变更、经济签证、监理人应及时提出具体意见，报采购人同意，经项目法人及建设单位签认后生效。 </w:t>
      </w:r>
    </w:p>
    <w:p w14:paraId="07BAC99B">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23）主持、审理工程出现的质量事故，审核承包人提出的处理方案并督促其实施。监理人员发现施工存在重大质量隐患，可能造成质量事故或已经造成质量事故，应通过总监理工程师及时下达工程暂停令，要求工程承包人停工整改。对需要返工处理或加固补强的质量事故，总监理工程师应责令承包人报送质量事故调查报告和经设计单位等相关单位认可的处理方案，项目监理机构应对质量事故的处理过程和处理结果进行跟踪检查和验收。整改完毕并经监理人员复查复核规定要求后，总监理工程师应及时签署工程复工报审表。停工和复工都必须事先报告采购人。</w:t>
      </w:r>
    </w:p>
    <w:p w14:paraId="57AB7B0E">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24）根据承包人提出的整体工程竣工验收申请报告负责组织初验，签署由承包人提出的竣工验收报告，参与建设单位组织的最终验收。督促、检查承包人及时完成各阶段工程技术资料及全套竣工图等，经审核无误后报送建设单位归档。管理工作完成后，管理单位应整理两套完整的监理资料交采购人归档。</w:t>
      </w:r>
    </w:p>
    <w:p w14:paraId="2045041B">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（25）配合做好上级有关部门（单位）的稽察、检查、审计等工作。</w:t>
      </w:r>
    </w:p>
    <w:p w14:paraId="444BF7FB">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（26）按照验收相关规定，组织项目分部工程验收、单位工程验收（包括设备出厂和进场的验收）、合同工程验收，并负责将验收结论向质量监督机构核备（或核定）。</w:t>
      </w:r>
    </w:p>
    <w:p w14:paraId="74EF8F2A">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（27）组织参建单位做好项目阶段验收、专项验收、竣工技术预验收、竣工验收各项准备工作。</w:t>
      </w:r>
    </w:p>
    <w:p w14:paraId="468D602A">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（28）组织验收遗留问题及尾工处理。</w:t>
      </w:r>
    </w:p>
    <w:p w14:paraId="17B7FE15">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2、造价咨询主要工作内容 </w:t>
      </w:r>
    </w:p>
    <w:p w14:paraId="0E50DA3D">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（1）在设计的各个阶段，根据设计的不同深度进行投资分析。</w:t>
      </w:r>
    </w:p>
    <w:p w14:paraId="5E79EE0B">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（2）在方案设计阶段，参与项目估算论证工作，对方案设计提出投资评价意见。</w:t>
      </w:r>
    </w:p>
    <w:p w14:paraId="11AF079E">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（3）在初步设计过程中，负责编制概算或重点参与概算造价论证，进行概算与估算的偏差分析，对设计方案提出投资评价意见。</w:t>
      </w:r>
    </w:p>
    <w:p w14:paraId="2B0B7448">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4）在施工设计阶段及时计算、分析、对比各项造价费用和相应的技术经济指标，通过预算的编制或审核和分析工作，检验概算控制目标值在施工图设计阶段的执行情况，发现偏差时，及时提供造价咨询的意见和建议。</w:t>
      </w:r>
    </w:p>
    <w:p w14:paraId="09955256">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（5）明确造价咨询人员的任务分工和管理职能分工，编制投资控制工作流程。</w:t>
      </w:r>
    </w:p>
    <w:p w14:paraId="4C41D2C2">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（6）建立合同管理台账，实施对工程建设各项合同的全过程监控管理。</w:t>
      </w:r>
    </w:p>
    <w:p w14:paraId="239CEFF3">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（7）协助业主确定与控制市政配套和其他专业管线配套工程造价或费用。</w:t>
      </w:r>
    </w:p>
    <w:p w14:paraId="1BA4A5D1">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（8）参与工程建设资金的计划管理工作，协助业主加强建设资金的成本控制。</w:t>
      </w:r>
    </w:p>
    <w:p w14:paraId="20D34BFB">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（9）参与材料、设备采购、文保及工艺品等认质认价工作，提供询价服务，对合同经济条款进行专业审核，并提供意见或建议。 </w:t>
      </w:r>
    </w:p>
    <w:p w14:paraId="6764E70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（10）审核施工单位每月的工程量，签署支付工程款意见书（包括预付款），协助业主做好中间结算工作。</w:t>
      </w:r>
    </w:p>
    <w:p w14:paraId="26319F7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（11）实施对施工过程中出现的设计变更事宜的造价确定与控制工作。 </w:t>
      </w:r>
    </w:p>
    <w:p w14:paraId="62B791D6">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（12）实施对施工过程中出现的现场签证事宜的造价确定与控制工作。</w:t>
      </w:r>
    </w:p>
    <w:p w14:paraId="14B366AC">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（13）实施对施工过程中出现的索赔事宜的造价确定与控制工作。实施对施工过程中出现的价格调整的确定与控制工作。 </w:t>
      </w:r>
    </w:p>
    <w:p w14:paraId="034A0B9B">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（14）建立概算（目标值）投资控制情况的动态分析和报告制度，及时报告已完工的造价情况和偏差程度，并动态的预测未完工程造价数据，综合分析整个工程 投资的状况，提供专业的意见或建议。 </w:t>
      </w:r>
    </w:p>
    <w:p w14:paraId="2D644F1E">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 xml:space="preserve">（15）在造价咨询全过程中为业主提供与工程建设相关的造价信息服务。 </w:t>
      </w:r>
    </w:p>
    <w:p w14:paraId="727E80E1">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（16）完成竣工结算初审及合同初步清算工作，配合采购人上级政府及单位的复审工作。</w:t>
      </w:r>
    </w:p>
    <w:p w14:paraId="2B169431">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（17）协助业主正确编制工程竣工结算报表等资料文件，协助业主完成财务决算的审核工作。</w:t>
      </w:r>
    </w:p>
    <w:p w14:paraId="00B79990">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（18）提供造价咨询的最终总结报告。</w:t>
      </w:r>
    </w:p>
    <w:p w14:paraId="181CC7FF">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none"/>
          <w:lang w:val="en-US" w:eastAsia="zh-CN"/>
        </w:rPr>
        <w:t>（19）若本项目竣工结算需经审计单位审计，则咨询人需予以配合及协调有关工作，在有需要时，咨询人需对其工作成果作出解释。</w:t>
      </w:r>
    </w:p>
    <w:p w14:paraId="66E84278">
      <w:pPr>
        <w:pStyle w:val="3"/>
        <w:keepNext w:val="0"/>
        <w:keepLines w:val="0"/>
        <w:pageBreakBefore w:val="0"/>
        <w:widowControl w:val="0"/>
        <w:kinsoku/>
        <w:wordWrap/>
        <w:overflowPunct/>
        <w:topLinePunct w:val="0"/>
        <w:autoSpaceDE/>
        <w:autoSpaceDN/>
        <w:bidi w:val="0"/>
        <w:adjustRightInd/>
        <w:snapToGrid/>
        <w:spacing w:after="0" w:line="440" w:lineRule="exact"/>
        <w:ind w:firstLine="480" w:firstLineChars="200"/>
        <w:textAlignment w:val="auto"/>
        <w:rPr>
          <w:rFonts w:hint="eastAsia"/>
          <w:highlight w:val="none"/>
          <w:u w:val="none"/>
        </w:rPr>
      </w:pPr>
      <w:r>
        <w:rPr>
          <w:rFonts w:hint="eastAsia" w:ascii="仿宋" w:hAnsi="仿宋" w:eastAsia="仿宋" w:cs="仿宋"/>
          <w:color w:val="000000"/>
          <w:sz w:val="24"/>
          <w:szCs w:val="24"/>
          <w:highlight w:val="none"/>
          <w:u w:val="none"/>
          <w:lang w:val="en-US" w:eastAsia="zh-CN"/>
        </w:rPr>
        <w:t xml:space="preserve">4.完成业主提出的其他合理造价控制服务要求。 </w:t>
      </w:r>
    </w:p>
    <w:p w14:paraId="1912EF9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1.3全过程工程咨询服务依据</w:t>
      </w:r>
    </w:p>
    <w:p w14:paraId="28B71360">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1.3.1双方根据工程的行业和地域特点，在专用条件中具体约定工作依据。</w:t>
      </w:r>
    </w:p>
    <w:p w14:paraId="1ED32AD3">
      <w:pPr>
        <w:pageBreakBefore w:val="0"/>
        <w:tabs>
          <w:tab w:val="left" w:pos="6140"/>
        </w:tabs>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1.3.2委托人要求使用其他国家和地区技术标准的，应在专用条件中约定所使用技术标准的名称及提供方，并约定技术标准原文版、中译本的份数、时间及费用承担等事项。</w:t>
      </w:r>
    </w:p>
    <w:p w14:paraId="0F858334">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59" w:name="_Toc534455975"/>
      <w:bookmarkStart w:id="60" w:name="_Toc478380037"/>
      <w:bookmarkStart w:id="61" w:name="_Toc509302667"/>
      <w:bookmarkStart w:id="62" w:name="_Toc527955015"/>
      <w:bookmarkStart w:id="63" w:name="_Toc478373433"/>
      <w:r>
        <w:rPr>
          <w:rFonts w:hint="eastAsia" w:ascii="仿宋" w:hAnsi="仿宋" w:eastAsia="仿宋" w:cs="仿宋"/>
          <w:b/>
          <w:bCs w:val="0"/>
          <w:sz w:val="24"/>
          <w:szCs w:val="24"/>
          <w:highlight w:val="none"/>
        </w:rPr>
        <w:t>2. 受托人的义务</w:t>
      </w:r>
      <w:bookmarkEnd w:id="59"/>
      <w:bookmarkEnd w:id="60"/>
      <w:bookmarkEnd w:id="61"/>
      <w:bookmarkEnd w:id="62"/>
      <w:bookmarkEnd w:id="63"/>
    </w:p>
    <w:p w14:paraId="54188EC1">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2.1 全过程工程咨询服务依据及使用标准</w:t>
      </w:r>
    </w:p>
    <w:p w14:paraId="7B871A9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 依据包括：</w:t>
      </w:r>
    </w:p>
    <w:p w14:paraId="4001A69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1.全过程工程咨询服务依据包括：</w:t>
      </w:r>
      <w:r>
        <w:rPr>
          <w:rFonts w:hint="eastAsia" w:ascii="仿宋" w:hAnsi="仿宋" w:eastAsia="仿宋" w:cs="仿宋"/>
          <w:sz w:val="24"/>
          <w:szCs w:val="24"/>
          <w:highlight w:val="none"/>
          <w:u w:val="single"/>
        </w:rPr>
        <w:t>(1)国家和国务院市政行业主管部门有关工程建设的法律、法规和规章;(2)工程建设标准强制性条文;</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3</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经批准的工程建设项目设计文件;</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4</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施工图纸及主要设备技术说明书;</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5</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监理、施工、设备采购等合同文件;</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6</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其他有关标准、规程、规范等;</w:t>
      </w:r>
    </w:p>
    <w:p w14:paraId="733BB78C">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2.使用其他国家和地区技术标准的名称、提供方、原文版、中译本的份数、时间及费用承担：</w:t>
      </w:r>
      <w:r>
        <w:rPr>
          <w:rFonts w:hint="eastAsia" w:ascii="仿宋" w:hAnsi="仿宋" w:eastAsia="仿宋" w:cs="仿宋"/>
          <w:sz w:val="24"/>
          <w:szCs w:val="24"/>
          <w:highlight w:val="none"/>
          <w:u w:val="single"/>
          <w:lang w:val="en-US" w:eastAsia="zh-CN"/>
        </w:rPr>
        <w:t xml:space="preserve">   /   </w:t>
      </w:r>
      <w:r>
        <w:rPr>
          <w:rFonts w:hint="eastAsia" w:ascii="仿宋" w:hAnsi="仿宋" w:eastAsia="仿宋" w:cs="仿宋"/>
          <w:sz w:val="24"/>
          <w:szCs w:val="24"/>
          <w:highlight w:val="none"/>
          <w:u w:val="single"/>
        </w:rPr>
        <w:t>。</w:t>
      </w:r>
    </w:p>
    <w:p w14:paraId="216CFAC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2.2 全过程工程咨询服务</w:t>
      </w:r>
      <w:r>
        <w:rPr>
          <w:rFonts w:hint="eastAsia" w:ascii="仿宋" w:hAnsi="仿宋" w:eastAsia="仿宋" w:cs="仿宋"/>
          <w:b w:val="0"/>
          <w:bCs/>
          <w:kern w:val="0"/>
          <w:sz w:val="24"/>
          <w:szCs w:val="24"/>
          <w:highlight w:val="none"/>
        </w:rPr>
        <w:t>机构和人员</w:t>
      </w:r>
    </w:p>
    <w:p w14:paraId="632264BE">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 xml:space="preserve">2.2.1 </w:t>
      </w:r>
      <w:r>
        <w:rPr>
          <w:rFonts w:hint="eastAsia" w:ascii="仿宋" w:hAnsi="仿宋" w:eastAsia="仿宋" w:cs="仿宋"/>
          <w:b w:val="0"/>
          <w:bCs/>
          <w:kern w:val="0"/>
          <w:sz w:val="24"/>
          <w:szCs w:val="24"/>
          <w:highlight w:val="none"/>
        </w:rPr>
        <w:t>全过程工程咨询服务机构人员配备</w:t>
      </w:r>
      <w:r>
        <w:rPr>
          <w:rFonts w:hint="eastAsia" w:ascii="仿宋" w:hAnsi="仿宋" w:eastAsia="仿宋" w:cs="仿宋"/>
          <w:b w:val="0"/>
          <w:bCs/>
          <w:kern w:val="0"/>
          <w:sz w:val="24"/>
          <w:szCs w:val="24"/>
          <w:highlight w:val="none"/>
          <w:lang w:val="en-US" w:eastAsia="zh-CN"/>
        </w:rPr>
        <w:t>详</w:t>
      </w:r>
      <w:r>
        <w:rPr>
          <w:rFonts w:hint="eastAsia" w:ascii="仿宋" w:hAnsi="仿宋" w:eastAsia="仿宋" w:cs="仿宋"/>
          <w:b w:val="0"/>
          <w:bCs/>
          <w:kern w:val="0"/>
          <w:sz w:val="24"/>
          <w:szCs w:val="24"/>
          <w:highlight w:val="none"/>
        </w:rPr>
        <w:t>见附录1。</w:t>
      </w:r>
    </w:p>
    <w:p w14:paraId="00D7D14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 xml:space="preserve">2.2.2 </w:t>
      </w:r>
      <w:r>
        <w:rPr>
          <w:rFonts w:hint="eastAsia" w:ascii="仿宋" w:hAnsi="仿宋" w:eastAsia="仿宋" w:cs="仿宋"/>
          <w:b w:val="0"/>
          <w:bCs/>
          <w:kern w:val="0"/>
          <w:sz w:val="24"/>
          <w:szCs w:val="24"/>
          <w:highlight w:val="none"/>
        </w:rPr>
        <w:t>更换受托人员的其他情形：</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u w:val="single"/>
          <w:lang w:val="en-US" w:eastAsia="zh-CN"/>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w:t>
      </w:r>
    </w:p>
    <w:p w14:paraId="791A7FB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kern w:val="0"/>
          <w:sz w:val="24"/>
          <w:szCs w:val="24"/>
          <w:highlight w:val="none"/>
        </w:rPr>
        <w:t xml:space="preserve">2.3 </w:t>
      </w:r>
      <w:r>
        <w:rPr>
          <w:rFonts w:hint="eastAsia" w:ascii="仿宋" w:hAnsi="仿宋" w:eastAsia="仿宋" w:cs="仿宋"/>
          <w:b w:val="0"/>
          <w:bCs/>
          <w:sz w:val="24"/>
          <w:szCs w:val="24"/>
          <w:highlight w:val="none"/>
        </w:rPr>
        <w:t>提交</w:t>
      </w:r>
      <w:r>
        <w:rPr>
          <w:rFonts w:hint="eastAsia" w:ascii="仿宋" w:hAnsi="仿宋" w:eastAsia="仿宋" w:cs="仿宋"/>
          <w:b w:val="0"/>
          <w:bCs/>
          <w:kern w:val="0"/>
          <w:sz w:val="24"/>
          <w:szCs w:val="24"/>
          <w:highlight w:val="none"/>
        </w:rPr>
        <w:t>报告</w:t>
      </w:r>
    </w:p>
    <w:p w14:paraId="1EA7246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受托人应提交报告的种类、时间和份数</w:t>
      </w:r>
      <w:r>
        <w:rPr>
          <w:rFonts w:hint="eastAsia" w:ascii="仿宋" w:hAnsi="仿宋" w:eastAsia="仿宋" w:cs="仿宋"/>
          <w:b w:val="0"/>
          <w:bCs/>
          <w:kern w:val="0"/>
          <w:sz w:val="24"/>
          <w:szCs w:val="24"/>
          <w:highlight w:val="none"/>
        </w:rPr>
        <w:t>：</w:t>
      </w:r>
      <w:r>
        <w:rPr>
          <w:rFonts w:hint="eastAsia" w:ascii="仿宋" w:hAnsi="仿宋" w:eastAsia="仿宋" w:cs="仿宋"/>
          <w:b w:val="0"/>
          <w:bCs/>
          <w:sz w:val="24"/>
          <w:szCs w:val="24"/>
          <w:highlight w:val="none"/>
          <w:u w:val="single"/>
        </w:rPr>
        <w:t xml:space="preserve">   根据</w:t>
      </w:r>
      <w:r>
        <w:rPr>
          <w:rFonts w:hint="eastAsia" w:ascii="仿宋" w:hAnsi="仿宋" w:eastAsia="仿宋" w:cs="仿宋"/>
          <w:b w:val="0"/>
          <w:bCs/>
          <w:sz w:val="24"/>
          <w:szCs w:val="24"/>
          <w:highlight w:val="none"/>
          <w:u w:val="single"/>
          <w:lang w:val="en-US" w:eastAsia="zh-CN"/>
        </w:rPr>
        <w:t>项目</w:t>
      </w:r>
      <w:r>
        <w:rPr>
          <w:rFonts w:hint="eastAsia" w:ascii="仿宋" w:hAnsi="仿宋" w:eastAsia="仿宋" w:cs="仿宋"/>
          <w:b w:val="0"/>
          <w:bCs/>
          <w:sz w:val="24"/>
          <w:szCs w:val="24"/>
          <w:highlight w:val="none"/>
          <w:u w:val="single"/>
        </w:rPr>
        <w:t>情况</w:t>
      </w:r>
      <w:r>
        <w:rPr>
          <w:rFonts w:hint="eastAsia" w:ascii="仿宋" w:hAnsi="仿宋" w:eastAsia="仿宋" w:cs="仿宋"/>
          <w:b w:val="0"/>
          <w:bCs/>
          <w:sz w:val="24"/>
          <w:szCs w:val="24"/>
          <w:highlight w:val="none"/>
          <w:u w:val="single"/>
          <w:lang w:val="en-US" w:eastAsia="zh-CN"/>
        </w:rPr>
        <w:t>及委托人要求执行</w:t>
      </w:r>
      <w:r>
        <w:rPr>
          <w:rFonts w:hint="eastAsia" w:ascii="仿宋" w:hAnsi="仿宋" w:eastAsia="仿宋" w:cs="仿宋"/>
          <w:b w:val="0"/>
          <w:bCs/>
          <w:sz w:val="24"/>
          <w:szCs w:val="24"/>
          <w:highlight w:val="none"/>
          <w:u w:val="single"/>
        </w:rPr>
        <w:t>。</w:t>
      </w:r>
    </w:p>
    <w:p w14:paraId="211BDCA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2.4 使用委托人的财产</w:t>
      </w:r>
    </w:p>
    <w:p w14:paraId="7C01710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rPr>
        <w:t>由委托人无偿提供的房屋、设备的所有权属于：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委托人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33125B2">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受托人应在本合同终止后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天内移交委托人无偿提供的房屋、设备，移交的时间和方式为：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482E4AC4">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64" w:name="_Toc534455976"/>
      <w:bookmarkStart w:id="65" w:name="_Toc478380038"/>
      <w:bookmarkStart w:id="66" w:name="_Toc527955016"/>
      <w:bookmarkStart w:id="67" w:name="_Toc509302668"/>
      <w:bookmarkStart w:id="68" w:name="_Toc478373434"/>
      <w:r>
        <w:rPr>
          <w:rFonts w:hint="eastAsia" w:ascii="仿宋" w:hAnsi="仿宋" w:eastAsia="仿宋" w:cs="仿宋"/>
          <w:b/>
          <w:bCs w:val="0"/>
          <w:sz w:val="24"/>
          <w:szCs w:val="24"/>
          <w:highlight w:val="none"/>
        </w:rPr>
        <w:t>3. 委托人的义务</w:t>
      </w:r>
      <w:bookmarkEnd w:id="64"/>
      <w:bookmarkEnd w:id="65"/>
      <w:bookmarkEnd w:id="66"/>
      <w:bookmarkEnd w:id="67"/>
      <w:bookmarkEnd w:id="68"/>
      <w:r>
        <w:rPr>
          <w:rFonts w:hint="eastAsia" w:ascii="仿宋" w:hAnsi="仿宋" w:eastAsia="仿宋" w:cs="仿宋"/>
          <w:b/>
          <w:bCs w:val="0"/>
          <w:sz w:val="24"/>
          <w:szCs w:val="24"/>
          <w:highlight w:val="none"/>
        </w:rPr>
        <w:t xml:space="preserve">  </w:t>
      </w:r>
    </w:p>
    <w:p w14:paraId="229B40D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kern w:val="0"/>
          <w:sz w:val="24"/>
          <w:szCs w:val="24"/>
          <w:highlight w:val="none"/>
        </w:rPr>
        <w:t>3.3 委托人代表</w:t>
      </w:r>
    </w:p>
    <w:p w14:paraId="1E496DC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委托人代表为：</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rPr>
        <w:t>。</w:t>
      </w:r>
    </w:p>
    <w:p w14:paraId="4947256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u w:val="single"/>
        </w:rPr>
      </w:pPr>
      <w:r>
        <w:rPr>
          <w:rFonts w:hint="eastAsia" w:ascii="仿宋" w:hAnsi="仿宋" w:eastAsia="仿宋" w:cs="仿宋"/>
          <w:b w:val="0"/>
          <w:bCs/>
          <w:sz w:val="24"/>
          <w:szCs w:val="24"/>
          <w:highlight w:val="none"/>
        </w:rPr>
        <w:t>3.4服务开始日期：合同签订后以受托方收到委托方书面通知5日内开始。</w:t>
      </w:r>
    </w:p>
    <w:p w14:paraId="7F5C2E3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3.5 审核与答复</w:t>
      </w:r>
    </w:p>
    <w:p w14:paraId="047C508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委托人同意在</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u w:val="single"/>
          <w:lang w:val="en-US" w:eastAsia="zh-CN"/>
        </w:rPr>
        <w:t>7</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rPr>
        <w:t>天内，对受托人书面提交并要求做出决定的事宜给予书面答复。</w:t>
      </w:r>
    </w:p>
    <w:p w14:paraId="15BAE367">
      <w:pPr>
        <w:pStyle w:val="5"/>
        <w:pageBreakBefore w:val="0"/>
        <w:kinsoku/>
        <w:wordWrap/>
        <w:overflowPunct/>
        <w:topLinePunct w:val="0"/>
        <w:bidi w:val="0"/>
        <w:adjustRightInd w:val="0"/>
        <w:snapToGrid w:val="0"/>
        <w:spacing w:before="0" w:after="0" w:line="360" w:lineRule="auto"/>
        <w:ind w:left="0" w:leftChars="0" w:right="0" w:rightChars="0" w:firstLine="482" w:firstLineChars="200"/>
        <w:textAlignment w:val="auto"/>
        <w:rPr>
          <w:rFonts w:hint="eastAsia" w:ascii="仿宋" w:hAnsi="仿宋" w:eastAsia="仿宋" w:cs="仿宋"/>
          <w:b/>
          <w:bCs/>
          <w:sz w:val="24"/>
          <w:szCs w:val="24"/>
          <w:highlight w:val="none"/>
        </w:rPr>
      </w:pPr>
      <w:bookmarkStart w:id="69" w:name="_Toc534455977"/>
      <w:r>
        <w:rPr>
          <w:rFonts w:hint="eastAsia" w:ascii="仿宋" w:hAnsi="仿宋" w:eastAsia="仿宋" w:cs="仿宋"/>
          <w:b/>
          <w:bCs/>
          <w:sz w:val="24"/>
          <w:szCs w:val="24"/>
          <w:highlight w:val="none"/>
        </w:rPr>
        <w:t>4.管理及目标</w:t>
      </w:r>
      <w:bookmarkEnd w:id="69"/>
    </w:p>
    <w:p w14:paraId="6CF113F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4.1 进度管理</w:t>
      </w:r>
    </w:p>
    <w:p w14:paraId="7752182F">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4.1.1受托人按照本合同约定的进度目标，编制项目总体控制计划，并报委托人审批，以经委托人审批的总进度计划作为整个项目进度管理的依据。</w:t>
      </w:r>
    </w:p>
    <w:p w14:paraId="084D93F4">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本合同进度目标：</w:t>
      </w:r>
      <w:r>
        <w:rPr>
          <w:rFonts w:hint="eastAsia" w:ascii="仿宋" w:hAnsi="仿宋" w:eastAsia="仿宋" w:cs="仿宋"/>
          <w:sz w:val="24"/>
          <w:szCs w:val="24"/>
          <w:highlight w:val="none"/>
          <w:u w:val="single"/>
        </w:rPr>
        <w:t xml:space="preserve"> 建设进度满足有关批准的项目建设工期要求。</w:t>
      </w:r>
    </w:p>
    <w:p w14:paraId="1BDBA876">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4.1.2 受托人有权审核其他各参建方的进度计划，对进度计划进行分级管理，通过不断的检查、调整、预测，提出相应的控制措施，确保实现工期目标。</w:t>
      </w:r>
    </w:p>
    <w:p w14:paraId="272FF0A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4.1.3 在项目实施过程中，受托人应进行进度计划值与实际值的比较，及时向委托人汇报进度控制情况。</w:t>
      </w:r>
    </w:p>
    <w:p w14:paraId="501FD8C2">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4.1.4 工期延期</w:t>
      </w:r>
    </w:p>
    <w:p w14:paraId="2932472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 工期延期包括下列情况</w:t>
      </w:r>
    </w:p>
    <w:p w14:paraId="503A264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（1）委托方原因；</w:t>
      </w:r>
    </w:p>
    <w:p w14:paraId="2704405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（2）不可抗力</w:t>
      </w:r>
    </w:p>
    <w:p w14:paraId="50B629C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（3）根据项目实施过程中的具体情况，由委托方批准的工期顺延。</w:t>
      </w:r>
    </w:p>
    <w:p w14:paraId="678A048F">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4.1.5 工期延误</w:t>
      </w:r>
    </w:p>
    <w:p w14:paraId="75C65196">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1.工期延误包括下列情况;</w:t>
      </w:r>
    </w:p>
    <w:p w14:paraId="586C91F4">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（1）受托人原因；</w:t>
      </w:r>
    </w:p>
    <w:p w14:paraId="4CC894F1">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（2）其他参建方原因。</w:t>
      </w:r>
    </w:p>
    <w:p w14:paraId="2C663D5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发生工期延误，受托人必须积极有效的进行进度控制。由于受托人原因造成的工期延误，受托人承担违约责任。</w:t>
      </w:r>
    </w:p>
    <w:p w14:paraId="4A558B61">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由于受托人原因造成的工期延误，受托人承担违约责任：</w:t>
      </w:r>
      <w:r>
        <w:rPr>
          <w:rFonts w:hint="eastAsia" w:ascii="仿宋" w:hAnsi="仿宋" w:eastAsia="仿宋" w:cs="仿宋"/>
          <w:sz w:val="24"/>
          <w:szCs w:val="24"/>
          <w:highlight w:val="none"/>
          <w:u w:val="single"/>
        </w:rPr>
        <w:t>工期每延误1天处罚1000元，委托人有权从</w:t>
      </w:r>
      <w:r>
        <w:rPr>
          <w:rFonts w:hint="eastAsia" w:ascii="仿宋" w:hAnsi="仿宋" w:eastAsia="仿宋" w:cs="仿宋"/>
          <w:sz w:val="24"/>
          <w:szCs w:val="24"/>
          <w:highlight w:val="none"/>
          <w:u w:val="single"/>
          <w:lang w:val="en-US" w:eastAsia="zh-CN"/>
        </w:rPr>
        <w:t>进度款</w:t>
      </w:r>
      <w:r>
        <w:rPr>
          <w:rFonts w:hint="eastAsia" w:ascii="仿宋" w:hAnsi="仿宋" w:eastAsia="仿宋" w:cs="仿宋"/>
          <w:sz w:val="24"/>
          <w:szCs w:val="24"/>
          <w:highlight w:val="none"/>
          <w:u w:val="single"/>
        </w:rPr>
        <w:t xml:space="preserve">中直接扣除 </w:t>
      </w:r>
      <w:r>
        <w:rPr>
          <w:rFonts w:hint="eastAsia" w:ascii="仿宋" w:hAnsi="仿宋" w:eastAsia="仿宋" w:cs="仿宋"/>
          <w:sz w:val="24"/>
          <w:szCs w:val="24"/>
          <w:highlight w:val="none"/>
        </w:rPr>
        <w:t>。</w:t>
      </w:r>
    </w:p>
    <w:p w14:paraId="686FB1C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4.2 质量管理</w:t>
      </w:r>
    </w:p>
    <w:p w14:paraId="04380A7B">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4.2.1 按照本合同约定的质量管理目标，编制相应的质量管理实施计划，并报送委托人认定。由于受托人原因造成质量管理目标不能实现，受托人按照专用条件的约定承担违约责任。</w:t>
      </w:r>
    </w:p>
    <w:p w14:paraId="76F02722">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本工程质量管理目标：</w:t>
      </w:r>
      <w:r>
        <w:rPr>
          <w:rFonts w:hint="eastAsia" w:ascii="仿宋" w:hAnsi="仿宋" w:eastAsia="仿宋" w:cs="仿宋"/>
          <w:sz w:val="24"/>
          <w:szCs w:val="24"/>
          <w:highlight w:val="none"/>
          <w:u w:val="single"/>
        </w:rPr>
        <w:t xml:space="preserve"> 达到国家相关工程质量合格标准或建设项目法人的创优目标</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 xml:space="preserve"> </w:t>
      </w:r>
    </w:p>
    <w:p w14:paraId="652FCF1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4.2.2 受托人应参加设计交底会议，分析、确定质量控制重点、难点；安排其他参建方负责工程实施过程中的质量控制工作。</w:t>
      </w:r>
    </w:p>
    <w:p w14:paraId="6BFA5B1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4.2.3 受托人在征得委托人认可后，有对工程上使用的材料的决定权。有权会同监理对施工质量进行检验。对不符合设计要求及国家质量标准的材料、构配件、设备，有权通知监理单位组织更换；对不符合规范和质量标准的工序、分部分项工程和不安全的施工作业，有权通知监理单位组织整改、返工。</w:t>
      </w:r>
    </w:p>
    <w:p w14:paraId="1DFCAA79">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4.2.4 受托人负责组织质量事故的调查。</w:t>
      </w:r>
    </w:p>
    <w:p w14:paraId="10178FAF">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4.2.5 受托人应组织定期或不定期的质量检测会和分析会，分析、通报施工质量情况，协调有关单位间的施工活动以消除影响质量的各种外部干扰因素。</w:t>
      </w:r>
    </w:p>
    <w:p w14:paraId="270BA28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4.3 安全、文明管理</w:t>
      </w:r>
    </w:p>
    <w:p w14:paraId="6490B1E0">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4.3.1 受托人应按照本合同约定的项目安全文明目标，组织编制安全文明管理实施计划及安全应急预案，并报送委托人审核。</w:t>
      </w:r>
    </w:p>
    <w:p w14:paraId="7F88D43F">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本工程安全文明管理目标：</w:t>
      </w:r>
      <w:r>
        <w:rPr>
          <w:rFonts w:hint="eastAsia" w:ascii="仿宋" w:hAnsi="仿宋" w:eastAsia="仿宋" w:cs="仿宋"/>
          <w:sz w:val="24"/>
          <w:szCs w:val="24"/>
          <w:highlight w:val="none"/>
          <w:u w:val="single"/>
        </w:rPr>
        <w:t xml:space="preserve"> 施工期间，无重大伤亡事故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 xml:space="preserve"> </w:t>
      </w:r>
    </w:p>
    <w:p w14:paraId="693EC92D">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由于受托人原因造成项目安全文明目标不能实现，受托人承担违约责任：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若因受托人原因发生重大伤亡事故，受托人应承担相应经济损失及赔偿责任，同时委托人有权终止合同</w:t>
      </w:r>
      <w:r>
        <w:rPr>
          <w:rFonts w:hint="eastAsia" w:ascii="仿宋" w:hAnsi="仿宋" w:eastAsia="仿宋" w:cs="仿宋"/>
          <w:sz w:val="24"/>
          <w:szCs w:val="24"/>
          <w:highlight w:val="none"/>
        </w:rPr>
        <w:t>。</w:t>
      </w:r>
    </w:p>
    <w:p w14:paraId="3E43AC8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4.3.2 受托人应根据项目施工安全目标的要求配置必要的资源，确保施工安全，保证目标实现。</w:t>
      </w:r>
    </w:p>
    <w:p w14:paraId="4E9203E3">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4.3.3 受托人应当督促其他参建方落实安全保证体系，不定期协同委托人组织工地安全文明检查，会同委托人、其他参建方处理工地各种纠纷。</w:t>
      </w:r>
    </w:p>
    <w:p w14:paraId="171E6A0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4.4 投资管理</w:t>
      </w:r>
    </w:p>
    <w:p w14:paraId="7204A9E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4.4.1 受托人根据本合同约定的项目投资控制目标，编制相应的投资管理实施计划。</w:t>
      </w:r>
    </w:p>
    <w:p w14:paraId="26A75CE2">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本工程投资管理目标：</w:t>
      </w:r>
      <w:r>
        <w:rPr>
          <w:rFonts w:hint="eastAsia" w:ascii="仿宋" w:hAnsi="仿宋" w:eastAsia="仿宋" w:cs="仿宋"/>
          <w:sz w:val="24"/>
          <w:szCs w:val="24"/>
          <w:highlight w:val="none"/>
          <w:u w:val="single"/>
        </w:rPr>
        <w:t xml:space="preserve"> 竣工决算额控制在经批准的初步设计概算内 </w:t>
      </w:r>
      <w:r>
        <w:rPr>
          <w:rFonts w:hint="eastAsia" w:ascii="仿宋" w:hAnsi="仿宋" w:eastAsia="仿宋" w:cs="仿宋"/>
          <w:sz w:val="24"/>
          <w:szCs w:val="24"/>
          <w:highlight w:val="none"/>
        </w:rPr>
        <w:t>。</w:t>
      </w:r>
    </w:p>
    <w:p w14:paraId="3E82EA0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由于受托人原因造成项目投资目标不能实现，受托人承担违约责任：</w:t>
      </w:r>
      <w:r>
        <w:rPr>
          <w:rFonts w:hint="eastAsia" w:ascii="仿宋" w:hAnsi="仿宋" w:eastAsia="仿宋" w:cs="仿宋"/>
          <w:sz w:val="24"/>
          <w:szCs w:val="24"/>
          <w:highlight w:val="none"/>
          <w:u w:val="single"/>
        </w:rPr>
        <w:t xml:space="preserve"> 受托人</w:t>
      </w:r>
      <w:r>
        <w:rPr>
          <w:rFonts w:hint="eastAsia" w:ascii="仿宋" w:hAnsi="仿宋" w:eastAsia="仿宋" w:cs="仿宋"/>
          <w:sz w:val="24"/>
          <w:szCs w:val="24"/>
          <w:highlight w:val="none"/>
          <w:u w:val="single"/>
          <w:lang w:val="en-US" w:eastAsia="zh-CN"/>
        </w:rPr>
        <w:t>未履行</w:t>
      </w:r>
      <w:r>
        <w:rPr>
          <w:rFonts w:hint="eastAsia" w:ascii="仿宋" w:hAnsi="仿宋" w:eastAsia="仿宋" w:cs="仿宋"/>
          <w:sz w:val="24"/>
          <w:szCs w:val="24"/>
          <w:highlight w:val="none"/>
          <w:u w:val="single"/>
        </w:rPr>
        <w:t>投资管理义务，</w:t>
      </w:r>
      <w:r>
        <w:rPr>
          <w:rFonts w:hint="eastAsia" w:ascii="仿宋" w:hAnsi="仿宋" w:eastAsia="仿宋" w:cs="仿宋"/>
          <w:sz w:val="24"/>
          <w:szCs w:val="24"/>
          <w:highlight w:val="none"/>
          <w:u w:val="single"/>
          <w:lang w:val="en-US" w:eastAsia="zh-CN"/>
        </w:rPr>
        <w:t>导致项目超出概算</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委托人</w:t>
      </w:r>
      <w:r>
        <w:rPr>
          <w:rFonts w:hint="eastAsia" w:ascii="仿宋" w:hAnsi="仿宋" w:eastAsia="仿宋" w:cs="仿宋"/>
          <w:sz w:val="24"/>
          <w:szCs w:val="24"/>
          <w:highlight w:val="none"/>
          <w:u w:val="single"/>
        </w:rPr>
        <w:t>有权单方解除合同。按照相应</w:t>
      </w:r>
      <w:r>
        <w:rPr>
          <w:rFonts w:hint="eastAsia" w:ascii="仿宋" w:hAnsi="仿宋" w:eastAsia="仿宋" w:cs="仿宋"/>
          <w:sz w:val="24"/>
          <w:szCs w:val="24"/>
          <w:highlight w:val="none"/>
          <w:u w:val="single"/>
          <w:lang w:val="en-US" w:eastAsia="zh-CN"/>
        </w:rPr>
        <w:t>超出概算金额</w:t>
      </w:r>
      <w:r>
        <w:rPr>
          <w:rFonts w:hint="eastAsia" w:ascii="仿宋" w:hAnsi="仿宋" w:eastAsia="仿宋" w:cs="仿宋"/>
          <w:sz w:val="24"/>
          <w:szCs w:val="24"/>
          <w:highlight w:val="none"/>
          <w:u w:val="single"/>
        </w:rPr>
        <w:t>的2倍进行罚款。</w:t>
      </w:r>
      <w:r>
        <w:rPr>
          <w:rFonts w:hint="eastAsia" w:ascii="仿宋" w:hAnsi="仿宋" w:eastAsia="仿宋" w:cs="仿宋"/>
          <w:sz w:val="24"/>
          <w:szCs w:val="24"/>
          <w:highlight w:val="none"/>
        </w:rPr>
        <w:t>。</w:t>
      </w:r>
    </w:p>
    <w:p w14:paraId="051E0AF1">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4.4.2 受托人负责编制年度、季度、月度资金使用计划，报送委托人审批。按照委托人对资金使用计划的审批意见，修正资金使用计划。根据委托人认可的资金使用计划，进行投资计划值与实际值的比较，控制项目投资。</w:t>
      </w:r>
    </w:p>
    <w:p w14:paraId="577AFE8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4.4.3 受托人负责在招投标、合同谈判、合同拟定过程中，对建设资金有关内容进行审核、分析。</w:t>
      </w:r>
    </w:p>
    <w:p w14:paraId="1A0B3523">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4.4.4 受托人负责审核其他参建方合同与建设资金有关的条款。</w:t>
      </w:r>
    </w:p>
    <w:p w14:paraId="2DA296B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4.5 竣工验收</w:t>
      </w:r>
    </w:p>
    <w:p w14:paraId="6D94C5BB">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4.5.1 委托人有权组织竣工验收，对受托人的工程竣工结算和财务决算进行监督，有权委托第三方对受托人的结算、付款及其他工程管理情况进行抽查和审计。</w:t>
      </w:r>
    </w:p>
    <w:p w14:paraId="48186822">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4.5.2 委托人应在项目建成、竣工验收合格后，在规定时间内办理项目移交手续。</w:t>
      </w:r>
    </w:p>
    <w:p w14:paraId="20A0E40A">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4.5.3 工程竣工结算后28个工作日内，如有履约保证金，委托人应退还受托人提交的全部履约保证金。</w:t>
      </w:r>
    </w:p>
    <w:p w14:paraId="09E97B55">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4.5.4 受托人有权签认工程实际竣工日期，提前或超过施工合同规定的竣工期限。</w:t>
      </w:r>
    </w:p>
    <w:p w14:paraId="4F5B4736">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4.5.5 受托人组织或协助委托人及时组织竣工验收，并将验收合格的项目在规定时间内协助办理权属登记，并协助委托人办理固定资产移交手续。</w:t>
      </w:r>
    </w:p>
    <w:p w14:paraId="1615A76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4.6 突发事件处理</w:t>
      </w:r>
    </w:p>
    <w:p w14:paraId="121DBCCB">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受托人在分析工程具体情况的基础上，编制各类突发事件及不可抗力事件的处理预案，积极应对建设过程中发生的各类突发时间及不可抗力事件，并及时通知委托人妥善处理。由于不可抗力造成的工期延期，按照合同约定的相关条款处理。</w:t>
      </w:r>
    </w:p>
    <w:p w14:paraId="0310D617">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4.7 资金拨付管理</w:t>
      </w:r>
    </w:p>
    <w:p w14:paraId="317D6CBB">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4.7.1 受托人于其他参建方提交付款凭证后7日内，对其进行审批，将审批结果递交委托人，由委托人审批后进行支付。</w:t>
      </w:r>
    </w:p>
    <w:p w14:paraId="06582922">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4.7.</w:t>
      </w:r>
      <w:r>
        <w:rPr>
          <w:rFonts w:hint="eastAsia" w:ascii="仿宋" w:hAnsi="仿宋" w:eastAsia="仿宋" w:cs="仿宋"/>
          <w:b w:val="0"/>
          <w:bCs/>
          <w:sz w:val="24"/>
          <w:szCs w:val="24"/>
          <w:highlight w:val="none"/>
          <w:lang w:val="en-US" w:eastAsia="zh-CN"/>
        </w:rPr>
        <w:t>2</w:t>
      </w:r>
      <w:r>
        <w:rPr>
          <w:rFonts w:hint="eastAsia" w:ascii="仿宋" w:hAnsi="仿宋" w:eastAsia="仿宋" w:cs="仿宋"/>
          <w:b w:val="0"/>
          <w:bCs/>
          <w:sz w:val="24"/>
          <w:szCs w:val="24"/>
          <w:highlight w:val="none"/>
        </w:rPr>
        <w:t xml:space="preserve"> 受托人根据委托人的要求，配合审计部门完成对本项目的审计。</w:t>
      </w:r>
    </w:p>
    <w:p w14:paraId="0C3564B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4.8 变更与索赔管理</w:t>
      </w:r>
    </w:p>
    <w:p w14:paraId="3C4C3DB4">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b w:val="0"/>
          <w:bCs/>
          <w:sz w:val="24"/>
          <w:szCs w:val="24"/>
          <w:highlight w:val="none"/>
        </w:rPr>
        <w:t>4.8.1 受托人在委托人授权下，可以根据工程的实际进展情况，签发变更指令、评估变更。在委托方授权</w:t>
      </w:r>
      <w:r>
        <w:rPr>
          <w:rFonts w:hint="eastAsia" w:ascii="仿宋" w:hAnsi="仿宋" w:eastAsia="仿宋" w:cs="仿宋"/>
          <w:sz w:val="24"/>
          <w:szCs w:val="24"/>
          <w:highlight w:val="none"/>
        </w:rPr>
        <w:t>下可进行变更的范围约定为：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2E2E3CE">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4.8.2 受托人不得在实施过程中利用洽商或者补签其他协议随意变更建设规模、建设标准、建设内容。超出初步设计批复范围的变更，由勘察、设计或施工承包商提出，经受托人调查核实与相关方协调后，由受托人报委托人核准。</w:t>
      </w:r>
    </w:p>
    <w:p w14:paraId="6AE97FC7">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4.8.3 合同双方有权就对方原因造成的损失提出索赔，如果该索赔要求未能成立，则索赔提出方应补偿由该索赔给他方造成的各项费用支出和损失。</w:t>
      </w:r>
    </w:p>
    <w:p w14:paraId="23B7482F">
      <w:pPr>
        <w:pageBreakBefore w:val="0"/>
        <w:kinsoku/>
        <w:wordWrap/>
        <w:overflowPunct/>
        <w:topLinePunct w:val="0"/>
        <w:bidi w:val="0"/>
        <w:adjustRightInd w:val="0"/>
        <w:snapToGrid w:val="0"/>
        <w:spacing w:line="360" w:lineRule="auto"/>
        <w:ind w:left="0" w:leftChars="0" w:right="0" w:rightChars="0" w:firstLine="480" w:firstLineChars="200"/>
        <w:textAlignment w:val="auto"/>
        <w:outlineLvl w:val="1"/>
        <w:rPr>
          <w:rFonts w:hint="eastAsia" w:ascii="仿宋" w:hAnsi="仿宋" w:eastAsia="仿宋" w:cs="仿宋"/>
          <w:bCs/>
          <w:sz w:val="24"/>
          <w:szCs w:val="24"/>
          <w:highlight w:val="none"/>
        </w:rPr>
      </w:pPr>
      <w:bookmarkStart w:id="70" w:name="_Toc478380039"/>
      <w:bookmarkStart w:id="71" w:name="_Toc527955017"/>
      <w:bookmarkStart w:id="72" w:name="_Toc509302674"/>
      <w:bookmarkStart w:id="73" w:name="_Toc534455978"/>
      <w:bookmarkStart w:id="74" w:name="_Toc478373435"/>
      <w:r>
        <w:rPr>
          <w:rFonts w:hint="eastAsia" w:ascii="仿宋" w:hAnsi="仿宋" w:eastAsia="仿宋" w:cs="仿宋"/>
          <w:bCs/>
          <w:sz w:val="24"/>
          <w:szCs w:val="24"/>
          <w:highlight w:val="none"/>
        </w:rPr>
        <w:t>5. 违约责任</w:t>
      </w:r>
      <w:bookmarkEnd w:id="70"/>
      <w:bookmarkEnd w:id="71"/>
      <w:bookmarkEnd w:id="72"/>
      <w:bookmarkEnd w:id="73"/>
      <w:bookmarkEnd w:id="74"/>
    </w:p>
    <w:p w14:paraId="7BE8525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5.1 受托人的违约责任</w:t>
      </w:r>
    </w:p>
    <w:p w14:paraId="07C33BF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5.1.1 除通用条款受托人的违约责任外，受托人不履行合同义务或不按约定履行任务的其他情况包括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未按照投标文件承诺配备人员</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w:t>
      </w:r>
    </w:p>
    <w:p w14:paraId="2328202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受托人赔偿金额按下列方法确定：</w:t>
      </w:r>
    </w:p>
    <w:p w14:paraId="15BCBEB8">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赔偿金(万元)</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rPr>
        <w:t>直接经济损失</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结算的全过程工程咨询管理服务费÷经审计的建筑安装工程费用，委托人有权从</w:t>
      </w:r>
      <w:r>
        <w:rPr>
          <w:rFonts w:hint="eastAsia" w:ascii="仿宋" w:hAnsi="仿宋" w:eastAsia="仿宋" w:cs="仿宋"/>
          <w:sz w:val="24"/>
          <w:szCs w:val="24"/>
          <w:highlight w:val="none"/>
          <w:u w:val="single"/>
          <w:lang w:val="en-US" w:eastAsia="zh-CN"/>
        </w:rPr>
        <w:t>进度款</w:t>
      </w:r>
      <w:r>
        <w:rPr>
          <w:rFonts w:hint="eastAsia" w:ascii="仿宋" w:hAnsi="仿宋" w:eastAsia="仿宋" w:cs="仿宋"/>
          <w:sz w:val="24"/>
          <w:szCs w:val="24"/>
          <w:highlight w:val="none"/>
          <w:u w:val="single"/>
        </w:rPr>
        <w:t xml:space="preserve">款中直接扣除。 </w:t>
      </w:r>
    </w:p>
    <w:p w14:paraId="44A307A3">
      <w:pPr>
        <w:pageBreakBefore w:val="0"/>
        <w:kinsoku/>
        <w:wordWrap/>
        <w:overflowPunct/>
        <w:topLinePunct w:val="0"/>
        <w:bidi w:val="0"/>
        <w:adjustRightInd w:val="0"/>
        <w:snapToGrid w:val="0"/>
        <w:spacing w:line="360" w:lineRule="auto"/>
        <w:ind w:left="0" w:leftChars="0"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供应商员缺岗扣除酬金约定：</w:t>
      </w:r>
      <w:r>
        <w:rPr>
          <w:rFonts w:hint="eastAsia" w:ascii="仿宋" w:hAnsi="仿宋" w:eastAsia="仿宋" w:cs="仿宋"/>
          <w:sz w:val="24"/>
          <w:szCs w:val="24"/>
          <w:highlight w:val="none"/>
          <w:u w:val="single"/>
          <w:lang w:val="en-US" w:eastAsia="zh-CN"/>
        </w:rPr>
        <w:t>总负责人、监理负责人(总监理工程师)每人每月在岗时间不得少于 28天，造价负责人每人每周在岗时间不得少于3天，每少一天按照 1000 元的标准支付违约金，委托人有权从合同价款中直接扣除。</w:t>
      </w:r>
    </w:p>
    <w:p w14:paraId="5D5DB43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5.1.2工程建设过程中若发生重大伤亡及其他安全事故，受托人负责紧急处理，做好善后工作，及时通知委托人；如因受托人管理不善引起重大安全事故的，或者发生安全事故，受托人处理不当给委托人造成名誉、财产及其他损失的，委托人有权中止合同，同时向受托人追究经济以及其他责任</w:t>
      </w:r>
    </w:p>
    <w:p w14:paraId="1A576603">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75" w:name="_Toc509302675"/>
      <w:bookmarkStart w:id="76" w:name="_Toc527955018"/>
      <w:bookmarkStart w:id="77" w:name="_Toc534455979"/>
      <w:bookmarkStart w:id="78" w:name="_Toc478373436"/>
      <w:bookmarkStart w:id="79" w:name="_Toc478380040"/>
      <w:r>
        <w:rPr>
          <w:rFonts w:hint="eastAsia" w:ascii="仿宋" w:hAnsi="仿宋" w:eastAsia="仿宋" w:cs="仿宋"/>
          <w:b/>
          <w:bCs w:val="0"/>
          <w:sz w:val="24"/>
          <w:szCs w:val="24"/>
          <w:highlight w:val="none"/>
        </w:rPr>
        <w:t>6. 支付</w:t>
      </w:r>
      <w:bookmarkEnd w:id="75"/>
      <w:bookmarkEnd w:id="76"/>
      <w:bookmarkEnd w:id="77"/>
      <w:bookmarkEnd w:id="78"/>
      <w:bookmarkEnd w:id="79"/>
    </w:p>
    <w:p w14:paraId="63296A8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6.1 支付货币</w:t>
      </w:r>
    </w:p>
    <w:p w14:paraId="40E9677C">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币种为：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，汇率为：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24A3070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6.2 支付酬金</w:t>
      </w:r>
    </w:p>
    <w:p w14:paraId="4353D09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6.2.1正常工作</w:t>
      </w:r>
      <w:r>
        <w:rPr>
          <w:rFonts w:hint="eastAsia" w:ascii="仿宋" w:hAnsi="仿宋" w:eastAsia="仿宋" w:cs="仿宋"/>
          <w:sz w:val="24"/>
          <w:szCs w:val="24"/>
          <w:highlight w:val="none"/>
        </w:rPr>
        <w:t>酬金的</w:t>
      </w:r>
      <w:r>
        <w:rPr>
          <w:rFonts w:hint="eastAsia" w:ascii="仿宋" w:hAnsi="仿宋" w:eastAsia="仿宋" w:cs="仿宋"/>
          <w:kern w:val="0"/>
          <w:sz w:val="24"/>
          <w:szCs w:val="24"/>
          <w:highlight w:val="none"/>
        </w:rPr>
        <w:t>支付</w:t>
      </w:r>
      <w:r>
        <w:rPr>
          <w:rFonts w:hint="eastAsia" w:ascii="仿宋" w:hAnsi="仿宋" w:eastAsia="仿宋" w:cs="仿宋"/>
          <w:sz w:val="24"/>
          <w:szCs w:val="24"/>
          <w:highlight w:val="none"/>
        </w:rPr>
        <w:t>：</w:t>
      </w:r>
    </w:p>
    <w:p w14:paraId="30BA9ED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按月以建安工程完成产值占建安工程合同费用比例同比例支付咨询服务费，支付至合同金额的80%暂停支付；竣工验收合格且完成竣工结算审计后，累计支付到97%，缺陷责任期满后一个月内，支付剩余款项。</w:t>
      </w:r>
    </w:p>
    <w:p w14:paraId="510431C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6.2.2委托人按合同要求中约定向受托人支付全过程工程咨询服务酬金，每次付款前受托人应向委托人开具等额的增值税专用发票，因受托人提供发票不及时导致委托人无法按期付款的，委托人不承担逾期付款的违约责任。</w:t>
      </w:r>
    </w:p>
    <w:p w14:paraId="3F5C6BF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6.2.3非受托人原因造成的延期服务、其他附加工作和奖励费用的支付方式</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无额外附加奖励。</w:t>
      </w:r>
      <w:r>
        <w:rPr>
          <w:rFonts w:hint="eastAsia" w:ascii="仿宋" w:hAnsi="仿宋" w:eastAsia="仿宋" w:cs="仿宋"/>
          <w:sz w:val="24"/>
          <w:szCs w:val="24"/>
          <w:highlight w:val="none"/>
          <w:u w:val="single"/>
        </w:rPr>
        <w:t xml:space="preserve"> </w:t>
      </w:r>
    </w:p>
    <w:p w14:paraId="392EA705">
      <w:pPr>
        <w:pageBreakBefore w:val="0"/>
        <w:kinsoku/>
        <w:wordWrap/>
        <w:overflowPunct/>
        <w:topLinePunct w:val="0"/>
        <w:bidi w:val="0"/>
        <w:adjustRightInd w:val="0"/>
        <w:snapToGrid w:val="0"/>
        <w:spacing w:line="360" w:lineRule="auto"/>
        <w:ind w:left="0" w:leftChars="0" w:right="0" w:rightChars="0" w:firstLine="480" w:firstLineChars="200"/>
        <w:textAlignment w:val="auto"/>
        <w:outlineLvl w:val="1"/>
        <w:rPr>
          <w:rFonts w:hint="eastAsia" w:ascii="仿宋" w:hAnsi="仿宋" w:eastAsia="仿宋" w:cs="仿宋"/>
          <w:bCs/>
          <w:sz w:val="24"/>
          <w:szCs w:val="24"/>
          <w:highlight w:val="none"/>
        </w:rPr>
      </w:pPr>
      <w:bookmarkStart w:id="80" w:name="_Toc527955019"/>
      <w:bookmarkStart w:id="81" w:name="_Toc534455980"/>
      <w:bookmarkStart w:id="82" w:name="_Toc509302676"/>
      <w:bookmarkStart w:id="83" w:name="_Toc478380041"/>
      <w:bookmarkStart w:id="84" w:name="_Toc478373437"/>
      <w:r>
        <w:rPr>
          <w:rFonts w:hint="eastAsia" w:ascii="仿宋" w:hAnsi="仿宋" w:eastAsia="仿宋" w:cs="仿宋"/>
          <w:bCs/>
          <w:sz w:val="24"/>
          <w:szCs w:val="24"/>
          <w:highlight w:val="none"/>
        </w:rPr>
        <w:t>7. 合同生效、变更、暂停、解除与终止</w:t>
      </w:r>
      <w:bookmarkEnd w:id="80"/>
      <w:bookmarkEnd w:id="81"/>
      <w:bookmarkEnd w:id="82"/>
      <w:bookmarkEnd w:id="83"/>
      <w:bookmarkEnd w:id="84"/>
    </w:p>
    <w:p w14:paraId="10A4ABE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7.1 生效</w:t>
      </w:r>
    </w:p>
    <w:p w14:paraId="0693E55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本合同生效条件：</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u w:val="single"/>
          <w:lang w:val="en-US" w:eastAsia="zh-CN"/>
        </w:rPr>
        <w:t>双方签字盖章后生效</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rPr>
        <w:t>。</w:t>
      </w:r>
    </w:p>
    <w:p w14:paraId="12C1092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7.2 变更</w:t>
      </w:r>
    </w:p>
    <w:p w14:paraId="56819FD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u w:val="single"/>
        </w:rPr>
      </w:pPr>
      <w:r>
        <w:rPr>
          <w:rFonts w:hint="eastAsia" w:ascii="仿宋" w:hAnsi="仿宋" w:eastAsia="仿宋" w:cs="仿宋"/>
          <w:sz w:val="24"/>
          <w:szCs w:val="24"/>
          <w:highlight w:val="none"/>
        </w:rPr>
        <w:t>7.2.1 除不可抗力外， 因非受托人原因导致本合同期限延长时，附加工作酬金按下列方法确定：</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无</w:t>
      </w:r>
      <w:r>
        <w:rPr>
          <w:rFonts w:hint="eastAsia" w:ascii="仿宋" w:hAnsi="仿宋" w:eastAsia="仿宋" w:cs="仿宋"/>
          <w:kern w:val="0"/>
          <w:sz w:val="24"/>
          <w:szCs w:val="24"/>
          <w:highlight w:val="none"/>
          <w:u w:val="single"/>
        </w:rPr>
        <w:t xml:space="preserve">附加工作酬金    </w:t>
      </w:r>
      <w:r>
        <w:rPr>
          <w:rFonts w:hint="eastAsia" w:ascii="仿宋" w:hAnsi="仿宋" w:eastAsia="仿宋" w:cs="仿宋"/>
          <w:kern w:val="0"/>
          <w:sz w:val="24"/>
          <w:szCs w:val="24"/>
          <w:highlight w:val="none"/>
        </w:rPr>
        <w:t>。</w:t>
      </w:r>
    </w:p>
    <w:p w14:paraId="066D6D4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7.2.2除不可抗力外，实际情况发生变化使得受托人不能完成全部或部分工作时，其善后工作以及恢复服务的准备工作相应的附加工作酬金确定方法：</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无</w:t>
      </w:r>
      <w:r>
        <w:rPr>
          <w:rFonts w:hint="eastAsia" w:ascii="仿宋" w:hAnsi="仿宋" w:eastAsia="仿宋" w:cs="仿宋"/>
          <w:kern w:val="0"/>
          <w:sz w:val="24"/>
          <w:szCs w:val="24"/>
          <w:highlight w:val="none"/>
          <w:u w:val="single"/>
        </w:rPr>
        <w:t xml:space="preserve">附加工作酬金    </w:t>
      </w:r>
      <w:r>
        <w:rPr>
          <w:rFonts w:hint="eastAsia" w:ascii="仿宋" w:hAnsi="仿宋" w:eastAsia="仿宋" w:cs="仿宋"/>
          <w:kern w:val="0"/>
          <w:sz w:val="24"/>
          <w:szCs w:val="24"/>
          <w:highlight w:val="none"/>
        </w:rPr>
        <w:t>。</w:t>
      </w:r>
    </w:p>
    <w:p w14:paraId="6BB9438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rPr>
        <w:t xml:space="preserve">7.2.3 正常工作酬金增加额按下列方法确定： </w:t>
      </w:r>
      <w:r>
        <w:rPr>
          <w:rFonts w:hint="eastAsia" w:ascii="仿宋" w:hAnsi="仿宋" w:eastAsia="仿宋" w:cs="仿宋"/>
          <w:kern w:val="0"/>
          <w:sz w:val="24"/>
          <w:szCs w:val="24"/>
          <w:highlight w:val="none"/>
          <w:u w:val="single"/>
          <w:lang w:val="en-US" w:eastAsia="zh-CN"/>
        </w:rPr>
        <w:t>无</w:t>
      </w:r>
      <w:r>
        <w:rPr>
          <w:rFonts w:hint="eastAsia" w:ascii="仿宋" w:hAnsi="仿宋" w:eastAsia="仿宋" w:cs="仿宋"/>
          <w:kern w:val="0"/>
          <w:sz w:val="24"/>
          <w:szCs w:val="24"/>
          <w:highlight w:val="none"/>
          <w:u w:val="single"/>
        </w:rPr>
        <w:t>附加工作酬金</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47EC9D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7.2.4 因工程规模、全过程工程咨询服务范围的变化导致受托人的正常工作量减少时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val="en-US" w:eastAsia="zh-CN"/>
        </w:rPr>
        <w:t>不减少</w:t>
      </w:r>
      <w:r>
        <w:rPr>
          <w:rFonts w:hint="eastAsia" w:ascii="仿宋" w:hAnsi="仿宋" w:eastAsia="仿宋" w:cs="仿宋"/>
          <w:sz w:val="24"/>
          <w:szCs w:val="24"/>
          <w:highlight w:val="none"/>
          <w:u w:val="single"/>
        </w:rPr>
        <w:t>工作酬金</w:t>
      </w:r>
      <w:r>
        <w:rPr>
          <w:rFonts w:hint="eastAsia" w:ascii="仿宋" w:hAnsi="仿宋" w:eastAsia="仿宋" w:cs="仿宋"/>
          <w:sz w:val="24"/>
          <w:szCs w:val="24"/>
          <w:highlight w:val="none"/>
        </w:rPr>
        <w:t>。</w:t>
      </w:r>
    </w:p>
    <w:p w14:paraId="38EE2631">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85" w:name="_Toc478373438"/>
      <w:bookmarkStart w:id="86" w:name="_Toc509302677"/>
      <w:bookmarkStart w:id="87" w:name="_Toc478380042"/>
      <w:bookmarkStart w:id="88" w:name="_Toc527955020"/>
      <w:bookmarkStart w:id="89" w:name="_Toc534455981"/>
      <w:r>
        <w:rPr>
          <w:rFonts w:hint="eastAsia" w:ascii="仿宋" w:hAnsi="仿宋" w:eastAsia="仿宋" w:cs="仿宋"/>
          <w:b/>
          <w:bCs w:val="0"/>
          <w:sz w:val="24"/>
          <w:szCs w:val="24"/>
          <w:highlight w:val="none"/>
        </w:rPr>
        <w:t>8. 争议解决</w:t>
      </w:r>
      <w:bookmarkEnd w:id="85"/>
      <w:bookmarkEnd w:id="86"/>
      <w:bookmarkEnd w:id="87"/>
      <w:bookmarkEnd w:id="88"/>
      <w:bookmarkEnd w:id="89"/>
    </w:p>
    <w:p w14:paraId="7E58E18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8.1 调解</w:t>
      </w:r>
    </w:p>
    <w:p w14:paraId="65186B3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本合同争议进行调解时，可提交</w:t>
      </w:r>
      <w:r>
        <w:rPr>
          <w:rFonts w:hint="eastAsia" w:ascii="仿宋" w:hAnsi="仿宋" w:eastAsia="仿宋" w:cs="仿宋"/>
          <w:b w:val="0"/>
          <w:bCs/>
          <w:sz w:val="24"/>
          <w:szCs w:val="24"/>
          <w:highlight w:val="none"/>
          <w:u w:val="single"/>
        </w:rPr>
        <w:t xml:space="preserve"> 双方共同认可的单位 </w:t>
      </w:r>
      <w:r>
        <w:rPr>
          <w:rFonts w:hint="eastAsia" w:ascii="仿宋" w:hAnsi="仿宋" w:eastAsia="仿宋" w:cs="仿宋"/>
          <w:b w:val="0"/>
          <w:bCs/>
          <w:sz w:val="24"/>
          <w:szCs w:val="24"/>
          <w:highlight w:val="none"/>
        </w:rPr>
        <w:t>进行调解。</w:t>
      </w:r>
    </w:p>
    <w:p w14:paraId="144A981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8.2 仲裁或诉讼</w:t>
      </w:r>
    </w:p>
    <w:p w14:paraId="42928A9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合同争议的最终解决方式为下列第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种方式：</w:t>
      </w:r>
    </w:p>
    <w:p w14:paraId="18FE556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1.提请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仲裁委员会进行仲裁。</w:t>
      </w:r>
    </w:p>
    <w:p w14:paraId="6458025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2.向</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项目所在地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人民法院提起诉讼。</w:t>
      </w:r>
      <w:bookmarkStart w:id="90" w:name="_Toc478373439"/>
      <w:bookmarkStart w:id="91" w:name="_Toc527955021"/>
      <w:bookmarkStart w:id="92" w:name="_Toc509302678"/>
      <w:bookmarkStart w:id="93" w:name="_Toc478380043"/>
    </w:p>
    <w:p w14:paraId="02ECFFB5">
      <w:pPr>
        <w:pageBreakBefore w:val="0"/>
        <w:kinsoku/>
        <w:wordWrap/>
        <w:overflowPunct/>
        <w:topLinePunct w:val="0"/>
        <w:bidi w:val="0"/>
        <w:adjustRightInd w:val="0"/>
        <w:snapToGrid w:val="0"/>
        <w:spacing w:line="360" w:lineRule="auto"/>
        <w:ind w:left="0" w:leftChars="0" w:right="0" w:rightChars="0" w:firstLine="482" w:firstLineChars="200"/>
        <w:textAlignment w:val="auto"/>
        <w:outlineLvl w:val="1"/>
        <w:rPr>
          <w:rFonts w:hint="eastAsia" w:ascii="仿宋" w:hAnsi="仿宋" w:eastAsia="仿宋" w:cs="仿宋"/>
          <w:b/>
          <w:bCs w:val="0"/>
          <w:sz w:val="24"/>
          <w:szCs w:val="24"/>
          <w:highlight w:val="none"/>
        </w:rPr>
      </w:pPr>
      <w:bookmarkStart w:id="94" w:name="_Toc534455982"/>
      <w:r>
        <w:rPr>
          <w:rFonts w:hint="eastAsia" w:ascii="仿宋" w:hAnsi="仿宋" w:eastAsia="仿宋" w:cs="仿宋"/>
          <w:b/>
          <w:bCs w:val="0"/>
          <w:sz w:val="24"/>
          <w:szCs w:val="24"/>
          <w:highlight w:val="none"/>
        </w:rPr>
        <w:t>9. 其他</w:t>
      </w:r>
      <w:bookmarkEnd w:id="90"/>
      <w:bookmarkEnd w:id="91"/>
      <w:bookmarkEnd w:id="92"/>
      <w:bookmarkEnd w:id="93"/>
      <w:bookmarkEnd w:id="94"/>
    </w:p>
    <w:p w14:paraId="13AC17D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9.1 咨询费用</w:t>
      </w:r>
    </w:p>
    <w:p w14:paraId="79ED9649">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rPr>
        <w:t>委托人应在相关咨询工作完成后</w:t>
      </w:r>
      <w:r>
        <w:rPr>
          <w:rFonts w:hint="eastAsia" w:ascii="仿宋" w:hAnsi="仿宋" w:eastAsia="仿宋" w:cs="仿宋"/>
          <w:b w:val="0"/>
          <w:bCs/>
          <w:color w:val="000000"/>
          <w:sz w:val="24"/>
          <w:szCs w:val="24"/>
          <w:highlight w:val="none"/>
          <w:u w:val="single"/>
        </w:rPr>
        <w:t xml:space="preserve">   </w:t>
      </w:r>
      <w:r>
        <w:rPr>
          <w:rFonts w:hint="eastAsia" w:ascii="仿宋" w:hAnsi="仿宋" w:eastAsia="仿宋" w:cs="仿宋"/>
          <w:b w:val="0"/>
          <w:bCs/>
          <w:color w:val="000000"/>
          <w:sz w:val="24"/>
          <w:szCs w:val="24"/>
          <w:highlight w:val="none"/>
          <w:u w:val="single"/>
          <w:lang w:val="en-US" w:eastAsia="zh-CN"/>
        </w:rPr>
        <w:t>/</w:t>
      </w:r>
      <w:r>
        <w:rPr>
          <w:rFonts w:hint="eastAsia" w:ascii="仿宋" w:hAnsi="仿宋" w:eastAsia="仿宋" w:cs="仿宋"/>
          <w:b w:val="0"/>
          <w:bCs/>
          <w:color w:val="000000"/>
          <w:sz w:val="24"/>
          <w:szCs w:val="24"/>
          <w:highlight w:val="none"/>
          <w:u w:val="single"/>
        </w:rPr>
        <w:t xml:space="preserve"> </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highlight w:val="none"/>
          <w:u w:val="single"/>
        </w:rPr>
        <w:t xml:space="preserve"> </w:t>
      </w:r>
      <w:r>
        <w:rPr>
          <w:rFonts w:hint="eastAsia" w:ascii="仿宋" w:hAnsi="仿宋" w:eastAsia="仿宋" w:cs="仿宋"/>
          <w:b w:val="0"/>
          <w:bCs/>
          <w:color w:val="000000"/>
          <w:sz w:val="24"/>
          <w:szCs w:val="24"/>
          <w:highlight w:val="none"/>
        </w:rPr>
        <w:t>天内支付咨询费用。</w:t>
      </w:r>
    </w:p>
    <w:p w14:paraId="5D6CC3C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9.2 奖励</w:t>
      </w:r>
    </w:p>
    <w:p w14:paraId="78172755">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合理化建议的奖励金额按下列方法确定为：</w:t>
      </w:r>
      <w:r>
        <w:rPr>
          <w:rFonts w:hint="eastAsia" w:ascii="仿宋" w:hAnsi="仿宋" w:eastAsia="仿宋" w:cs="仿宋"/>
          <w:b w:val="0"/>
          <w:bCs/>
          <w:sz w:val="24"/>
          <w:szCs w:val="24"/>
          <w:highlight w:val="none"/>
          <w:lang w:val="en-US" w:eastAsia="zh-CN"/>
        </w:rPr>
        <w:t>无</w:t>
      </w:r>
    </w:p>
    <w:p w14:paraId="5F25A30A">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9.3 保密</w:t>
      </w:r>
    </w:p>
    <w:p w14:paraId="0EFC285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委托人申明的保密事项和期限：</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B9551D8">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受托人申明的保密事项和期限：</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0597955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第三方申明的保密事项和期限：</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61B91BD">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9.4 知识产权</w:t>
      </w:r>
    </w:p>
    <w:p w14:paraId="2949F1F6">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9.4.1关于委托人提供给受托人的图纸、委托人为实施工程自行编制或委托编制的技术规格以及反映委托人关于合同要求或其他类似性质的文件的著作权的归属：</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委托人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B58D7EB">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关于委托人提供的上述文件的使用限制的要求：</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仅允许本项目使用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40E8129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9.4.2关于受托人为实施服务所编制文件的著作权的归属：</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委托人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81F76F">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关于受托人提供的上述文件的使用限制的要求：</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仅允许本项目使用</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w:t>
      </w:r>
    </w:p>
    <w:p w14:paraId="67928037">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9.4.3受托人在勘察设计服务过程中所采用的专利、专有技术的使用费的承担方式：</w:t>
      </w:r>
    </w:p>
    <w:p w14:paraId="0C33F824">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9EC702C">
      <w:pPr>
        <w:pageBreakBefore w:val="0"/>
        <w:kinsoku/>
        <w:wordWrap/>
        <w:overflowPunct/>
        <w:topLinePunct w:val="0"/>
        <w:bidi w:val="0"/>
        <w:adjustRightInd w:val="0"/>
        <w:snapToGrid w:val="0"/>
        <w:spacing w:line="360" w:lineRule="auto"/>
        <w:ind w:left="0" w:leftChars="0" w:right="0" w:rightChars="0" w:firstLine="480" w:firstLineChars="200"/>
        <w:textAlignment w:val="auto"/>
        <w:outlineLvl w:val="1"/>
        <w:rPr>
          <w:rFonts w:hint="eastAsia" w:ascii="仿宋" w:hAnsi="仿宋" w:eastAsia="仿宋" w:cs="仿宋"/>
          <w:bCs/>
          <w:sz w:val="24"/>
          <w:szCs w:val="24"/>
          <w:highlight w:val="none"/>
        </w:rPr>
      </w:pPr>
      <w:bookmarkStart w:id="95" w:name="_Toc534455983"/>
      <w:bookmarkStart w:id="96" w:name="_Toc478380044"/>
      <w:bookmarkStart w:id="97" w:name="_Toc527955022"/>
      <w:bookmarkStart w:id="98" w:name="_Toc478373440"/>
      <w:bookmarkStart w:id="99" w:name="_Toc509302679"/>
      <w:r>
        <w:rPr>
          <w:rFonts w:hint="eastAsia" w:ascii="仿宋" w:hAnsi="仿宋" w:eastAsia="仿宋" w:cs="仿宋"/>
          <w:bCs/>
          <w:sz w:val="24"/>
          <w:szCs w:val="24"/>
          <w:highlight w:val="none"/>
        </w:rPr>
        <w:t>10. 补充条款</w:t>
      </w:r>
      <w:bookmarkEnd w:id="95"/>
      <w:bookmarkEnd w:id="96"/>
      <w:bookmarkEnd w:id="97"/>
      <w:bookmarkEnd w:id="98"/>
      <w:bookmarkEnd w:id="99"/>
    </w:p>
    <w:p w14:paraId="4CCE07B0">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629D782">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7AF5DEEA">
      <w:pPr>
        <w:pageBreakBefore w:val="0"/>
        <w:kinsoku/>
        <w:wordWrap/>
        <w:overflowPunct/>
        <w:topLinePunct w:val="0"/>
        <w:bidi w:val="0"/>
        <w:adjustRightInd w:val="0"/>
        <w:snapToGrid w:val="0"/>
        <w:spacing w:line="360" w:lineRule="auto"/>
        <w:ind w:left="0" w:leftChars="0" w:right="0" w:rightChars="0" w:firstLine="482" w:firstLineChars="20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附录1：全过程工程咨询机构人员配备表</w:t>
      </w:r>
    </w:p>
    <w:tbl>
      <w:tblPr>
        <w:tblStyle w:val="9"/>
        <w:tblW w:w="910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1395"/>
        <w:gridCol w:w="1394"/>
        <w:gridCol w:w="2108"/>
        <w:gridCol w:w="1099"/>
        <w:gridCol w:w="1748"/>
      </w:tblGrid>
      <w:tr w14:paraId="5201E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359" w:type="dxa"/>
            <w:noWrap w:val="0"/>
            <w:vAlign w:val="top"/>
          </w:tcPr>
          <w:p w14:paraId="5602868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姓　名</w:t>
            </w:r>
          </w:p>
        </w:tc>
        <w:tc>
          <w:tcPr>
            <w:tcW w:w="1395" w:type="dxa"/>
            <w:noWrap w:val="0"/>
            <w:vAlign w:val="top"/>
          </w:tcPr>
          <w:p w14:paraId="1DF134F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学　历</w:t>
            </w:r>
          </w:p>
        </w:tc>
        <w:tc>
          <w:tcPr>
            <w:tcW w:w="1394" w:type="dxa"/>
            <w:noWrap w:val="0"/>
            <w:vAlign w:val="top"/>
          </w:tcPr>
          <w:p w14:paraId="1E87F56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专　业</w:t>
            </w:r>
          </w:p>
        </w:tc>
        <w:tc>
          <w:tcPr>
            <w:tcW w:w="2108" w:type="dxa"/>
            <w:noWrap w:val="0"/>
            <w:vAlign w:val="top"/>
          </w:tcPr>
          <w:p w14:paraId="1080C1A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执业证书及编号</w:t>
            </w:r>
          </w:p>
        </w:tc>
        <w:tc>
          <w:tcPr>
            <w:tcW w:w="1099" w:type="dxa"/>
            <w:noWrap w:val="0"/>
            <w:vAlign w:val="top"/>
          </w:tcPr>
          <w:p w14:paraId="7AA4FFC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职　称</w:t>
            </w:r>
          </w:p>
        </w:tc>
        <w:tc>
          <w:tcPr>
            <w:tcW w:w="1748" w:type="dxa"/>
            <w:noWrap w:val="0"/>
            <w:vAlign w:val="top"/>
          </w:tcPr>
          <w:p w14:paraId="5F3A1E8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承担工作名称</w:t>
            </w:r>
          </w:p>
        </w:tc>
      </w:tr>
      <w:tr w14:paraId="71324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52FB4F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7281A8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2BF4ACE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2D3DC2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448F43C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3A14E8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5993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4996A29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7F21AAC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6A41547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0E0C6E1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1C9E945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3D76F97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2EA0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359" w:type="dxa"/>
            <w:noWrap w:val="0"/>
            <w:vAlign w:val="top"/>
          </w:tcPr>
          <w:p w14:paraId="0A2BD4C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61899E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1195173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7F832B2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410EAB9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6EC66AB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6D8F7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5CEF054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06ACC25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7BAE19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4B24AA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09F5FB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26CB29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23E3C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63039C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3DEF6B8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71ABE6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792979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408FDD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413C371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4958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0BF2E6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0CCB3B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43CBD0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5E1D7F0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39074A7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0AA70E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1166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6049D7B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05EBE05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19AE0C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7B134F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663AAA5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62D7739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3911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7A17B54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34F13DB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0E3572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0211EF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08BD043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4055270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61AF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596AABE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080B47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5BEB1EA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7FE9F47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0DBC4E7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6001092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5AAB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497AE5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1BDCF5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57A6788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2937953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43E2A3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2F129D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67A5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4488365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4A94197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3C554E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3DAEC0E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31875C7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04E422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4CD1C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4CAE6F0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71DA648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0A7D9D4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697681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57DB1AF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0A05F69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619E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359" w:type="dxa"/>
            <w:noWrap w:val="0"/>
            <w:vAlign w:val="top"/>
          </w:tcPr>
          <w:p w14:paraId="388B9A6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3197783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0A34A0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4BECA6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7C7FB81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494F6B1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r w14:paraId="4DF3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359" w:type="dxa"/>
            <w:noWrap w:val="0"/>
            <w:vAlign w:val="top"/>
          </w:tcPr>
          <w:p w14:paraId="17A653C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5" w:type="dxa"/>
            <w:noWrap w:val="0"/>
            <w:vAlign w:val="top"/>
          </w:tcPr>
          <w:p w14:paraId="53E4177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394" w:type="dxa"/>
            <w:noWrap w:val="0"/>
            <w:vAlign w:val="top"/>
          </w:tcPr>
          <w:p w14:paraId="3091473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2108" w:type="dxa"/>
            <w:noWrap w:val="0"/>
            <w:vAlign w:val="top"/>
          </w:tcPr>
          <w:p w14:paraId="2D5E8E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099" w:type="dxa"/>
            <w:noWrap w:val="0"/>
            <w:vAlign w:val="top"/>
          </w:tcPr>
          <w:p w14:paraId="2A37FF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c>
          <w:tcPr>
            <w:tcW w:w="1748" w:type="dxa"/>
            <w:noWrap w:val="0"/>
            <w:vAlign w:val="top"/>
          </w:tcPr>
          <w:p w14:paraId="1751E9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sz w:val="24"/>
                <w:szCs w:val="24"/>
                <w:highlight w:val="none"/>
              </w:rPr>
            </w:pPr>
          </w:p>
        </w:tc>
      </w:tr>
    </w:tbl>
    <w:p w14:paraId="1576D1D3">
      <w:pPr>
        <w:pageBreakBefore w:val="0"/>
        <w:kinsoku/>
        <w:wordWrap/>
        <w:overflowPunct/>
        <w:topLinePunct w:val="0"/>
        <w:bidi w:val="0"/>
        <w:adjustRightInd w:val="0"/>
        <w:snapToGrid w:val="0"/>
        <w:spacing w:line="360" w:lineRule="auto"/>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注：此表应根据建设项目具体情况进行扩充 </w:t>
      </w:r>
    </w:p>
    <w:p w14:paraId="78FED177">
      <w:pPr>
        <w:pStyle w:val="4"/>
        <w:pageBreakBefore w:val="0"/>
        <w:kinsoku/>
        <w:wordWrap/>
        <w:overflowPunct/>
        <w:topLinePunct w:val="0"/>
        <w:bidi w:val="0"/>
        <w:adjustRightInd w:val="0"/>
        <w:snapToGrid w:val="0"/>
        <w:spacing w:before="0" w:after="0" w:line="360" w:lineRule="auto"/>
        <w:ind w:right="0" w:rightChars="0"/>
        <w:jc w:val="both"/>
        <w:textAlignment w:val="auto"/>
        <w:outlineLvl w:val="9"/>
        <w:rPr>
          <w:rFonts w:hint="eastAsia" w:ascii="仿宋" w:hAnsi="仿宋" w:eastAsia="仿宋" w:cs="仿宋"/>
          <w:sz w:val="24"/>
          <w:szCs w:val="24"/>
          <w:highlight w:val="none"/>
          <w:lang w:val="en-US" w:eastAsia="zh-Hans"/>
        </w:rPr>
      </w:pPr>
    </w:p>
    <w:p w14:paraId="7C1020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00B49D"/>
    <w:multiLevelType w:val="singleLevel"/>
    <w:tmpl w:val="3400B49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1ODI5ZTAyNzVkZjExMjNjODg0NDY1NTdhYjIxZWEifQ=="/>
  </w:docVars>
  <w:rsids>
    <w:rsidRoot w:val="713051CA"/>
    <w:rsid w:val="01CB6F7C"/>
    <w:rsid w:val="15F72F3A"/>
    <w:rsid w:val="37AC3B35"/>
    <w:rsid w:val="3A410142"/>
    <w:rsid w:val="3E98568A"/>
    <w:rsid w:val="59F64A21"/>
    <w:rsid w:val="662A0BAB"/>
    <w:rsid w:val="6FAA5DE0"/>
    <w:rsid w:val="7130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0"/>
    <w:pPr>
      <w:keepNext/>
      <w:keepLines/>
      <w:spacing w:before="340" w:beforeLines="0" w:beforeAutospacing="0" w:after="330" w:afterLines="0" w:afterAutospacing="0" w:line="240" w:lineRule="auto"/>
      <w:jc w:val="left"/>
      <w:outlineLvl w:val="0"/>
    </w:pPr>
    <w:rPr>
      <w:rFonts w:ascii="Arial" w:hAnsi="Arial" w:eastAsia="宋体" w:cs="宋体"/>
      <w:b/>
      <w:snapToGrid w:val="0"/>
      <w:color w:val="000000"/>
      <w:kern w:val="44"/>
      <w:sz w:val="28"/>
      <w:szCs w:val="21"/>
      <w:lang w:eastAsia="en-US"/>
    </w:rPr>
  </w:style>
  <w:style w:type="paragraph" w:styleId="5">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仿宋" w:cs="Arial"/>
      <w:b/>
      <w:snapToGrid w:val="0"/>
      <w:color w:val="000000"/>
      <w:kern w:val="0"/>
      <w:sz w:val="30"/>
      <w:szCs w:val="21"/>
      <w:lang w:eastAsia="en-US"/>
    </w:rPr>
  </w:style>
  <w:style w:type="paragraph" w:styleId="6">
    <w:name w:val="heading 3"/>
    <w:basedOn w:val="1"/>
    <w:next w:val="1"/>
    <w:semiHidden/>
    <w:unhideWhenUsed/>
    <w:qFormat/>
    <w:uiPriority w:val="0"/>
    <w:pPr>
      <w:ind w:left="112"/>
      <w:outlineLvl w:val="2"/>
    </w:pPr>
    <w:rPr>
      <w:rFonts w:ascii="Microsoft JhengHei" w:hAnsi="Microsoft JhengHei" w:eastAsia="仿宋" w:cs="Microsoft JhengHei"/>
      <w:bCs/>
      <w:sz w:val="24"/>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szCs w:val="24"/>
    </w:rPr>
  </w:style>
  <w:style w:type="paragraph" w:styleId="3">
    <w:name w:val="Body Text"/>
    <w:basedOn w:val="1"/>
    <w:next w:val="1"/>
    <w:unhideWhenUsed/>
    <w:qFormat/>
    <w:uiPriority w:val="99"/>
    <w:pPr>
      <w:spacing w:after="120"/>
    </w:pPr>
    <w:rPr>
      <w:rFonts w:eastAsia="Times New Roman"/>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szCs w:val="20"/>
    </w:rPr>
  </w:style>
  <w:style w:type="character" w:styleId="11">
    <w:name w:val="annotation reference"/>
    <w:basedOn w:val="10"/>
    <w:qFormat/>
    <w:uiPriority w:val="0"/>
    <w:rPr>
      <w:sz w:val="21"/>
      <w:szCs w:val="21"/>
    </w:rPr>
  </w:style>
  <w:style w:type="character" w:customStyle="1" w:styleId="12">
    <w:name w:val="标题 1 Char"/>
    <w:link w:val="4"/>
    <w:qFormat/>
    <w:uiPriority w:val="0"/>
    <w:rPr>
      <w:rFonts w:ascii="Arial" w:hAnsi="Arial" w:eastAsia="宋体" w:cs="宋体"/>
      <w:b/>
      <w:snapToGrid w:val="0"/>
      <w:color w:val="000000"/>
      <w:kern w:val="44"/>
      <w:sz w:val="28"/>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14617</Words>
  <Characters>15484</Characters>
  <Lines>0</Lines>
  <Paragraphs>0</Paragraphs>
  <TotalTime>0</TotalTime>
  <ScaleCrop>false</ScaleCrop>
  <LinksUpToDate>false</LinksUpToDate>
  <CharactersWithSpaces>16555</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2024-09-13T01:03:00Z</dcterms:created>
  <dc:creator>QinL109</dc:creator>
  <cp:lastModifiedBy>Lenovo、</cp:lastModifiedBy>
  <dcterms:modified xsi:type="dcterms:W3CDTF">2024-09-26T03:33:04Z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688990894FE344719C84D554718D49DE_11</vt:lpwstr>
  </property>
</Properties>
</file>