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版本号：GXZB2025--067Z20251015001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西安市未来信息港征收工作指挥部搭建工程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GXZB2025--067Z</w:t>
      </w:r>
      <w:r>
        <w:br/>
      </w:r>
      <w:r>
        <w:br/>
      </w:r>
      <w:r>
        <w:br/>
      </w:r>
    </w:p>
    <w:p>
      <w:pPr>
        <w:pStyle w:val="null3"/>
        <w:jc w:val="center"/>
        <w:outlineLvl w:val="2"/>
      </w:pPr>
      <w:r>
        <w:rPr>
          <w:rFonts w:ascii="仿宋_GB2312" w:hAnsi="仿宋_GB2312" w:cs="仿宋_GB2312" w:eastAsia="仿宋_GB2312"/>
          <w:sz w:val="28"/>
          <w:b/>
        </w:rPr>
        <w:t>西安市长安区郭杜街道办事处</w:t>
      </w:r>
    </w:p>
    <w:p>
      <w:pPr>
        <w:pStyle w:val="null3"/>
        <w:jc w:val="center"/>
        <w:outlineLvl w:val="2"/>
      </w:pPr>
      <w:r>
        <w:rPr>
          <w:rFonts w:ascii="仿宋_GB2312" w:hAnsi="仿宋_GB2312" w:cs="仿宋_GB2312" w:eastAsia="仿宋_GB2312"/>
          <w:sz w:val="28"/>
          <w:b/>
        </w:rPr>
        <w:t>陕西国信招标有限公司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陕西国信招标有限公司</w:t>
      </w:r>
      <w:r>
        <w:rPr>
          <w:rFonts w:ascii="仿宋_GB2312" w:hAnsi="仿宋_GB2312" w:cs="仿宋_GB2312" w:eastAsia="仿宋_GB2312"/>
        </w:rPr>
        <w:t>（以下简称“代理机构”）受</w:t>
      </w:r>
      <w:r>
        <w:rPr>
          <w:rFonts w:ascii="仿宋_GB2312" w:hAnsi="仿宋_GB2312" w:cs="仿宋_GB2312" w:eastAsia="仿宋_GB2312"/>
        </w:rPr>
        <w:t>西安市长安区郭杜街道办事处</w:t>
      </w:r>
      <w:r>
        <w:rPr>
          <w:rFonts w:ascii="仿宋_GB2312" w:hAnsi="仿宋_GB2312" w:cs="仿宋_GB2312" w:eastAsia="仿宋_GB2312"/>
        </w:rPr>
        <w:t>委托，拟对</w:t>
      </w:r>
      <w:r>
        <w:rPr>
          <w:rFonts w:ascii="仿宋_GB2312" w:hAnsi="仿宋_GB2312" w:cs="仿宋_GB2312" w:eastAsia="仿宋_GB2312"/>
        </w:rPr>
        <w:t>西安市未来信息港征收工作指挥部搭建工程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GXZB2025--067Z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西安市未来信息港征收工作指挥部搭建工程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西安市未来信息港征收工作指挥部搭建工程；本项目的建设主要是完成指挥部场地硬化及围墙圈建、活动板房施工等。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采购包1（西安市未来信息港征收工作指挥部搭建工程）：属于专门面向中小企业采购。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3、具有履行本合同所必需的设备和专业技术能力：提供具有履行本合同所必需的设备和专业技术能力的书面声明；</w:t>
      </w:r>
    </w:p>
    <w:p>
      <w:pPr>
        <w:pStyle w:val="null3"/>
      </w:pPr>
      <w:r>
        <w:rPr>
          <w:rFonts w:ascii="仿宋_GB2312" w:hAnsi="仿宋_GB2312" w:cs="仿宋_GB2312" w:eastAsia="仿宋_GB2312"/>
        </w:rPr>
        <w:t>4、参加政府采购活动前3年内在经营活动中没有重大违法记录：提供参加政府采购活动前3年内在经营活动中没有重大违法记录的书面声明；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5、企业资质：具有建设行政主管部门颁发的建筑工程施工总承包三级及以上资质，且具备有效的安全生产许可证；</w:t>
      </w:r>
    </w:p>
    <w:p>
      <w:pPr>
        <w:pStyle w:val="null3"/>
      </w:pPr>
      <w:r>
        <w:rPr>
          <w:rFonts w:ascii="仿宋_GB2312" w:hAnsi="仿宋_GB2312" w:cs="仿宋_GB2312" w:eastAsia="仿宋_GB2312"/>
        </w:rPr>
        <w:t>6、项目经理资质：拟派项目经理具备建筑工程专业二级或以上注册建造师证书和安全生产考核合格证（B证），在本单位注册且无在建项目（提供承诺书）；</w:t>
      </w:r>
    </w:p>
    <w:p>
      <w:pPr>
        <w:pStyle w:val="null3"/>
      </w:pPr>
      <w:r>
        <w:rPr>
          <w:rFonts w:ascii="仿宋_GB2312" w:hAnsi="仿宋_GB2312" w:cs="仿宋_GB2312" w:eastAsia="仿宋_GB2312"/>
        </w:rPr>
        <w:t>7、法定代表人身份证明或法定代表人授权委托书：法定代表人直接参加投标的，须提供法定代表人身份证明；法定代表人授权代表参加投标的，须提供法定代表人授权委托书；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8、供应商关联关系声明：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9、信誉要求：供应商未列入“信用中国”网站（www.creditchina.gov.cn）“失信被执行人”、“重大税收违法失信主体名单”和中国政府采购网（www.ccgp.gov.cn）“政府采购严重违法失信行为记录名单”。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西安市长安区郭杜街道办事处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郭杜东街45号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029-85843302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陕西省西安市曲江新区旺座曲江B座3105室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孙翠、高丹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029-82680887/16752770120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发的《招标代理服务收费管理暂行办法》（计价格[2002]1980号）文件及国家发展改革委发布的发改价格[2011]534号文件收费标准的75%计取；若单项招标代理服务费不足伍仟元时按伍仟元收取。由中标（成交）单位在领取中标（成交）通知书前一次性支付。 请将款项汇至以下指定的银行账户内（须从公司基本账户转出）： 开户名称：陕西国信招标有限公司 开户银行：西安银行股份有限公司咸宁中路支行 帐 号：4120 1158 00000 61474 （备 注：转账时请注明项目编号信息“GXZB2025-___Z项目招标代理服务费”）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西安市长安区郭杜街道办事处</w:t>
      </w:r>
      <w:r>
        <w:rPr>
          <w:rFonts w:ascii="仿宋_GB2312" w:hAnsi="仿宋_GB2312" w:cs="仿宋_GB2312" w:eastAsia="仿宋_GB2312"/>
        </w:rPr>
        <w:t>和</w:t>
      </w:r>
      <w:r>
        <w:rPr>
          <w:rFonts w:ascii="仿宋_GB2312" w:hAnsi="仿宋_GB2312" w:cs="仿宋_GB2312" w:eastAsia="仿宋_GB2312"/>
        </w:rPr>
        <w:t>陕西国信招标有限公司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西安市长安区郭杜街道办事处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西安市长安区郭杜街道办事处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联系人：孙翠、高丹</w:t>
      </w:r>
    </w:p>
    <w:p>
      <w:pPr>
        <w:pStyle w:val="null3"/>
      </w:pPr>
      <w:r>
        <w:rPr>
          <w:rFonts w:ascii="仿宋_GB2312" w:hAnsi="仿宋_GB2312" w:cs="仿宋_GB2312" w:eastAsia="仿宋_GB2312"/>
        </w:rPr>
        <w:t>联系电话：029-82680887/16752770120</w:t>
      </w:r>
    </w:p>
    <w:p>
      <w:pPr>
        <w:pStyle w:val="null3"/>
      </w:pPr>
      <w:r>
        <w:rPr>
          <w:rFonts w:ascii="仿宋_GB2312" w:hAnsi="仿宋_GB2312" w:cs="仿宋_GB2312" w:eastAsia="仿宋_GB2312"/>
        </w:rPr>
        <w:t>地址：陕西省西安市曲江新区旺座曲江B座3105室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2,986,532.49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西安市未来信息港征收工作指挥部搭建工程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标的名称：西安市未来信息港征收工作指挥部搭建工程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详见工程量清单</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一、</w:t>
            </w:r>
            <w:r>
              <w:rPr>
                <w:rFonts w:ascii="仿宋_GB2312" w:hAnsi="仿宋_GB2312" w:cs="仿宋_GB2312" w:eastAsia="仿宋_GB2312"/>
              </w:rPr>
              <w:t>工程概况</w:t>
            </w:r>
          </w:p>
          <w:p>
            <w:pPr>
              <w:pStyle w:val="null3"/>
              <w:jc w:val="both"/>
            </w:pPr>
            <w:r>
              <w:rPr>
                <w:rFonts w:ascii="仿宋_GB2312" w:hAnsi="仿宋_GB2312" w:cs="仿宋_GB2312" w:eastAsia="仿宋_GB2312"/>
              </w:rPr>
              <w:t>本项目为未来信息港征收工作指挥部搭建工程，</w:t>
            </w:r>
            <w:r>
              <w:rPr>
                <w:rFonts w:ascii="仿宋_GB2312" w:hAnsi="仿宋_GB2312" w:cs="仿宋_GB2312" w:eastAsia="仿宋_GB2312"/>
              </w:rPr>
              <w:t>C25</w:t>
            </w:r>
            <w:r>
              <w:rPr>
                <w:rFonts w:ascii="仿宋_GB2312" w:hAnsi="仿宋_GB2312" w:cs="仿宋_GB2312" w:eastAsia="仿宋_GB2312"/>
              </w:rPr>
              <w:t>混凝道路</w:t>
            </w:r>
            <w:r>
              <w:rPr>
                <w:rFonts w:ascii="仿宋_GB2312" w:hAnsi="仿宋_GB2312" w:cs="仿宋_GB2312" w:eastAsia="仿宋_GB2312"/>
              </w:rPr>
              <w:t>2225.30</w:t>
            </w:r>
            <w:r>
              <w:rPr>
                <w:rFonts w:ascii="仿宋_GB2312" w:hAnsi="仿宋_GB2312" w:cs="仿宋_GB2312" w:eastAsia="仿宋_GB2312"/>
              </w:rPr>
              <w:t>㎡，</w:t>
            </w:r>
            <w:r>
              <w:rPr>
                <w:rFonts w:ascii="仿宋_GB2312" w:hAnsi="仿宋_GB2312" w:cs="仿宋_GB2312" w:eastAsia="仿宋_GB2312"/>
              </w:rPr>
              <w:t>C30</w:t>
            </w:r>
            <w:r>
              <w:rPr>
                <w:rFonts w:ascii="仿宋_GB2312" w:hAnsi="仿宋_GB2312" w:cs="仿宋_GB2312" w:eastAsia="仿宋_GB2312"/>
              </w:rPr>
              <w:t>混凝土道路工程</w:t>
            </w:r>
            <w:r>
              <w:rPr>
                <w:rFonts w:ascii="仿宋_GB2312" w:hAnsi="仿宋_GB2312" w:cs="仿宋_GB2312" w:eastAsia="仿宋_GB2312"/>
              </w:rPr>
              <w:t>687.86</w:t>
            </w:r>
            <w:r>
              <w:rPr>
                <w:rFonts w:ascii="仿宋_GB2312" w:hAnsi="仿宋_GB2312" w:cs="仿宋_GB2312" w:eastAsia="仿宋_GB2312"/>
              </w:rPr>
              <w:t>㎡，透水砖地面</w:t>
            </w:r>
            <w:r>
              <w:rPr>
                <w:rFonts w:ascii="仿宋_GB2312" w:hAnsi="仿宋_GB2312" w:cs="仿宋_GB2312" w:eastAsia="仿宋_GB2312"/>
              </w:rPr>
              <w:t>115.79</w:t>
            </w:r>
            <w:r>
              <w:rPr>
                <w:rFonts w:ascii="仿宋_GB2312" w:hAnsi="仿宋_GB2312" w:cs="仿宋_GB2312" w:eastAsia="仿宋_GB2312"/>
              </w:rPr>
              <w:t>㎡，砖砌围墙长</w:t>
            </w:r>
            <w:r>
              <w:rPr>
                <w:rFonts w:ascii="仿宋_GB2312" w:hAnsi="仿宋_GB2312" w:cs="仿宋_GB2312" w:eastAsia="仿宋_GB2312"/>
              </w:rPr>
              <w:t>281.2m</w:t>
            </w:r>
            <w:r>
              <w:rPr>
                <w:rFonts w:ascii="仿宋_GB2312" w:hAnsi="仿宋_GB2312" w:cs="仿宋_GB2312" w:eastAsia="仿宋_GB2312"/>
              </w:rPr>
              <w:t>，板房搭建等</w:t>
            </w:r>
            <w:r>
              <w:rPr>
                <w:rFonts w:ascii="仿宋_GB2312" w:hAnsi="仿宋_GB2312" w:cs="仿宋_GB2312" w:eastAsia="仿宋_GB2312"/>
              </w:rPr>
              <w:t>。</w:t>
            </w:r>
          </w:p>
          <w:p>
            <w:pPr>
              <w:pStyle w:val="null3"/>
              <w:jc w:val="both"/>
            </w:pPr>
            <w:r>
              <w:rPr>
                <w:rFonts w:ascii="仿宋_GB2312" w:hAnsi="仿宋_GB2312" w:cs="仿宋_GB2312" w:eastAsia="仿宋_GB2312"/>
              </w:rPr>
              <w:t>二、</w:t>
            </w:r>
            <w:r>
              <w:rPr>
                <w:rFonts w:ascii="仿宋_GB2312" w:hAnsi="仿宋_GB2312" w:cs="仿宋_GB2312" w:eastAsia="仿宋_GB2312"/>
              </w:rPr>
              <w:t>编制范围</w:t>
            </w:r>
          </w:p>
          <w:p>
            <w:pPr>
              <w:pStyle w:val="null3"/>
              <w:jc w:val="both"/>
            </w:pPr>
            <w:r>
              <w:rPr>
                <w:rFonts w:ascii="仿宋_GB2312" w:hAnsi="仿宋_GB2312" w:cs="仿宋_GB2312" w:eastAsia="仿宋_GB2312"/>
              </w:rPr>
              <w:t>该项目</w:t>
            </w:r>
            <w:r>
              <w:rPr>
                <w:rFonts w:ascii="仿宋_GB2312" w:hAnsi="仿宋_GB2312" w:cs="仿宋_GB2312" w:eastAsia="仿宋_GB2312"/>
              </w:rPr>
              <w:t>具体内容具体包括围墙工程、道路工程、垃圾挖运工程、板房搭建工程等。</w:t>
            </w:r>
          </w:p>
          <w:p>
            <w:pPr>
              <w:pStyle w:val="null3"/>
              <w:jc w:val="both"/>
            </w:pPr>
            <w:r>
              <w:rPr>
                <w:rFonts w:ascii="仿宋_GB2312" w:hAnsi="仿宋_GB2312" w:cs="仿宋_GB2312" w:eastAsia="仿宋_GB2312"/>
              </w:rPr>
              <w:t>三、编制依据</w:t>
            </w:r>
          </w:p>
          <w:p>
            <w:pPr>
              <w:pStyle w:val="null3"/>
              <w:jc w:val="both"/>
            </w:pPr>
            <w:r>
              <w:rPr>
                <w:rFonts w:ascii="仿宋_GB2312" w:hAnsi="仿宋_GB2312" w:cs="仿宋_GB2312" w:eastAsia="仿宋_GB2312"/>
              </w:rPr>
              <w:t xml:space="preserve">1. </w:t>
            </w:r>
            <w:r>
              <w:rPr>
                <w:rFonts w:ascii="仿宋_GB2312" w:hAnsi="仿宋_GB2312" w:cs="仿宋_GB2312" w:eastAsia="仿宋_GB2312"/>
              </w:rPr>
              <w:t>未来信息港征收工作指挥部搭建工程的施工图纸。</w:t>
            </w:r>
          </w:p>
          <w:p>
            <w:pPr>
              <w:pStyle w:val="null3"/>
              <w:jc w:val="both"/>
            </w:pPr>
            <w:r>
              <w:rPr>
                <w:rFonts w:ascii="仿宋_GB2312" w:hAnsi="仿宋_GB2312" w:cs="仿宋_GB2312" w:eastAsia="仿宋_GB2312"/>
              </w:rPr>
              <w:t>2.</w:t>
            </w:r>
            <w:r>
              <w:rPr>
                <w:rFonts w:ascii="仿宋_GB2312" w:hAnsi="仿宋_GB2312" w:cs="仿宋_GB2312" w:eastAsia="仿宋_GB2312"/>
              </w:rPr>
              <w:t>依据《陕西省建设工程工程量清单计价计算标准》</w:t>
            </w:r>
            <w:r>
              <w:rPr>
                <w:rFonts w:ascii="仿宋_GB2312" w:hAnsi="仿宋_GB2312" w:cs="仿宋_GB2312" w:eastAsia="仿宋_GB2312"/>
              </w:rPr>
              <w:t>(2025)</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与建设工程项目有关的标准、规范、图集、技术资料，施工现场情况、工程特点、常规施工方案及图纸疑问回复。</w:t>
            </w:r>
          </w:p>
          <w:p>
            <w:pPr>
              <w:pStyle w:val="null3"/>
              <w:jc w:val="both"/>
            </w:pPr>
            <w:r>
              <w:rPr>
                <w:rFonts w:ascii="仿宋_GB2312" w:hAnsi="仿宋_GB2312" w:cs="仿宋_GB2312" w:eastAsia="仿宋_GB2312"/>
              </w:rPr>
              <w:t>4.</w:t>
            </w:r>
            <w:r>
              <w:rPr>
                <w:rFonts w:ascii="仿宋_GB2312" w:hAnsi="仿宋_GB2312" w:cs="仿宋_GB2312" w:eastAsia="仿宋_GB2312"/>
              </w:rPr>
              <w:t>本工程软件使用广联达云计价平台</w:t>
            </w:r>
            <w:r>
              <w:rPr>
                <w:rFonts w:ascii="仿宋_GB2312" w:hAnsi="仿宋_GB2312" w:cs="仿宋_GB2312" w:eastAsia="仿宋_GB2312"/>
              </w:rPr>
              <w:t>GCCP7.0(7.5000.23.1</w:t>
            </w:r>
            <w:r>
              <w:rPr>
                <w:rFonts w:ascii="仿宋_GB2312" w:hAnsi="仿宋_GB2312" w:cs="仿宋_GB2312" w:eastAsia="仿宋_GB2312"/>
              </w:rPr>
              <w:t>版</w:t>
            </w:r>
            <w:r>
              <w:rPr>
                <w:rFonts w:ascii="仿宋_GB2312" w:hAnsi="仿宋_GB2312" w:cs="仿宋_GB2312" w:eastAsia="仿宋_GB2312"/>
              </w:rPr>
              <w:t>)</w:t>
            </w:r>
            <w:r>
              <w:rPr>
                <w:rFonts w:ascii="仿宋_GB2312" w:hAnsi="仿宋_GB2312" w:cs="仿宋_GB2312" w:eastAsia="仿宋_GB2312"/>
              </w:rPr>
              <w:t>。</w:t>
            </w:r>
          </w:p>
          <w:p>
            <w:pPr>
              <w:pStyle w:val="null3"/>
              <w:jc w:val="both"/>
            </w:pPr>
            <w:r>
              <w:rPr>
                <w:rFonts w:ascii="仿宋_GB2312" w:hAnsi="仿宋_GB2312" w:cs="仿宋_GB2312" w:eastAsia="仿宋_GB2312"/>
              </w:rPr>
              <w:t>四、其他说明：</w:t>
            </w:r>
          </w:p>
          <w:p>
            <w:pPr>
              <w:pStyle w:val="null3"/>
              <w:jc w:val="both"/>
            </w:pPr>
            <w:r>
              <w:rPr>
                <w:rFonts w:ascii="仿宋_GB2312" w:hAnsi="仿宋_GB2312" w:cs="仿宋_GB2312" w:eastAsia="仿宋_GB2312"/>
              </w:rPr>
              <w:t>1.工程地点：西安市长安区。</w:t>
            </w:r>
          </w:p>
          <w:p>
            <w:pPr>
              <w:pStyle w:val="null3"/>
            </w:pPr>
            <w:r>
              <w:rPr>
                <w:rFonts w:ascii="仿宋_GB2312" w:hAnsi="仿宋_GB2312" w:cs="仿宋_GB2312" w:eastAsia="仿宋_GB2312"/>
              </w:rPr>
              <w:t>2.计划工期：60日历天。</w:t>
            </w:r>
          </w:p>
          <w:p>
            <w:pPr>
              <w:pStyle w:val="null3"/>
            </w:pPr>
            <w:r>
              <w:rPr>
                <w:rFonts w:ascii="仿宋_GB2312" w:hAnsi="仿宋_GB2312" w:cs="仿宋_GB2312" w:eastAsia="仿宋_GB2312"/>
              </w:rPr>
              <w:t>3.缺陷责任期：该工程质量缺陷责任期为1年，验收合格之日起计算。</w:t>
            </w:r>
          </w:p>
          <w:p>
            <w:pPr>
              <w:pStyle w:val="null3"/>
            </w:pPr>
            <w:r>
              <w:rPr>
                <w:rFonts w:ascii="仿宋_GB2312" w:hAnsi="仿宋_GB2312" w:cs="仿宋_GB2312" w:eastAsia="仿宋_GB2312"/>
              </w:rPr>
              <w:t>4.质量保修期：符合国家法定要求质量保修期。</w:t>
            </w:r>
          </w:p>
          <w:p>
            <w:pPr>
              <w:pStyle w:val="null3"/>
              <w:jc w:val="both"/>
            </w:pPr>
            <w:r>
              <w:rPr>
                <w:rFonts w:ascii="仿宋_GB2312" w:hAnsi="仿宋_GB2312" w:cs="仿宋_GB2312" w:eastAsia="仿宋_GB2312"/>
              </w:rPr>
              <w:t>5.供应商报价时应结合供应商须知、技术规范、图纸及答疑纪要等文件。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1、主材到现场后，由采购单位、质检单位共同对其进行验收，确认材料的产地、规格、数量。 2、完工验收 (1)乙方完工后，进行自检，自检合格后准备验收文件，并书面通知甲方单位； (2)甲方单位确认乙方单位的自检内容后，组织有关部门 (必要时抽取专家)进行验收，或委托质检部门进行质检。验收合格作为工程被最终认可的唯一依据。 3、验收依据： (1)合同； (2)国家相关的标准和规范。</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在施工期间，中标供应商必须注意院内人员安全，加强安全措施，并对施工人员进行安全教育。施工人员必须持证上岗。因采购人工作的特殊性，要求中标供应商在施工中做到封闭性施工。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所属行业为：建筑业。（2）供应商在领取成交通知书前，须向采购代理机构提供纸质版响应文件3套，且提供的响应文件必须与在陕西省政府采购综合管理平台的项目电子化交易系统中递交的电子磋商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提供2024年度的经会计师事务所或审计机构审计的财务审计报告或在开标日期前六个月内其基本开户银行出具的资信证明或财政部门认可的政府采购专业担保机构出具的投标担保函。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具有建设行政主管部门颁发的建筑工程施工总承包三级及以上资质，且具备有效的安全生产许可证；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拟派项目经理具备建筑工程专业二级或以上注册建造师证书和安全生产考核合格证（B证），在本单位注册且无在建项目（提供承诺书）；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供应商未列入“信用中国”网站（www.creditchina.gov.cn）“失信被执行人”、“重大税收违法失信主体名单”和中国政府采购网（www.ccgp.gov.cn）“政府采购严重违法失信行为记录名单”。</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其他证明材料.docx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响应文件上法定代表人或其授权代表人的签字齐全并加盖公章</w:t>
            </w:r>
          </w:p>
        </w:tc>
        <w:tc>
          <w:tcPr>
            <w:tcW w:type="dxa" w:w="1661"/>
          </w:tcPr>
          <w:p>
            <w:pPr>
              <w:pStyle w:val="null3"/>
            </w:pPr>
            <w:r>
              <w:rPr>
                <w:rFonts w:ascii="仿宋_GB2312" w:hAnsi="仿宋_GB2312" w:cs="仿宋_GB2312" w:eastAsia="仿宋_GB2312"/>
              </w:rPr>
              <w:t>响应方案说明.docx 已标价工程量清单 中小企业声明函 其他证明材料.docx 技术服务合同条款及其他商务要求应答表 资格证明文件.docx 供应商承诺书.docx 强制优先采购产品承诺函 响应文件封面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已标价工程量清单 技术服务合同条款及其他商务要求应答表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响应方案说明.docx 技术服务合同条款及其他商务要求应答表 其他证明材料.docx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工期、工程质量</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响应文件封面 响应方案说明.docx 技术服务合同条款及其他商务要求应答表 其他证明材料.docx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符合磋商文件给出的范围和数量</w:t>
            </w:r>
          </w:p>
        </w:tc>
        <w:tc>
          <w:tcPr>
            <w:tcW w:type="dxa" w:w="1661"/>
          </w:tcPr>
          <w:p>
            <w:pPr>
              <w:pStyle w:val="null3"/>
            </w:pPr>
            <w:r>
              <w:rPr>
                <w:rFonts w:ascii="仿宋_GB2312" w:hAnsi="仿宋_GB2312" w:cs="仿宋_GB2312" w:eastAsia="仿宋_GB2312"/>
              </w:rPr>
              <w:t>响应文件封面 已标价工程量清单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施工总体流程安排合理，对项目关键技术、工艺的表述全面深入，对重点难点工程有先进、合理的建议，提出的解决方案完整、经济、安全、切实可行得7.0-10.0分。施工总体流程安排合理，对项目关键技术、工艺不够全面深入，对重点难点工程分析不全面彻底，提出的解决方案基本满足要求得4-6.9分。施工总体流程安排合理，对项目关键技术、工艺描述不足，缺乏对重点难点工程的分析，提出的解决方案不能充分满足工程需要得0-3.9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针对本项目制定切实可行的总体质量控制目标，且对质量控制目标进行合理分解、规划，确保本项目质量标准符合相关标准。内容合理、方案具体可行、完全符合要求得7.0-10.0分；内容较合理、方案可行性一般，基本符合要求得4.0-6.9分；内容不完备、方案可行性差、不能全面符合要求得0-3.9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分析本项目进度目标及关键节点，同时针对关键节点、具体环节提出相应进度保障措施，并根据本项目的工期要求，提供全面的确保工程按期按质完成的进度计划安排。整体进度安排（施工进度表或施工网络图）及各阶段进度保证措施内容合理、方案具体可行、完全符合要求得7.0-10.0分；内容较合理、方案可行性一般，基本符合要求得4.0-6.9分；内容不完备、方案可行性差、不能全面符合要求得0-3.9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针对本项目制定切实可行的人工、材料、设备的组织方案、给出有针对性的施工应急预案。内容合理、方案具体可行、完全符合要求得3.0-5.0分；内容较合理、方案可行性一般，基本符合要求得1.0-2.9分；内容不完备、方案可行性差、不能全面符合要求得0-0.9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安全文明施工措施计划</w:t>
            </w:r>
          </w:p>
        </w:tc>
        <w:tc>
          <w:tcPr>
            <w:tcW w:type="dxa" w:w="2492"/>
          </w:tcPr>
          <w:p>
            <w:pPr>
              <w:pStyle w:val="null3"/>
            </w:pPr>
            <w:r>
              <w:rPr>
                <w:rFonts w:ascii="仿宋_GB2312" w:hAnsi="仿宋_GB2312" w:cs="仿宋_GB2312" w:eastAsia="仿宋_GB2312"/>
              </w:rPr>
              <w:t>结合工程环境、特点分析安全隐患，给出有针对性的安全生产、文明施工、环保施工、防尘降噪等保证措施。安全文明、环保保证体系组织措施和控制点设置合理，内容合理、方案具体可行、完全符合要求得4.0-6.0分；内容较合理、方案可行性一般，基本符合要求得2.0-3.9分；内容不完备、方案可行性差、不能全面符合要求得0-1.9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设备和材料投入计划</w:t>
            </w:r>
          </w:p>
        </w:tc>
        <w:tc>
          <w:tcPr>
            <w:tcW w:type="dxa" w:w="2492"/>
          </w:tcPr>
          <w:p>
            <w:pPr>
              <w:pStyle w:val="null3"/>
            </w:pPr>
            <w:r>
              <w:rPr>
                <w:rFonts w:ascii="仿宋_GB2312" w:hAnsi="仿宋_GB2312" w:cs="仿宋_GB2312" w:eastAsia="仿宋_GB2312"/>
              </w:rPr>
              <w:t>根据供应商投入的设备和材料投入计划等进行评审。设备投入合理并提供来源证明材料，投入材料环保性达到国际标准得6.0-9.0分；设备投入基本合理，材料环保性较好，得3.0-5.9分；设备和材料投入计划有欠缺，得0-2.9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部组成人员配备合理、分工明确，有详细的安排计划得7.0-10.0分；组成人员配备较合理、分工较明确，安排计划较合理得4.0-6.9分；组成人员配备基本合理、分工基本明确，安排计划基本合理得0-3.9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针对本项目作出合理有效的工程施工承诺（包括但不限于不得拖欠施工人员工资、给施工人员缴纳保险、具体可行并符合国家相关保修规范的售后服务承诺等），按其响应程度计0-5分，未提供不得分。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供应商应提供2022年1月起至今承接过类似项目的业绩合同证明材料（以合同的签订日期为准，须提供合同复印件加盖公章）（每提供一个得2.5分，满分5分）。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其他证明材料.docx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