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版本号：HC-FZB-2025-051（3）（二次）20251016001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2025年长安区教育资源优化配置薄弱环节提升工程设备采购项目第3包(二次)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HC-FZB-2025-051（3）（二次）</w:t>
      </w:r>
      <w:r>
        <w:br/>
      </w:r>
      <w:r>
        <w:br/>
      </w:r>
      <w:r>
        <w:br/>
      </w:r>
    </w:p>
    <w:p>
      <w:pPr>
        <w:pStyle w:val="null3"/>
        <w:jc w:val="center"/>
        <w:outlineLvl w:val="2"/>
      </w:pPr>
      <w:r>
        <w:rPr>
          <w:rFonts w:ascii="仿宋_GB2312" w:hAnsi="仿宋_GB2312" w:cs="仿宋_GB2312" w:eastAsia="仿宋_GB2312"/>
          <w:sz w:val="28"/>
          <w:b/>
        </w:rPr>
        <w:t>西安市长安区教育局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西安市长安区教育局</w:t>
      </w:r>
      <w:r>
        <w:rPr>
          <w:rFonts w:ascii="仿宋_GB2312" w:hAnsi="仿宋_GB2312" w:cs="仿宋_GB2312" w:eastAsia="仿宋_GB2312"/>
        </w:rPr>
        <w:t>委托，拟对</w:t>
      </w:r>
      <w:r>
        <w:rPr>
          <w:rFonts w:ascii="仿宋_GB2312" w:hAnsi="仿宋_GB2312" w:cs="仿宋_GB2312" w:eastAsia="仿宋_GB2312"/>
        </w:rPr>
        <w:t>2025年长安区教育资源优化配置薄弱环节提升工程设备采购项目第3包(二次)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HC-FZB-2025-051（3）（二次）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2025年长安区教育资源优化配置薄弱环节提升工程设备采购项目第3包(二次)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本项目拟对2025年长安区教育资源优化配置薄弱环节提升工程设备采购项目第3包（二次）进行采购，具体详见招标文件。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 ：投标人须具备独立承担民事责任能力的法人、其他组织或自然人，提供营业执照或事业单位法人证书；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2、依法缴纳税收和社会保障资金的良好记录 ：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3、财务状况报告 ：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p>
      <w:pPr>
        <w:pStyle w:val="null3"/>
      </w:pPr>
      <w:r>
        <w:rPr>
          <w:rFonts w:ascii="仿宋_GB2312" w:hAnsi="仿宋_GB2312" w:cs="仿宋_GB2312" w:eastAsia="仿宋_GB2312"/>
        </w:rPr>
        <w:t>4、书面声明 ：参加政府采购活动前3年内在经营活动中没有重大违法记录的书面声明，投标人需在项目电子化交易系统中按要求上传相应证明文件并进行电子签章；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5、承诺书 ：提供具有履行合同所必需的设备和专业技术能力的承诺；投标人需在项目电子化交易系统中按要求上传相应证明文件并进行电子签章；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6、法定代表人授权书及被授权人身份证明 ：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p>
      <w:pPr>
        <w:pStyle w:val="null3"/>
      </w:pPr>
      <w:r>
        <w:rPr>
          <w:rFonts w:ascii="仿宋_GB2312" w:hAnsi="仿宋_GB2312" w:cs="仿宋_GB2312" w:eastAsia="仿宋_GB2312"/>
        </w:rPr>
        <w:t>7、企业信用查询 ：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p>
      <w:pPr>
        <w:pStyle w:val="null3"/>
      </w:pPr>
      <w:r>
        <w:rPr>
          <w:rFonts w:ascii="仿宋_GB2312" w:hAnsi="仿宋_GB2312" w:cs="仿宋_GB2312" w:eastAsia="仿宋_GB2312"/>
        </w:rPr>
        <w:t>8、企业资质 ：供应商须具备电力工程施工总承包三级或以上资质或者输变电工程专业承包三级或以上资质，且同时具备承装（修、试）电力设施许可证（承装类、承修类）五级以上（含五级）或新证三级以上（含三级）或以上资格，并供应商具有有效的安全生产许可证；投标人需在项目电子化交易系统中按要求上传相应证明文件并进行电子签章；</w:t>
      </w:r>
    </w:p>
    <w:p>
      <w:pPr>
        <w:pStyle w:val="null3"/>
      </w:pPr>
      <w:r>
        <w:rPr>
          <w:rFonts w:ascii="仿宋_GB2312" w:hAnsi="仿宋_GB2312" w:cs="仿宋_GB2312" w:eastAsia="仿宋_GB2312"/>
        </w:rPr>
        <w:t>9、项目经理资格 ：拟派项目经理须具有机电工程专业二级（或以上）注册建造师执业资格及有效的安全生产考核证且在本单位注册，未担任其他在建工程项目的项目经理；投标人需在项目电子化交易系统中按要求上传相应证明文件并进行电子签章；</w:t>
      </w:r>
    </w:p>
    <w:p>
      <w:pPr>
        <w:pStyle w:val="null3"/>
      </w:pPr>
      <w:r>
        <w:rPr>
          <w:rFonts w:ascii="仿宋_GB2312" w:hAnsi="仿宋_GB2312" w:cs="仿宋_GB2312" w:eastAsia="仿宋_GB2312"/>
        </w:rPr>
        <w:t>10、非联合体、不分包投标承诺 ：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西安市长安区长兴南路与韦曲南街十字向北100米处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029-85298541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费收费管理暂行办法》（计价格【2002】1980号）及《国家发展改革委关于降低部分建设项目收费标准规范收费行为等有关问题的通知》发改价格[2011]534号文件收费标准收取。 收款名称：华春建设工程项目管理有限责任公司 开户行：中国银行西安南二环支行 账 号：102807336850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西安市长安区教育局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本项目拟对2025年长安区教育资源优化配置薄弱环节提升工程设备采购项目第3包（二次）进行采购，具体详见招标文件。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1,257,000.00</w:t>
      </w:r>
    </w:p>
    <w:p>
      <w:pPr>
        <w:pStyle w:val="null3"/>
      </w:pPr>
      <w:r>
        <w:rPr>
          <w:rFonts w:ascii="仿宋_GB2312" w:hAnsi="仿宋_GB2312" w:cs="仿宋_GB2312" w:eastAsia="仿宋_GB2312"/>
        </w:rPr>
        <w:t>采购包最高限价（元）: 1,257,000.00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2025年长安区教育资源优化配置薄弱环节提升工程设备采购项目第3包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标的名称：2025年长安区教育资源优化配置薄弱环节提升工程设备采购项目第3包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一、预算金额：</w:t>
            </w:r>
          </w:p>
          <w:p>
            <w:pPr>
              <w:pStyle w:val="null3"/>
            </w:pPr>
            <w:r>
              <w:rPr>
                <w:rFonts w:ascii="仿宋_GB2312" w:hAnsi="仿宋_GB2312" w:cs="仿宋_GB2312" w:eastAsia="仿宋_GB2312"/>
                <w:sz w:val="21"/>
              </w:rPr>
              <w:t>本项目总预算金额为：</w:t>
            </w:r>
            <w:r>
              <w:rPr>
                <w:rFonts w:ascii="仿宋_GB2312" w:hAnsi="仿宋_GB2312" w:cs="仿宋_GB2312" w:eastAsia="仿宋_GB2312"/>
                <w:sz w:val="21"/>
              </w:rPr>
              <w:t>1257000.00元，其中长安区兴国初级中学最高限价：301400.00元；长安区第二初级中学最高限价：955600.00元。</w:t>
            </w:r>
          </w:p>
          <w:p>
            <w:pPr>
              <w:pStyle w:val="null3"/>
              <w:jc w:val="both"/>
            </w:pPr>
            <w:r>
              <w:rPr>
                <w:rFonts w:ascii="仿宋_GB2312" w:hAnsi="仿宋_GB2312" w:cs="仿宋_GB2312" w:eastAsia="仿宋_GB2312"/>
                <w:sz w:val="21"/>
                <w:b/>
                <w:color w:val="000000"/>
              </w:rPr>
              <w:t>分项报价</w:t>
            </w:r>
            <w:r>
              <w:rPr>
                <w:rFonts w:ascii="仿宋_GB2312" w:hAnsi="仿宋_GB2312" w:cs="仿宋_GB2312" w:eastAsia="仿宋_GB2312"/>
                <w:sz w:val="21"/>
                <w:b/>
                <w:color w:val="000000"/>
              </w:rPr>
              <w:t>不得超过</w:t>
            </w:r>
            <w:r>
              <w:rPr>
                <w:rFonts w:ascii="仿宋_GB2312" w:hAnsi="仿宋_GB2312" w:cs="仿宋_GB2312" w:eastAsia="仿宋_GB2312"/>
                <w:sz w:val="21"/>
                <w:b/>
                <w:color w:val="000000"/>
              </w:rPr>
              <w:t>各学校</w:t>
            </w:r>
            <w:r>
              <w:rPr>
                <w:rFonts w:ascii="仿宋_GB2312" w:hAnsi="仿宋_GB2312" w:cs="仿宋_GB2312" w:eastAsia="仿宋_GB2312"/>
                <w:sz w:val="21"/>
                <w:b/>
                <w:color w:val="000000"/>
              </w:rPr>
              <w:t>最高限价。</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项目要求：</w:t>
            </w:r>
          </w:p>
          <w:p>
            <w:pPr>
              <w:pStyle w:val="null3"/>
              <w:jc w:val="both"/>
            </w:pPr>
            <w:r>
              <w:rPr>
                <w:rFonts w:ascii="仿宋_GB2312" w:hAnsi="仿宋_GB2312" w:cs="仿宋_GB2312" w:eastAsia="仿宋_GB2312"/>
                <w:sz w:val="21"/>
              </w:rPr>
              <w:t>工作内容包括但不限于：供货、安装、调试、办理供电手续、交接实验、出具完整的竣工图纸等涉及本项目的全部工作内容。</w:t>
            </w:r>
          </w:p>
          <w:p>
            <w:pPr>
              <w:pStyle w:val="null3"/>
              <w:jc w:val="both"/>
            </w:pPr>
            <w:r>
              <w:rPr>
                <w:rFonts w:ascii="仿宋_GB2312" w:hAnsi="仿宋_GB2312" w:cs="仿宋_GB2312" w:eastAsia="仿宋_GB2312"/>
                <w:sz w:val="21"/>
                <w:b/>
              </w:rPr>
              <w:t>三、技术规范及标准：</w:t>
            </w:r>
          </w:p>
          <w:p>
            <w:pPr>
              <w:pStyle w:val="null3"/>
              <w:jc w:val="both"/>
            </w:pPr>
            <w:r>
              <w:rPr>
                <w:rFonts w:ascii="仿宋_GB2312" w:hAnsi="仿宋_GB2312" w:cs="仿宋_GB2312" w:eastAsia="仿宋_GB2312"/>
                <w:sz w:val="21"/>
                <w:b/>
                <w:color w:val="333333"/>
              </w:rPr>
              <w:t>A.高压电缆</w:t>
            </w:r>
          </w:p>
          <w:p>
            <w:pPr>
              <w:pStyle w:val="null3"/>
              <w:ind w:firstLine="420"/>
              <w:jc w:val="both"/>
            </w:pPr>
            <w:r>
              <w:rPr>
                <w:rFonts w:ascii="仿宋_GB2312" w:hAnsi="仿宋_GB2312" w:cs="仿宋_GB2312" w:eastAsia="仿宋_GB2312"/>
                <w:sz w:val="21"/>
              </w:rPr>
              <w:t>1.规范性执行文件  GB/T12706-2020</w:t>
            </w:r>
          </w:p>
          <w:p>
            <w:pPr>
              <w:pStyle w:val="null3"/>
              <w:ind w:firstLine="420"/>
              <w:jc w:val="both"/>
            </w:pPr>
            <w:r>
              <w:rPr>
                <w:rFonts w:ascii="仿宋_GB2312" w:hAnsi="仿宋_GB2312" w:cs="仿宋_GB2312" w:eastAsia="仿宋_GB2312"/>
                <w:sz w:val="21"/>
              </w:rPr>
              <w:t>GB/T 2951 电缆和光缆绝缘和护套材料通用试验方法</w:t>
            </w:r>
          </w:p>
          <w:p>
            <w:pPr>
              <w:pStyle w:val="null3"/>
              <w:ind w:firstLine="420"/>
              <w:jc w:val="both"/>
            </w:pPr>
            <w:r>
              <w:rPr>
                <w:rFonts w:ascii="仿宋_GB2312" w:hAnsi="仿宋_GB2312" w:cs="仿宋_GB2312" w:eastAsia="仿宋_GB2312"/>
                <w:sz w:val="21"/>
              </w:rPr>
              <w:t>GB/T 2952 电缆外护层</w:t>
            </w:r>
          </w:p>
          <w:p>
            <w:pPr>
              <w:pStyle w:val="null3"/>
              <w:ind w:firstLine="420"/>
              <w:jc w:val="both"/>
            </w:pPr>
            <w:r>
              <w:rPr>
                <w:rFonts w:ascii="仿宋_GB2312" w:hAnsi="仿宋_GB2312" w:cs="仿宋_GB2312" w:eastAsia="仿宋_GB2312"/>
                <w:sz w:val="21"/>
              </w:rPr>
              <w:t>GB/T 3048 电线电缆电性能试验方法</w:t>
            </w:r>
          </w:p>
          <w:p>
            <w:pPr>
              <w:pStyle w:val="null3"/>
              <w:ind w:firstLine="420"/>
              <w:jc w:val="both"/>
            </w:pPr>
            <w:r>
              <w:rPr>
                <w:rFonts w:ascii="仿宋_GB2312" w:hAnsi="仿宋_GB2312" w:cs="仿宋_GB2312" w:eastAsia="仿宋_GB2312"/>
                <w:sz w:val="21"/>
              </w:rPr>
              <w:t>GB/T 6995 电线电缆识别标志方法</w:t>
            </w:r>
          </w:p>
          <w:p>
            <w:pPr>
              <w:pStyle w:val="null3"/>
              <w:ind w:firstLine="420"/>
              <w:jc w:val="both"/>
            </w:pPr>
            <w:r>
              <w:rPr>
                <w:rFonts w:ascii="仿宋_GB2312" w:hAnsi="仿宋_GB2312" w:cs="仿宋_GB2312" w:eastAsia="仿宋_GB2312"/>
                <w:sz w:val="21"/>
              </w:rPr>
              <w:t>GB/T 12706.1额定电压1kV（Um=1.2kV）到35kV（Um=40.5kV）挤包绝缘电力电缆及其附件第1部分：额定电压1kV(Um=1.2kV)和3kV(Um=3.6kV)电缆</w:t>
            </w:r>
          </w:p>
          <w:p>
            <w:pPr>
              <w:pStyle w:val="null3"/>
              <w:ind w:firstLine="420"/>
              <w:jc w:val="both"/>
            </w:pPr>
            <w:r>
              <w:rPr>
                <w:rFonts w:ascii="仿宋_GB2312" w:hAnsi="仿宋_GB2312" w:cs="仿宋_GB2312" w:eastAsia="仿宋_GB2312"/>
                <w:sz w:val="21"/>
              </w:rPr>
              <w:t>GB/T 19001质量管理体系要求</w:t>
            </w:r>
          </w:p>
          <w:p>
            <w:pPr>
              <w:pStyle w:val="null3"/>
              <w:ind w:firstLine="420"/>
              <w:jc w:val="both"/>
            </w:pPr>
            <w:r>
              <w:rPr>
                <w:rFonts w:ascii="仿宋_GB2312" w:hAnsi="仿宋_GB2312" w:cs="仿宋_GB2312" w:eastAsia="仿宋_GB2312"/>
                <w:sz w:val="21"/>
              </w:rPr>
              <w:t>GB/T 17650取自电缆或光缆的材料燃烧时释出气体的试验方法</w:t>
            </w:r>
          </w:p>
          <w:p>
            <w:pPr>
              <w:pStyle w:val="null3"/>
              <w:ind w:firstLine="420"/>
              <w:jc w:val="both"/>
            </w:pPr>
            <w:r>
              <w:rPr>
                <w:rFonts w:ascii="仿宋_GB2312" w:hAnsi="仿宋_GB2312" w:cs="仿宋_GB2312" w:eastAsia="仿宋_GB2312"/>
                <w:sz w:val="21"/>
              </w:rPr>
              <w:t>GB/T 17651电缆或光缆在特定条件下燃烧的烟密度测定</w:t>
            </w:r>
          </w:p>
          <w:p>
            <w:pPr>
              <w:pStyle w:val="null3"/>
              <w:ind w:firstLine="420"/>
              <w:jc w:val="both"/>
            </w:pPr>
            <w:r>
              <w:rPr>
                <w:rFonts w:ascii="仿宋_GB2312" w:hAnsi="仿宋_GB2312" w:cs="仿宋_GB2312" w:eastAsia="仿宋_GB2312"/>
                <w:sz w:val="21"/>
              </w:rPr>
              <w:t>JB/T 8137电线电缆交货盘</w:t>
            </w:r>
          </w:p>
          <w:p>
            <w:pPr>
              <w:pStyle w:val="null3"/>
              <w:ind w:firstLine="420"/>
              <w:jc w:val="both"/>
            </w:pPr>
            <w:r>
              <w:rPr>
                <w:rFonts w:ascii="仿宋_GB2312" w:hAnsi="仿宋_GB2312" w:cs="仿宋_GB2312" w:eastAsia="仿宋_GB2312"/>
                <w:sz w:val="21"/>
              </w:rPr>
              <w:t>2.技术参数和性能要求</w:t>
            </w:r>
          </w:p>
          <w:p>
            <w:pPr>
              <w:pStyle w:val="null3"/>
              <w:ind w:firstLine="420"/>
              <w:jc w:val="both"/>
            </w:pPr>
            <w:r>
              <w:rPr>
                <w:rFonts w:ascii="仿宋_GB2312" w:hAnsi="仿宋_GB2312" w:cs="仿宋_GB2312" w:eastAsia="仿宋_GB2312"/>
                <w:sz w:val="21"/>
              </w:rPr>
              <w:t>2.1电缆结构</w:t>
            </w:r>
          </w:p>
          <w:p>
            <w:pPr>
              <w:pStyle w:val="null3"/>
              <w:ind w:firstLine="420"/>
              <w:jc w:val="both"/>
            </w:pPr>
            <w:r>
              <w:rPr>
                <w:rFonts w:ascii="仿宋_GB2312" w:hAnsi="仿宋_GB2312" w:cs="仿宋_GB2312" w:eastAsia="仿宋_GB2312"/>
                <w:sz w:val="21"/>
              </w:rPr>
              <w:t>电缆结构除符合</w:t>
            </w:r>
            <w:r>
              <w:rPr>
                <w:rFonts w:ascii="仿宋_GB2312" w:hAnsi="仿宋_GB2312" w:cs="仿宋_GB2312" w:eastAsia="仿宋_GB2312"/>
                <w:sz w:val="21"/>
              </w:rPr>
              <w:t>GB/T12706.1的规定外，还应满足以下要求。</w:t>
            </w:r>
          </w:p>
          <w:p>
            <w:pPr>
              <w:pStyle w:val="null3"/>
              <w:ind w:firstLine="420"/>
              <w:jc w:val="both"/>
            </w:pPr>
            <w:r>
              <w:rPr>
                <w:rFonts w:ascii="仿宋_GB2312" w:hAnsi="仿宋_GB2312" w:cs="仿宋_GB2312" w:eastAsia="仿宋_GB2312"/>
                <w:sz w:val="21"/>
              </w:rPr>
              <w:t>2.1.1导体</w:t>
            </w:r>
          </w:p>
          <w:p>
            <w:pPr>
              <w:pStyle w:val="null3"/>
              <w:ind w:firstLine="420"/>
              <w:jc w:val="both"/>
            </w:pPr>
            <w:r>
              <w:rPr>
                <w:rFonts w:ascii="仿宋_GB2312" w:hAnsi="仿宋_GB2312" w:cs="仿宋_GB2312" w:eastAsia="仿宋_GB2312"/>
                <w:sz w:val="21"/>
              </w:rPr>
              <w:t>导体表面应光洁、无油污、无损伤屏蔽及绝缘的毛刺、锐边，无凸起或断裂的单线。</w:t>
            </w:r>
          </w:p>
          <w:p>
            <w:pPr>
              <w:pStyle w:val="null3"/>
              <w:ind w:firstLine="420"/>
              <w:jc w:val="both"/>
            </w:pPr>
            <w:r>
              <w:rPr>
                <w:rFonts w:ascii="仿宋_GB2312" w:hAnsi="仿宋_GB2312" w:cs="仿宋_GB2312" w:eastAsia="仿宋_GB2312"/>
                <w:sz w:val="21"/>
              </w:rPr>
              <w:t>2.1.2绝缘</w:t>
            </w:r>
          </w:p>
          <w:p>
            <w:pPr>
              <w:pStyle w:val="null3"/>
              <w:ind w:firstLine="420"/>
              <w:jc w:val="both"/>
            </w:pPr>
            <w:r>
              <w:rPr>
                <w:rFonts w:ascii="仿宋_GB2312" w:hAnsi="仿宋_GB2312" w:cs="仿宋_GB2312" w:eastAsia="仿宋_GB2312"/>
                <w:sz w:val="21"/>
              </w:rPr>
              <w:t>绝缘料采用交联聚乙烯或聚氯乙烯。绝缘应紧密挤包在导体上，绝缘表面应平整，色泽均匀。各截面绝缘标称厚度见</w:t>
            </w:r>
            <w:r>
              <w:rPr>
                <w:rFonts w:ascii="仿宋_GB2312" w:hAnsi="仿宋_GB2312" w:cs="仿宋_GB2312" w:eastAsia="仿宋_GB2312"/>
                <w:sz w:val="21"/>
              </w:rPr>
              <w:t>GB/T 12706.1，绝缘厚度平均值修约至0.1mm后不应小于标称值，其最小测量值不应低于规定标称值的90%。绝缘料采用交联聚乙烯或聚氯乙烯料，绝缘料从生产之日到使用不应超过半年。</w:t>
            </w:r>
          </w:p>
          <w:p>
            <w:pPr>
              <w:pStyle w:val="null3"/>
              <w:ind w:firstLine="420"/>
              <w:jc w:val="both"/>
            </w:pPr>
            <w:r>
              <w:rPr>
                <w:rFonts w:ascii="仿宋_GB2312" w:hAnsi="仿宋_GB2312" w:cs="仿宋_GB2312" w:eastAsia="仿宋_GB2312"/>
                <w:sz w:val="21"/>
              </w:rPr>
              <w:t>2.1.3填充物</w:t>
            </w:r>
          </w:p>
          <w:p>
            <w:pPr>
              <w:pStyle w:val="null3"/>
              <w:ind w:firstLine="420"/>
              <w:jc w:val="both"/>
            </w:pPr>
            <w:r>
              <w:rPr>
                <w:rFonts w:ascii="仿宋_GB2312" w:hAnsi="仿宋_GB2312" w:cs="仿宋_GB2312" w:eastAsia="仿宋_GB2312"/>
                <w:sz w:val="21"/>
              </w:rPr>
              <w:t>缆芯采用与电缆运行温度相适应的非吸湿性聚丙烯撕裂薄膜填充，应紧密无空隙，并保证在成品电缆段附加老化试验后不粉化，成缆后外形应圆整。</w:t>
            </w:r>
          </w:p>
          <w:p>
            <w:pPr>
              <w:pStyle w:val="null3"/>
              <w:ind w:firstLine="420"/>
              <w:jc w:val="both"/>
            </w:pPr>
            <w:r>
              <w:rPr>
                <w:rFonts w:ascii="仿宋_GB2312" w:hAnsi="仿宋_GB2312" w:cs="仿宋_GB2312" w:eastAsia="仿宋_GB2312"/>
                <w:sz w:val="21"/>
              </w:rPr>
              <w:t>2.1.4内衬层内衬层应挤包。</w:t>
            </w:r>
          </w:p>
          <w:p>
            <w:pPr>
              <w:pStyle w:val="null3"/>
              <w:ind w:firstLine="420"/>
              <w:jc w:val="both"/>
            </w:pPr>
            <w:r>
              <w:rPr>
                <w:rFonts w:ascii="仿宋_GB2312" w:hAnsi="仿宋_GB2312" w:cs="仿宋_GB2312" w:eastAsia="仿宋_GB2312"/>
                <w:sz w:val="21"/>
              </w:rPr>
              <w:t>2.1.5铠装</w:t>
            </w:r>
          </w:p>
          <w:p>
            <w:pPr>
              <w:pStyle w:val="null3"/>
              <w:ind w:firstLine="420"/>
              <w:jc w:val="both"/>
            </w:pPr>
            <w:r>
              <w:rPr>
                <w:rFonts w:ascii="仿宋_GB2312" w:hAnsi="仿宋_GB2312" w:cs="仿宋_GB2312" w:eastAsia="仿宋_GB2312"/>
                <w:sz w:val="21"/>
              </w:rPr>
              <w:t>铠装采用双层镀锌钢带。钢带铠装应螺旋绕包两层，外层钢带的中线大致在内层钢带间隙上方，包带间隙应不大于钢带宽度的</w:t>
            </w:r>
            <w:r>
              <w:rPr>
                <w:rFonts w:ascii="仿宋_GB2312" w:hAnsi="仿宋_GB2312" w:cs="仿宋_GB2312" w:eastAsia="仿宋_GB2312"/>
                <w:sz w:val="21"/>
              </w:rPr>
              <w:t>50%。</w:t>
            </w:r>
          </w:p>
          <w:p>
            <w:pPr>
              <w:pStyle w:val="null3"/>
              <w:ind w:firstLine="420"/>
              <w:jc w:val="both"/>
            </w:pPr>
            <w:r>
              <w:rPr>
                <w:rFonts w:ascii="仿宋_GB2312" w:hAnsi="仿宋_GB2312" w:cs="仿宋_GB2312" w:eastAsia="仿宋_GB2312"/>
                <w:sz w:val="21"/>
              </w:rPr>
              <w:t>单芯电缆铠装应采用非磁性材料。</w:t>
            </w:r>
          </w:p>
          <w:p>
            <w:pPr>
              <w:pStyle w:val="null3"/>
              <w:ind w:firstLine="420"/>
              <w:jc w:val="both"/>
            </w:pPr>
            <w:r>
              <w:rPr>
                <w:rFonts w:ascii="仿宋_GB2312" w:hAnsi="仿宋_GB2312" w:cs="仿宋_GB2312" w:eastAsia="仿宋_GB2312"/>
                <w:sz w:val="21"/>
              </w:rPr>
              <w:t>2.1.6外护套</w:t>
            </w:r>
          </w:p>
          <w:p>
            <w:pPr>
              <w:pStyle w:val="null3"/>
              <w:ind w:firstLine="420"/>
              <w:jc w:val="both"/>
            </w:pPr>
            <w:r>
              <w:rPr>
                <w:rFonts w:ascii="仿宋_GB2312" w:hAnsi="仿宋_GB2312" w:cs="仿宋_GB2312" w:eastAsia="仿宋_GB2312"/>
                <w:sz w:val="21"/>
              </w:rPr>
              <w:t>外护套标称厚度应符合</w:t>
            </w:r>
            <w:r>
              <w:rPr>
                <w:rFonts w:ascii="仿宋_GB2312" w:hAnsi="仿宋_GB2312" w:cs="仿宋_GB2312" w:eastAsia="仿宋_GB2312"/>
                <w:sz w:val="21"/>
              </w:rPr>
              <w:t>GB/T12706.1的规定。</w:t>
            </w:r>
          </w:p>
          <w:p>
            <w:pPr>
              <w:pStyle w:val="null3"/>
              <w:ind w:firstLine="420"/>
              <w:jc w:val="both"/>
            </w:pPr>
            <w:r>
              <w:rPr>
                <w:rFonts w:ascii="仿宋_GB2312" w:hAnsi="仿宋_GB2312" w:cs="仿宋_GB2312" w:eastAsia="仿宋_GB2312"/>
                <w:sz w:val="21"/>
              </w:rPr>
              <w:t>各种类电缆外护套标称厚度见</w:t>
            </w:r>
            <w:r>
              <w:rPr>
                <w:rFonts w:ascii="仿宋_GB2312" w:hAnsi="仿宋_GB2312" w:cs="仿宋_GB2312" w:eastAsia="仿宋_GB2312"/>
                <w:sz w:val="21"/>
              </w:rPr>
              <w:t>GB/T12706.1，外护套厚度平均值应不小于标称值，对于无铠装电缆和护套不直接包覆在铠装或同心导体上的电缆其外护套最小厚度不应小于标称值的85%，直接包覆在铠装或同心导体上的电缆外护套最小厚度不应小于标称值的80%。</w:t>
            </w:r>
          </w:p>
          <w:p>
            <w:pPr>
              <w:pStyle w:val="null3"/>
              <w:ind w:firstLine="420"/>
              <w:jc w:val="both"/>
            </w:pPr>
            <w:r>
              <w:rPr>
                <w:rFonts w:ascii="仿宋_GB2312" w:hAnsi="仿宋_GB2312" w:cs="仿宋_GB2312" w:eastAsia="仿宋_GB2312"/>
                <w:sz w:val="21"/>
              </w:rPr>
              <w:t>外护套通常为黑色，也可以按照制造方和买方协议采用黑色以外的其他颜色，以适应电缆使用的特定环境。外护套应经受</w:t>
            </w:r>
            <w:r>
              <w:rPr>
                <w:rFonts w:ascii="仿宋_GB2312" w:hAnsi="仿宋_GB2312" w:cs="仿宋_GB2312" w:eastAsia="仿宋_GB2312"/>
                <w:sz w:val="21"/>
              </w:rPr>
              <w:t>GB/T 3048.10规定的火花试验。</w:t>
            </w:r>
          </w:p>
          <w:p>
            <w:pPr>
              <w:pStyle w:val="null3"/>
              <w:ind w:firstLine="420"/>
              <w:jc w:val="both"/>
            </w:pPr>
            <w:r>
              <w:rPr>
                <w:rFonts w:ascii="仿宋_GB2312" w:hAnsi="仿宋_GB2312" w:cs="仿宋_GB2312" w:eastAsia="仿宋_GB2312"/>
                <w:sz w:val="21"/>
              </w:rPr>
              <w:t>2.1.7电缆不圆度</w:t>
            </w:r>
          </w:p>
          <w:p>
            <w:pPr>
              <w:pStyle w:val="null3"/>
              <w:ind w:firstLine="420"/>
              <w:jc w:val="both"/>
            </w:pPr>
            <w:r>
              <w:rPr>
                <w:rFonts w:ascii="仿宋_GB2312" w:hAnsi="仿宋_GB2312" w:cs="仿宋_GB2312" w:eastAsia="仿宋_GB2312"/>
                <w:sz w:val="21"/>
              </w:rPr>
              <w:t>电缆不圆度应不大于</w:t>
            </w:r>
            <w:r>
              <w:rPr>
                <w:rFonts w:ascii="仿宋_GB2312" w:hAnsi="仿宋_GB2312" w:cs="仿宋_GB2312" w:eastAsia="仿宋_GB2312"/>
                <w:sz w:val="21"/>
              </w:rPr>
              <w:t>15%。</w:t>
            </w:r>
          </w:p>
          <w:p>
            <w:pPr>
              <w:pStyle w:val="null3"/>
              <w:ind w:firstLine="420"/>
              <w:jc w:val="both"/>
            </w:pPr>
            <w:r>
              <w:rPr>
                <w:rFonts w:ascii="仿宋_GB2312" w:hAnsi="仿宋_GB2312" w:cs="仿宋_GB2312" w:eastAsia="仿宋_GB2312"/>
                <w:sz w:val="21"/>
              </w:rPr>
              <w:t>电缆不圆度的计算公式为：</w:t>
            </w:r>
          </w:p>
          <w:p>
            <w:pPr>
              <w:pStyle w:val="null3"/>
              <w:ind w:firstLine="420"/>
              <w:jc w:val="both"/>
            </w:pPr>
            <w:r>
              <w:rPr>
                <w:rFonts w:ascii="仿宋_GB2312" w:hAnsi="仿宋_GB2312" w:cs="仿宋_GB2312" w:eastAsia="仿宋_GB2312"/>
                <w:sz w:val="21"/>
              </w:rPr>
              <w:t>电缆不圆度</w:t>
            </w:r>
            <w:r>
              <w:rPr>
                <w:rFonts w:ascii="仿宋_GB2312" w:hAnsi="仿宋_GB2312" w:cs="仿宋_GB2312" w:eastAsia="仿宋_GB2312"/>
                <w:sz w:val="21"/>
              </w:rPr>
              <w:t>=</w:t>
            </w:r>
            <w:r>
              <w:rPr>
                <w:rFonts w:ascii="仿宋_GB2312" w:hAnsi="仿宋_GB2312" w:cs="仿宋_GB2312" w:eastAsia="仿宋_GB2312"/>
                <w:sz w:val="21"/>
              </w:rPr>
              <w:t>（电缆最大外径</w:t>
            </w:r>
            <w:r>
              <w:rPr>
                <w:rFonts w:ascii="仿宋_GB2312" w:hAnsi="仿宋_GB2312" w:cs="仿宋_GB2312" w:eastAsia="仿宋_GB2312"/>
                <w:sz w:val="21"/>
              </w:rPr>
              <w:t>-</w:t>
            </w:r>
            <w:r>
              <w:rPr>
                <w:rFonts w:ascii="仿宋_GB2312" w:hAnsi="仿宋_GB2312" w:cs="仿宋_GB2312" w:eastAsia="仿宋_GB2312"/>
                <w:sz w:val="21"/>
              </w:rPr>
              <w:t>电缆最小外径）</w:t>
            </w:r>
            <w:r>
              <w:rPr>
                <w:rFonts w:ascii="仿宋_GB2312" w:hAnsi="仿宋_GB2312" w:cs="仿宋_GB2312" w:eastAsia="仿宋_GB2312"/>
                <w:sz w:val="21"/>
              </w:rPr>
              <w:t>/</w:t>
            </w:r>
            <w:r>
              <w:rPr>
                <w:rFonts w:ascii="仿宋_GB2312" w:hAnsi="仿宋_GB2312" w:cs="仿宋_GB2312" w:eastAsia="仿宋_GB2312"/>
                <w:sz w:val="21"/>
              </w:rPr>
              <w:t>电缆最大外径</w:t>
            </w:r>
            <w:r>
              <w:rPr>
                <w:rFonts w:ascii="仿宋_GB2312" w:hAnsi="仿宋_GB2312" w:cs="仿宋_GB2312" w:eastAsia="仿宋_GB2312"/>
                <w:sz w:val="21"/>
              </w:rPr>
              <w:t>×100%</w:t>
            </w:r>
          </w:p>
          <w:p>
            <w:pPr>
              <w:pStyle w:val="null3"/>
              <w:ind w:firstLine="420"/>
              <w:jc w:val="both"/>
            </w:pPr>
            <w:r>
              <w:rPr>
                <w:rFonts w:ascii="仿宋_GB2312" w:hAnsi="仿宋_GB2312" w:cs="仿宋_GB2312" w:eastAsia="仿宋_GB2312"/>
                <w:sz w:val="21"/>
              </w:rPr>
              <w:t>2.1.8电缆阻燃要求</w:t>
            </w:r>
          </w:p>
          <w:p>
            <w:pPr>
              <w:pStyle w:val="null3"/>
              <w:ind w:firstLine="420"/>
              <w:jc w:val="both"/>
            </w:pPr>
            <w:r>
              <w:rPr>
                <w:rFonts w:ascii="仿宋_GB2312" w:hAnsi="仿宋_GB2312" w:cs="仿宋_GB2312" w:eastAsia="仿宋_GB2312"/>
                <w:sz w:val="21"/>
              </w:rPr>
              <w:t>采用阻燃电缆时，电缆的阻燃特性和技术参数要求需符合</w:t>
            </w:r>
            <w:r>
              <w:rPr>
                <w:rFonts w:ascii="仿宋_GB2312" w:hAnsi="仿宋_GB2312" w:cs="仿宋_GB2312" w:eastAsia="仿宋_GB2312"/>
                <w:sz w:val="21"/>
              </w:rPr>
              <w:t>GB/T 19666的相关规定。</w:t>
            </w:r>
          </w:p>
          <w:p>
            <w:pPr>
              <w:pStyle w:val="null3"/>
              <w:jc w:val="both"/>
            </w:pPr>
            <w:r>
              <w:rPr>
                <w:rFonts w:ascii="仿宋_GB2312" w:hAnsi="仿宋_GB2312" w:cs="仿宋_GB2312" w:eastAsia="仿宋_GB2312"/>
                <w:sz w:val="21"/>
                <w:b/>
              </w:rPr>
              <w:t>B.</w:t>
            </w:r>
            <w:r>
              <w:rPr>
                <w:rFonts w:ascii="仿宋_GB2312" w:hAnsi="仿宋_GB2312" w:cs="仿宋_GB2312" w:eastAsia="仿宋_GB2312"/>
                <w:sz w:val="21"/>
                <w:b/>
              </w:rPr>
              <w:t>箱式变电站技术参数：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箱式变所选设备、材料必须提供第三方检测机构出具的产品检测报告，</w:t>
            </w:r>
            <w:r>
              <w:rPr>
                <w:rFonts w:ascii="仿宋_GB2312" w:hAnsi="仿宋_GB2312" w:cs="仿宋_GB2312" w:eastAsia="仿宋_GB2312"/>
                <w:sz w:val="21"/>
              </w:rPr>
              <w:t>“CCC”证书</w:t>
            </w:r>
            <w:r>
              <w:rPr>
                <w:rFonts w:ascii="仿宋_GB2312" w:hAnsi="仿宋_GB2312" w:cs="仿宋_GB2312" w:eastAsia="仿宋_GB2312"/>
                <w:sz w:val="21"/>
              </w:rPr>
              <w:t>、</w:t>
            </w:r>
            <w:r>
              <w:rPr>
                <w:rFonts w:ascii="仿宋_GB2312" w:hAnsi="仿宋_GB2312" w:cs="仿宋_GB2312" w:eastAsia="仿宋_GB2312"/>
                <w:sz w:val="21"/>
              </w:rPr>
              <w:t>出厂合格证；</w:t>
            </w:r>
          </w:p>
          <w:p>
            <w:pPr>
              <w:pStyle w:val="null3"/>
              <w:ind w:firstLine="420"/>
              <w:jc w:val="both"/>
            </w:pPr>
            <w:r>
              <w:rPr>
                <w:rFonts w:ascii="仿宋_GB2312" w:hAnsi="仿宋_GB2312" w:cs="仿宋_GB2312" w:eastAsia="仿宋_GB2312"/>
                <w:sz w:val="21"/>
              </w:rPr>
              <w:t>2.设计图纸需当地供电部门审查合格后，方可施工；</w:t>
            </w:r>
          </w:p>
          <w:p>
            <w:pPr>
              <w:pStyle w:val="null3"/>
              <w:ind w:firstLine="420"/>
              <w:jc w:val="both"/>
            </w:pPr>
            <w:r>
              <w:rPr>
                <w:rFonts w:ascii="仿宋_GB2312" w:hAnsi="仿宋_GB2312" w:cs="仿宋_GB2312" w:eastAsia="仿宋_GB2312"/>
                <w:sz w:val="21"/>
              </w:rPr>
              <w:t>3.箱式变高压柜要求具有“五防闭锁”功能，在高压电缆带电情况下柜门不能开启，防护等级IP33D；</w:t>
            </w:r>
          </w:p>
          <w:p>
            <w:pPr>
              <w:pStyle w:val="null3"/>
              <w:ind w:firstLine="420"/>
              <w:jc w:val="both"/>
            </w:pPr>
            <w:r>
              <w:rPr>
                <w:rFonts w:ascii="仿宋_GB2312" w:hAnsi="仿宋_GB2312" w:cs="仿宋_GB2312" w:eastAsia="仿宋_GB2312"/>
                <w:sz w:val="21"/>
              </w:rPr>
              <w:t>4.箱式变内设有变压器温度自动控制系统，温度高于60℃时风机启动，低于60℃风机关闭。</w:t>
            </w:r>
          </w:p>
          <w:p>
            <w:pPr>
              <w:pStyle w:val="null3"/>
              <w:jc w:val="both"/>
            </w:pPr>
            <w:r>
              <w:rPr>
                <w:rFonts w:ascii="仿宋_GB2312" w:hAnsi="仿宋_GB2312" w:cs="仿宋_GB2312" w:eastAsia="仿宋_GB2312"/>
                <w:sz w:val="21"/>
                <w:b/>
              </w:rPr>
              <w:t>C.高压进线柜HXGN15-12技术参数：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高压进线柜采用</w:t>
            </w:r>
            <w:r>
              <w:rPr>
                <w:rFonts w:ascii="仿宋_GB2312" w:hAnsi="仿宋_GB2312" w:cs="仿宋_GB2312" w:eastAsia="仿宋_GB2312"/>
                <w:sz w:val="21"/>
              </w:rPr>
              <w:t>户内高压真空</w:t>
            </w:r>
            <w:r>
              <w:rPr>
                <w:rFonts w:ascii="仿宋_GB2312" w:hAnsi="仿宋_GB2312" w:cs="仿宋_GB2312" w:eastAsia="仿宋_GB2312"/>
                <w:sz w:val="21"/>
              </w:rPr>
              <w:t>断路器；电机操作机构</w:t>
            </w:r>
            <w:r>
              <w:rPr>
                <w:rFonts w:ascii="仿宋_GB2312" w:hAnsi="仿宋_GB2312" w:cs="仿宋_GB2312" w:eastAsia="仿宋_GB2312"/>
                <w:sz w:val="21"/>
              </w:rPr>
              <w:t>AC220V</w:t>
            </w:r>
            <w:r>
              <w:rPr>
                <w:rFonts w:ascii="仿宋_GB2312" w:hAnsi="仿宋_GB2312" w:cs="仿宋_GB2312" w:eastAsia="仿宋_GB2312"/>
                <w:sz w:val="21"/>
              </w:rPr>
              <w:t>，</w:t>
            </w:r>
            <w:r>
              <w:rPr>
                <w:rFonts w:ascii="仿宋_GB2312" w:hAnsi="仿宋_GB2312" w:cs="仿宋_GB2312" w:eastAsia="仿宋_GB2312"/>
                <w:sz w:val="21"/>
              </w:rPr>
              <w:t>带微机保护；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保护电源和电机操作电源取自</w:t>
            </w:r>
            <w:r>
              <w:rPr>
                <w:rFonts w:ascii="仿宋_GB2312" w:hAnsi="仿宋_GB2312" w:cs="仿宋_GB2312" w:eastAsia="仿宋_GB2312"/>
                <w:sz w:val="21"/>
              </w:rPr>
              <w:t>UPS，UPS</w:t>
            </w:r>
            <w:r>
              <w:rPr>
                <w:rFonts w:ascii="仿宋_GB2312" w:hAnsi="仿宋_GB2312" w:cs="仿宋_GB2312" w:eastAsia="仿宋_GB2312"/>
                <w:sz w:val="21"/>
              </w:rPr>
              <w:t>的</w:t>
            </w:r>
            <w:r>
              <w:rPr>
                <w:rFonts w:ascii="仿宋_GB2312" w:hAnsi="仿宋_GB2312" w:cs="仿宋_GB2312" w:eastAsia="仿宋_GB2312"/>
                <w:sz w:val="21"/>
              </w:rPr>
              <w:t>充电</w:t>
            </w:r>
            <w:r>
              <w:rPr>
                <w:rFonts w:ascii="仿宋_GB2312" w:hAnsi="仿宋_GB2312" w:cs="仿宋_GB2312" w:eastAsia="仿宋_GB2312"/>
                <w:sz w:val="21"/>
              </w:rPr>
              <w:t>电源取自变压器低压侧；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高压进线柜加装电磁锁；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高压进线柜带</w:t>
            </w:r>
            <w:r>
              <w:rPr>
                <w:rFonts w:ascii="仿宋_GB2312" w:hAnsi="仿宋_GB2312" w:cs="仿宋_GB2312" w:eastAsia="仿宋_GB2312"/>
                <w:sz w:val="21"/>
              </w:rPr>
              <w:t>2个电流互感器，面板安装</w:t>
            </w:r>
            <w:r>
              <w:rPr>
                <w:rFonts w:ascii="仿宋_GB2312" w:hAnsi="仿宋_GB2312" w:cs="仿宋_GB2312" w:eastAsia="仿宋_GB2312"/>
                <w:sz w:val="21"/>
              </w:rPr>
              <w:t>2</w:t>
            </w:r>
            <w:r>
              <w:rPr>
                <w:rFonts w:ascii="仿宋_GB2312" w:hAnsi="仿宋_GB2312" w:cs="仿宋_GB2312" w:eastAsia="仿宋_GB2312"/>
                <w:sz w:val="21"/>
              </w:rPr>
              <w:t>只电流表，</w:t>
            </w:r>
            <w:r>
              <w:rPr>
                <w:rFonts w:ascii="仿宋_GB2312" w:hAnsi="仿宋_GB2312" w:cs="仿宋_GB2312" w:eastAsia="仿宋_GB2312"/>
                <w:sz w:val="21"/>
              </w:rPr>
              <w:t>1组带电显示器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保护屏要求</w:t>
            </w:r>
            <w:r>
              <w:rPr>
                <w:rFonts w:ascii="仿宋_GB2312" w:hAnsi="仿宋_GB2312" w:cs="仿宋_GB2312" w:eastAsia="仿宋_GB2312"/>
                <w:sz w:val="21"/>
              </w:rPr>
              <w:t>：</w:t>
            </w:r>
            <w:r>
              <w:rPr>
                <w:rFonts w:ascii="仿宋_GB2312" w:hAnsi="仿宋_GB2312" w:cs="仿宋_GB2312" w:eastAsia="仿宋_GB2312"/>
                <w:sz w:val="21"/>
              </w:rPr>
              <w:t>保护屏上方安装微机保护；保护屏下方安装</w:t>
            </w:r>
            <w:r>
              <w:rPr>
                <w:rFonts w:ascii="仿宋_GB2312" w:hAnsi="仿宋_GB2312" w:cs="仿宋_GB2312" w:eastAsia="仿宋_GB2312"/>
                <w:sz w:val="21"/>
              </w:rPr>
              <w:t>UPS</w:t>
            </w:r>
            <w:r>
              <w:rPr>
                <w:rFonts w:ascii="仿宋_GB2312" w:hAnsi="仿宋_GB2312" w:cs="仿宋_GB2312" w:eastAsia="仿宋_GB2312"/>
                <w:sz w:val="21"/>
              </w:rPr>
              <w:t>不间断操作电源</w:t>
            </w:r>
            <w:r>
              <w:rPr>
                <w:rFonts w:ascii="仿宋_GB2312" w:hAnsi="仿宋_GB2312" w:cs="仿宋_GB2312" w:eastAsia="仿宋_GB2312"/>
                <w:sz w:val="21"/>
              </w:rPr>
              <w:t>，</w:t>
            </w:r>
            <w:r>
              <w:rPr>
                <w:rFonts w:ascii="仿宋_GB2312" w:hAnsi="仿宋_GB2312" w:cs="仿宋_GB2312" w:eastAsia="仿宋_GB2312"/>
                <w:sz w:val="21"/>
              </w:rPr>
              <w:t>UPS容量为</w:t>
            </w:r>
            <w:r>
              <w:rPr>
                <w:rFonts w:ascii="仿宋_GB2312" w:hAnsi="仿宋_GB2312" w:cs="仿宋_GB2312" w:eastAsia="仿宋_GB2312"/>
                <w:sz w:val="21"/>
              </w:rPr>
              <w:t>1或2kVA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D.计量方式：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.800kVA箱式变电站计量方式采用高供高计；</w:t>
            </w:r>
          </w:p>
          <w:p>
            <w:pPr>
              <w:pStyle w:val="null3"/>
              <w:numPr>
                <w:ilvl w:val="0"/>
                <w:numId w:val="1"/>
              </w:numPr>
              <w:jc w:val="both"/>
            </w:pPr>
            <w:r>
              <w:rPr>
                <w:rFonts w:ascii="仿宋_GB2312" w:hAnsi="仿宋_GB2312" w:cs="仿宋_GB2312" w:eastAsia="仿宋_GB2312"/>
                <w:sz w:val="21"/>
              </w:rPr>
              <w:t>安装高压计量表</w:t>
            </w:r>
            <w:r>
              <w:rPr>
                <w:rFonts w:ascii="仿宋_GB2312" w:hAnsi="仿宋_GB2312" w:cs="仿宋_GB2312" w:eastAsia="仿宋_GB2312"/>
                <w:sz w:val="21"/>
              </w:rPr>
              <w:t>1套、远程负控终端1套。</w:t>
            </w:r>
          </w:p>
          <w:p>
            <w:pPr>
              <w:pStyle w:val="null3"/>
              <w:numPr>
                <w:ilvl w:val="0"/>
                <w:numId w:val="1"/>
              </w:numPr>
              <w:jc w:val="both"/>
            </w:pPr>
            <w:r>
              <w:rPr>
                <w:rFonts w:ascii="仿宋_GB2312" w:hAnsi="仿宋_GB2312" w:cs="仿宋_GB2312" w:eastAsia="仿宋_GB2312"/>
                <w:sz w:val="21"/>
              </w:rPr>
              <w:t>箱式变内设有高压或低压计量柜（安装供电部门的计量表及负控系统）高供高计电度表不能放置于计量柜中，需单独设置计量隔室；</w:t>
            </w:r>
          </w:p>
          <w:p>
            <w:pPr>
              <w:pStyle w:val="null3"/>
              <w:jc w:val="both"/>
            </w:pPr>
            <w:r>
              <w:rPr>
                <w:rFonts w:ascii="仿宋_GB2312" w:hAnsi="仿宋_GB2312" w:cs="仿宋_GB2312" w:eastAsia="仿宋_GB2312"/>
                <w:sz w:val="21"/>
                <w:b/>
              </w:rPr>
              <w:t>E.高压计量柜HXGN15-12技术参数：</w:t>
            </w:r>
          </w:p>
          <w:p>
            <w:pPr>
              <w:pStyle w:val="null3"/>
              <w:ind w:firstLine="420"/>
              <w:jc w:val="both"/>
            </w:pPr>
            <w:r>
              <w:rPr>
                <w:rFonts w:ascii="仿宋_GB2312" w:hAnsi="仿宋_GB2312" w:cs="仿宋_GB2312" w:eastAsia="仿宋_GB2312"/>
                <w:sz w:val="21"/>
              </w:rPr>
              <w:t>1.高压计量柜上部安装电流互感器，经隔离开关后(隔离开关需正装)，熔断器应垂直安装，熔断器下端口安装固定支柱，底部安装电压互感器</w:t>
            </w:r>
          </w:p>
          <w:p>
            <w:pPr>
              <w:pStyle w:val="null3"/>
              <w:ind w:firstLine="420"/>
              <w:jc w:val="both"/>
            </w:pPr>
            <w:r>
              <w:rPr>
                <w:rFonts w:ascii="仿宋_GB2312" w:hAnsi="仿宋_GB2312" w:cs="仿宋_GB2312" w:eastAsia="仿宋_GB2312"/>
                <w:sz w:val="21"/>
              </w:rPr>
              <w:t>2.仪表室要求：高压计量柜面板安装3只线电压表，2只电流表，1只带电显示器</w:t>
            </w:r>
          </w:p>
          <w:p>
            <w:pPr>
              <w:pStyle w:val="null3"/>
              <w:ind w:firstLine="420"/>
              <w:jc w:val="both"/>
            </w:pPr>
            <w:r>
              <w:rPr>
                <w:rFonts w:ascii="仿宋_GB2312" w:hAnsi="仿宋_GB2312" w:cs="仿宋_GB2312" w:eastAsia="仿宋_GB2312"/>
                <w:sz w:val="21"/>
              </w:rPr>
              <w:t>3.电流互感器和电压互感器的外壳均需要使用BVR-4mm2平方的黄绿线接地</w:t>
            </w:r>
          </w:p>
          <w:p>
            <w:pPr>
              <w:pStyle w:val="null3"/>
              <w:ind w:firstLine="420"/>
              <w:jc w:val="both"/>
            </w:pPr>
            <w:r>
              <w:rPr>
                <w:rFonts w:ascii="仿宋_GB2312" w:hAnsi="仿宋_GB2312" w:cs="仿宋_GB2312" w:eastAsia="仿宋_GB2312"/>
                <w:sz w:val="21"/>
              </w:rPr>
              <w:t>4.电压二次回路，采用KVVP22-0.23/0.4kV-4×4mm2或4×2.5mm2铠装带屏蔽控制电缆电缆，A相黄色线、B相绿色线、C相红色线，接地线黄绿双色线。电流二次回路，采用4×4mm2平方铠装带屏蔽控制电缆电缆，A相黄色线、B相绿色线、C相红色线，接地线黄绿双色线。每个二次线接地线单独接地。</w:t>
            </w:r>
          </w:p>
          <w:p>
            <w:pPr>
              <w:pStyle w:val="null3"/>
              <w:ind w:firstLine="420"/>
              <w:jc w:val="both"/>
            </w:pPr>
            <w:r>
              <w:rPr>
                <w:rFonts w:ascii="仿宋_GB2312" w:hAnsi="仿宋_GB2312" w:cs="仿宋_GB2312" w:eastAsia="仿宋_GB2312"/>
                <w:sz w:val="21"/>
              </w:rPr>
              <w:t>5.计量柜须有观察窗，可观察隔离开关刀闸；计量柜内须放置一组备用高压熔断保险管。</w:t>
            </w:r>
          </w:p>
          <w:p>
            <w:pPr>
              <w:pStyle w:val="null3"/>
              <w:ind w:firstLine="420"/>
              <w:jc w:val="both"/>
            </w:pPr>
            <w:r>
              <w:rPr>
                <w:rFonts w:ascii="仿宋_GB2312" w:hAnsi="仿宋_GB2312" w:cs="仿宋_GB2312" w:eastAsia="仿宋_GB2312"/>
                <w:sz w:val="21"/>
              </w:rPr>
              <w:t>6.计量表、负控终端、计量二次回路巡检仪预留位置供电公司安装；计量室上方开孔，穿GPS天线使用；计量室门需要有铅封螺丝；计量室门须有观察窗，可观察隔离电能表、采集终端及二次回路巡检仪运行情况；负控信号取自VS1断路器：负控终端向VS1断路器发送跳闸指令，VS1断路器需预留1组开点，1组闭点，用于负控终端检测VS1断路器是否跳闸。辅助触点引线至计量柜端子排。</w:t>
            </w:r>
          </w:p>
          <w:p>
            <w:pPr>
              <w:pStyle w:val="null3"/>
              <w:jc w:val="both"/>
            </w:pPr>
            <w:r>
              <w:rPr>
                <w:rFonts w:ascii="仿宋_GB2312" w:hAnsi="仿宋_GB2312" w:cs="仿宋_GB2312" w:eastAsia="仿宋_GB2312"/>
                <w:sz w:val="21"/>
                <w:b/>
              </w:rPr>
              <w:t>F.高压出线柜HXGN15-12技术参数：</w:t>
            </w:r>
          </w:p>
          <w:p>
            <w:pPr>
              <w:pStyle w:val="null3"/>
              <w:ind w:firstLine="420"/>
              <w:jc w:val="both"/>
            </w:pPr>
            <w:r>
              <w:rPr>
                <w:rFonts w:ascii="仿宋_GB2312" w:hAnsi="仿宋_GB2312" w:cs="仿宋_GB2312" w:eastAsia="仿宋_GB2312"/>
                <w:sz w:val="21"/>
              </w:rPr>
              <w:t>1.变压器出线柜至变压器室连接电缆不允许紧挨封板，必须保证足够的安全距离，不小于125mm；</w:t>
            </w:r>
          </w:p>
          <w:p>
            <w:pPr>
              <w:pStyle w:val="null3"/>
              <w:ind w:firstLine="420"/>
              <w:jc w:val="both"/>
            </w:pPr>
            <w:r>
              <w:rPr>
                <w:rFonts w:ascii="仿宋_GB2312" w:hAnsi="仿宋_GB2312" w:cs="仿宋_GB2312" w:eastAsia="仿宋_GB2312"/>
                <w:sz w:val="21"/>
              </w:rPr>
              <w:t>2.高压进线柜采用负荷开关；1组带电显示器。</w:t>
            </w:r>
          </w:p>
          <w:p>
            <w:pPr>
              <w:pStyle w:val="null3"/>
              <w:jc w:val="both"/>
            </w:pPr>
            <w:r>
              <w:rPr>
                <w:rFonts w:ascii="仿宋_GB2312" w:hAnsi="仿宋_GB2312" w:cs="仿宋_GB2312" w:eastAsia="仿宋_GB2312"/>
                <w:sz w:val="21"/>
                <w:b/>
              </w:rPr>
              <w:t>H.变压器技术参数：</w:t>
            </w:r>
          </w:p>
          <w:p>
            <w:pPr>
              <w:pStyle w:val="null3"/>
              <w:ind w:firstLine="420"/>
              <w:jc w:val="both"/>
            </w:pPr>
            <w:r>
              <w:rPr>
                <w:rFonts w:ascii="仿宋_GB2312" w:hAnsi="仿宋_GB2312" w:cs="仿宋_GB2312" w:eastAsia="仿宋_GB2312"/>
                <w:sz w:val="21"/>
              </w:rPr>
              <w:t>1.额定电压：10kV允许偏差±5％，额定容量：根据实际需求确定；频率：50Hz；冷却方式：油冷却；连接组别：DYn11；</w:t>
            </w:r>
          </w:p>
          <w:p>
            <w:pPr>
              <w:pStyle w:val="null3"/>
              <w:ind w:firstLine="420"/>
              <w:jc w:val="both"/>
            </w:pPr>
            <w:r>
              <w:rPr>
                <w:rFonts w:ascii="仿宋_GB2312" w:hAnsi="仿宋_GB2312" w:cs="仿宋_GB2312" w:eastAsia="仿宋_GB2312"/>
                <w:sz w:val="21"/>
              </w:rPr>
              <w:t>2.变压器除规范中规定的技术参数和要求外，其余均遵循最新版本的国家标准（GB）、电力行业标准（DL）和国际单位制（SI），这是对设备的最低要求。</w:t>
            </w:r>
          </w:p>
          <w:p>
            <w:pPr>
              <w:pStyle w:val="null3"/>
              <w:ind w:firstLine="420"/>
              <w:jc w:val="both"/>
            </w:pPr>
            <w:r>
              <w:rPr>
                <w:rFonts w:ascii="仿宋_GB2312" w:hAnsi="仿宋_GB2312" w:cs="仿宋_GB2312" w:eastAsia="仿宋_GB2312"/>
                <w:sz w:val="21"/>
              </w:rPr>
              <w:t>3.产品适用的标准有：GB-20052-2024</w:t>
            </w:r>
          </w:p>
          <w:p>
            <w:pPr>
              <w:pStyle w:val="null3"/>
              <w:ind w:firstLine="420"/>
              <w:jc w:val="both"/>
            </w:pPr>
            <w:r>
              <w:rPr>
                <w:rFonts w:ascii="仿宋_GB2312" w:hAnsi="仿宋_GB2312" w:cs="仿宋_GB2312" w:eastAsia="仿宋_GB2312"/>
                <w:sz w:val="21"/>
              </w:rPr>
              <w:t>GB/T 1094.1  电力变压器 第1部分 总则；</w:t>
            </w:r>
          </w:p>
          <w:p>
            <w:pPr>
              <w:pStyle w:val="null3"/>
              <w:ind w:firstLine="420"/>
              <w:jc w:val="both"/>
            </w:pPr>
            <w:r>
              <w:rPr>
                <w:rFonts w:ascii="仿宋_GB2312" w:hAnsi="仿宋_GB2312" w:cs="仿宋_GB2312" w:eastAsia="仿宋_GB2312"/>
                <w:sz w:val="21"/>
              </w:rPr>
              <w:t>GB/T 1094.11 电力变压器 第11部分 干式变压器</w:t>
            </w:r>
          </w:p>
          <w:p>
            <w:pPr>
              <w:pStyle w:val="null3"/>
              <w:ind w:firstLine="420"/>
              <w:jc w:val="both"/>
            </w:pPr>
            <w:r>
              <w:rPr>
                <w:rFonts w:ascii="仿宋_GB2312" w:hAnsi="仿宋_GB2312" w:cs="仿宋_GB2312" w:eastAsia="仿宋_GB2312"/>
                <w:sz w:val="21"/>
              </w:rPr>
              <w:t>GB/T 2900.95 电工术语、变压器、调压器和电抗器</w:t>
            </w:r>
          </w:p>
          <w:p>
            <w:pPr>
              <w:pStyle w:val="null3"/>
              <w:ind w:firstLine="420"/>
              <w:jc w:val="both"/>
            </w:pPr>
            <w:r>
              <w:rPr>
                <w:rFonts w:ascii="仿宋_GB2312" w:hAnsi="仿宋_GB2312" w:cs="仿宋_GB2312" w:eastAsia="仿宋_GB2312"/>
                <w:sz w:val="21"/>
              </w:rPr>
              <w:t>GB/T 6451  油浸式电力变压器技术参数和要求</w:t>
            </w:r>
          </w:p>
          <w:p>
            <w:pPr>
              <w:pStyle w:val="null3"/>
              <w:ind w:firstLine="420"/>
              <w:jc w:val="both"/>
            </w:pPr>
            <w:r>
              <w:rPr>
                <w:rFonts w:ascii="仿宋_GB2312" w:hAnsi="仿宋_GB2312" w:cs="仿宋_GB2312" w:eastAsia="仿宋_GB2312"/>
                <w:sz w:val="21"/>
              </w:rPr>
              <w:t>GB/T 25438 三相油浸式立体卷铁心配电变压器技术参数及要求</w:t>
            </w:r>
          </w:p>
          <w:p>
            <w:pPr>
              <w:pStyle w:val="null3"/>
              <w:jc w:val="both"/>
            </w:pPr>
            <w:r>
              <w:rPr>
                <w:rFonts w:ascii="仿宋_GB2312" w:hAnsi="仿宋_GB2312" w:cs="仿宋_GB2312" w:eastAsia="仿宋_GB2312"/>
                <w:sz w:val="21"/>
                <w:b/>
              </w:rPr>
              <w:t>I.低压柜GGD执行标准和技术要求</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1.执行标准</w:t>
            </w:r>
          </w:p>
          <w:p>
            <w:pPr>
              <w:pStyle w:val="null3"/>
              <w:ind w:firstLine="420"/>
              <w:jc w:val="both"/>
            </w:pPr>
            <w:r>
              <w:rPr>
                <w:rFonts w:ascii="仿宋_GB2312" w:hAnsi="仿宋_GB2312" w:cs="仿宋_GB2312" w:eastAsia="仿宋_GB2312"/>
                <w:sz w:val="21"/>
              </w:rPr>
              <w:t>所有设备、备品备件，除本技术要求中规定的技术参数和要求及所列标准外，其余均应遵照最新版本的中华人民共和国国家标准、国际电工委员会</w:t>
            </w:r>
            <w:r>
              <w:rPr>
                <w:rFonts w:ascii="仿宋_GB2312" w:hAnsi="仿宋_GB2312" w:cs="仿宋_GB2312" w:eastAsia="仿宋_GB2312"/>
                <w:sz w:val="21"/>
              </w:rPr>
              <w:t>(IEC)标准及国际单位制(SI)。</w:t>
            </w:r>
          </w:p>
          <w:p>
            <w:pPr>
              <w:pStyle w:val="null3"/>
              <w:ind w:firstLine="420"/>
              <w:jc w:val="both"/>
            </w:pPr>
            <w:r>
              <w:rPr>
                <w:rFonts w:ascii="仿宋_GB2312" w:hAnsi="仿宋_GB2312" w:cs="仿宋_GB2312" w:eastAsia="仿宋_GB2312"/>
                <w:sz w:val="21"/>
              </w:rPr>
              <w:t>GB4208 外壳防护等级(IP代码)；</w:t>
            </w:r>
          </w:p>
          <w:p>
            <w:pPr>
              <w:pStyle w:val="null3"/>
              <w:ind w:firstLine="420"/>
              <w:jc w:val="both"/>
            </w:pPr>
            <w:r>
              <w:rPr>
                <w:rFonts w:ascii="仿宋_GB2312" w:hAnsi="仿宋_GB2312" w:cs="仿宋_GB2312" w:eastAsia="仿宋_GB2312"/>
                <w:sz w:val="21"/>
              </w:rPr>
              <w:t>GB/T4728.1-13 电气图纸图例；</w:t>
            </w:r>
          </w:p>
          <w:p>
            <w:pPr>
              <w:pStyle w:val="null3"/>
              <w:ind w:firstLine="420"/>
              <w:jc w:val="both"/>
            </w:pPr>
            <w:r>
              <w:rPr>
                <w:rFonts w:ascii="仿宋_GB2312" w:hAnsi="仿宋_GB2312" w:cs="仿宋_GB2312" w:eastAsia="仿宋_GB2312"/>
                <w:sz w:val="21"/>
              </w:rPr>
              <w:t>GB7251.6 低压成套开关设备和控制设备 第6部分：母线干线系统(母线槽)；</w:t>
            </w:r>
          </w:p>
          <w:p>
            <w:pPr>
              <w:pStyle w:val="null3"/>
              <w:jc w:val="both"/>
            </w:pPr>
            <w:r>
              <w:rPr>
                <w:rFonts w:ascii="仿宋_GB2312" w:hAnsi="仿宋_GB2312" w:cs="仿宋_GB2312" w:eastAsia="仿宋_GB2312"/>
                <w:sz w:val="21"/>
                <w:b/>
              </w:rPr>
              <w:t>J.低压进线断路器技术参数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额定电压：适用于交流</w:t>
            </w:r>
            <w:r>
              <w:rPr>
                <w:rFonts w:ascii="仿宋_GB2312" w:hAnsi="仿宋_GB2312" w:cs="仿宋_GB2312" w:eastAsia="仿宋_GB2312"/>
                <w:sz w:val="21"/>
              </w:rPr>
              <w:t>50Hz，额定电压380V。</w:t>
            </w:r>
          </w:p>
          <w:p>
            <w:pPr>
              <w:pStyle w:val="null3"/>
              <w:ind w:firstLine="420"/>
              <w:jc w:val="both"/>
            </w:pPr>
            <w:r>
              <w:rPr>
                <w:rFonts w:ascii="仿宋_GB2312" w:hAnsi="仿宋_GB2312" w:cs="仿宋_GB2312" w:eastAsia="仿宋_GB2312"/>
                <w:sz w:val="21"/>
              </w:rPr>
              <w:t>额定电流：范围为</w:t>
            </w:r>
            <w:r>
              <w:rPr>
                <w:rFonts w:ascii="仿宋_GB2312" w:hAnsi="仿宋_GB2312" w:cs="仿宋_GB2312" w:eastAsia="仿宋_GB2312"/>
                <w:sz w:val="21"/>
              </w:rPr>
              <w:t>200A至2500A，具体取决于断路器型号。</w:t>
            </w:r>
          </w:p>
          <w:p>
            <w:pPr>
              <w:pStyle w:val="null3"/>
              <w:ind w:firstLine="420"/>
              <w:jc w:val="both"/>
            </w:pPr>
            <w:r>
              <w:rPr>
                <w:rFonts w:ascii="仿宋_GB2312" w:hAnsi="仿宋_GB2312" w:cs="仿宋_GB2312" w:eastAsia="仿宋_GB2312"/>
                <w:sz w:val="21"/>
              </w:rPr>
              <w:t>保护功能：具有过载、短路、欠电压等多种智能保护功能。</w:t>
            </w:r>
          </w:p>
          <w:p>
            <w:pPr>
              <w:pStyle w:val="null3"/>
              <w:ind w:firstLine="420"/>
              <w:jc w:val="both"/>
            </w:pPr>
            <w:r>
              <w:rPr>
                <w:rFonts w:ascii="仿宋_GB2312" w:hAnsi="仿宋_GB2312" w:cs="仿宋_GB2312" w:eastAsia="仿宋_GB2312"/>
                <w:sz w:val="21"/>
              </w:rPr>
              <w:t>2.低压塑壳开关技术参数：</w:t>
            </w:r>
          </w:p>
          <w:p>
            <w:pPr>
              <w:pStyle w:val="null3"/>
              <w:ind w:firstLine="420"/>
              <w:jc w:val="both"/>
            </w:pPr>
            <w:r>
              <w:rPr>
                <w:rFonts w:ascii="仿宋_GB2312" w:hAnsi="仿宋_GB2312" w:cs="仿宋_GB2312" w:eastAsia="仿宋_GB2312"/>
                <w:sz w:val="21"/>
              </w:rPr>
              <w:t>额定电压：适用于交流</w:t>
            </w:r>
            <w:r>
              <w:rPr>
                <w:rFonts w:ascii="仿宋_GB2312" w:hAnsi="仿宋_GB2312" w:cs="仿宋_GB2312" w:eastAsia="仿宋_GB2312"/>
                <w:sz w:val="21"/>
              </w:rPr>
              <w:t>50Hz，额定电压380V。</w:t>
            </w:r>
          </w:p>
          <w:p>
            <w:pPr>
              <w:pStyle w:val="null3"/>
              <w:ind w:firstLine="420"/>
              <w:jc w:val="both"/>
            </w:pPr>
            <w:r>
              <w:rPr>
                <w:rFonts w:ascii="仿宋_GB2312" w:hAnsi="仿宋_GB2312" w:cs="仿宋_GB2312" w:eastAsia="仿宋_GB2312"/>
                <w:sz w:val="21"/>
              </w:rPr>
              <w:t>额定电流：范围为</w:t>
            </w:r>
            <w:r>
              <w:rPr>
                <w:rFonts w:ascii="仿宋_GB2312" w:hAnsi="仿宋_GB2312" w:cs="仿宋_GB2312" w:eastAsia="仿宋_GB2312"/>
                <w:sz w:val="21"/>
              </w:rPr>
              <w:t>100A至630A，具体取决于断路器型号。</w:t>
            </w:r>
          </w:p>
          <w:p>
            <w:pPr>
              <w:pStyle w:val="null3"/>
              <w:ind w:firstLine="420"/>
              <w:jc w:val="both"/>
            </w:pPr>
            <w:r>
              <w:rPr>
                <w:rFonts w:ascii="仿宋_GB2312" w:hAnsi="仿宋_GB2312" w:cs="仿宋_GB2312" w:eastAsia="仿宋_GB2312"/>
                <w:sz w:val="21"/>
              </w:rPr>
              <w:t>保护功能：具有过载、短路、保护功能。</w:t>
            </w:r>
          </w:p>
          <w:p>
            <w:pPr>
              <w:pStyle w:val="null3"/>
              <w:ind w:firstLine="420"/>
              <w:jc w:val="both"/>
            </w:pPr>
            <w:r>
              <w:rPr>
                <w:rFonts w:ascii="仿宋_GB2312" w:hAnsi="仿宋_GB2312" w:cs="仿宋_GB2312" w:eastAsia="仿宋_GB2312"/>
                <w:sz w:val="21"/>
              </w:rPr>
              <w:t>3.固定式GGD型开关柜安装技术要求</w:t>
            </w:r>
          </w:p>
          <w:p>
            <w:pPr>
              <w:pStyle w:val="null3"/>
              <w:ind w:firstLine="420"/>
              <w:jc w:val="both"/>
            </w:pPr>
            <w:r>
              <w:rPr>
                <w:rFonts w:ascii="仿宋_GB2312" w:hAnsi="仿宋_GB2312" w:cs="仿宋_GB2312" w:eastAsia="仿宋_GB2312"/>
                <w:sz w:val="21"/>
              </w:rPr>
              <w:t>3.1开关柜的框架和外壳应有足够的刚度和强度，柜体钢架用不小于2.5mm厚的优质C型钢材骨架。</w:t>
            </w:r>
          </w:p>
          <w:p>
            <w:pPr>
              <w:pStyle w:val="null3"/>
              <w:ind w:firstLine="420"/>
              <w:jc w:val="both"/>
            </w:pPr>
            <w:r>
              <w:rPr>
                <w:rFonts w:ascii="仿宋_GB2312" w:hAnsi="仿宋_GB2312" w:cs="仿宋_GB2312" w:eastAsia="仿宋_GB2312"/>
                <w:sz w:val="21"/>
              </w:rPr>
              <w:t>3.2组装而成，其余门、侧封板、顶板和底板可采用优质冷轧钢板，厚度不小于2.0mm，钢支架均以螺钉组合而成坚固一体，无任何焊点。除应满足内部元器件的安装要求外，还应能承受设备内外电路短路时的电动，力和热效应，不因设备搬运、吊装、运输过程由于受潮、冷冻、撞击等因数而变形和损坏。</w:t>
            </w:r>
          </w:p>
          <w:p>
            <w:pPr>
              <w:pStyle w:val="null3"/>
              <w:jc w:val="both"/>
            </w:pPr>
            <w:r>
              <w:rPr>
                <w:rFonts w:ascii="仿宋_GB2312" w:hAnsi="仿宋_GB2312" w:cs="仿宋_GB2312" w:eastAsia="仿宋_GB2312"/>
                <w:sz w:val="21"/>
                <w:b/>
              </w:rPr>
              <w:t>K.母线系统</w:t>
            </w:r>
          </w:p>
          <w:p>
            <w:pPr>
              <w:pStyle w:val="null3"/>
              <w:ind w:firstLine="420"/>
              <w:jc w:val="both"/>
            </w:pPr>
            <w:r>
              <w:rPr>
                <w:rFonts w:ascii="仿宋_GB2312" w:hAnsi="仿宋_GB2312" w:cs="仿宋_GB2312" w:eastAsia="仿宋_GB2312"/>
                <w:sz w:val="21"/>
              </w:rPr>
              <w:t>1.母线按TN-S(3P+N+PE)设置，以满足电力系统和电击防护要求。</w:t>
            </w:r>
          </w:p>
          <w:p>
            <w:pPr>
              <w:pStyle w:val="null3"/>
              <w:ind w:firstLine="420"/>
              <w:jc w:val="both"/>
            </w:pPr>
            <w:r>
              <w:rPr>
                <w:rFonts w:ascii="仿宋_GB2312" w:hAnsi="仿宋_GB2312" w:cs="仿宋_GB2312" w:eastAsia="仿宋_GB2312"/>
                <w:sz w:val="21"/>
              </w:rPr>
              <w:t>2.母线（包括水平主母线及控制母线）的设计应使组件能在将来扩建时在其两端延伸（在原有设备上不需开孔、切割或焊接即可扩建）。</w:t>
            </w:r>
          </w:p>
          <w:p>
            <w:pPr>
              <w:pStyle w:val="null3"/>
              <w:ind w:firstLine="420"/>
              <w:jc w:val="both"/>
            </w:pPr>
            <w:r>
              <w:rPr>
                <w:rFonts w:ascii="仿宋_GB2312" w:hAnsi="仿宋_GB2312" w:cs="仿宋_GB2312" w:eastAsia="仿宋_GB2312"/>
                <w:sz w:val="21"/>
              </w:rPr>
              <w:t>3.柜内垂直母线的载流量不应小于其所在柜内所有回路额定电流之和，应考虑与主母排连接处的搭接面满足载流量要求。</w:t>
            </w:r>
          </w:p>
          <w:p>
            <w:pPr>
              <w:pStyle w:val="null3"/>
              <w:ind w:firstLine="420"/>
              <w:jc w:val="both"/>
            </w:pPr>
            <w:r>
              <w:rPr>
                <w:rFonts w:ascii="仿宋_GB2312" w:hAnsi="仿宋_GB2312" w:cs="仿宋_GB2312" w:eastAsia="仿宋_GB2312"/>
                <w:sz w:val="21"/>
              </w:rPr>
              <w:t>4.开关柜内的PE母线安装在开关柜的底部，应有用于同接地网及引出电缆连接的设施，母线连接时，连接螺栓不得少于两套。</w:t>
            </w:r>
          </w:p>
          <w:p>
            <w:pPr>
              <w:pStyle w:val="null3"/>
              <w:ind w:firstLine="420"/>
              <w:jc w:val="both"/>
            </w:pPr>
            <w:r>
              <w:rPr>
                <w:rFonts w:ascii="仿宋_GB2312" w:hAnsi="仿宋_GB2312" w:cs="仿宋_GB2312" w:eastAsia="仿宋_GB2312"/>
                <w:sz w:val="21"/>
              </w:rPr>
              <w:t>5.贯穿整个排列的保护导体(PE线)与裸露导电部件(框架)组成完整的保护接地系统，而且PE母线能承受足够的短路电流。</w:t>
            </w:r>
          </w:p>
          <w:p>
            <w:pPr>
              <w:pStyle w:val="null3"/>
              <w:jc w:val="both"/>
              <w:outlineLvl w:val="1"/>
            </w:pPr>
            <w:r>
              <w:rPr>
                <w:rFonts w:ascii="仿宋_GB2312" w:hAnsi="仿宋_GB2312" w:cs="仿宋_GB2312" w:eastAsia="仿宋_GB2312"/>
                <w:sz w:val="21"/>
                <w:b/>
                <w:shd w:fill="FFFFFF" w:val="clear"/>
              </w:rPr>
              <w:t>L.低压电缆</w:t>
            </w:r>
          </w:p>
          <w:p>
            <w:pPr>
              <w:pStyle w:val="null3"/>
              <w:jc w:val="both"/>
              <w:outlineLvl w:val="1"/>
            </w:pPr>
            <w:r>
              <w:rPr>
                <w:rFonts w:ascii="仿宋_GB2312" w:hAnsi="仿宋_GB2312" w:cs="仿宋_GB2312" w:eastAsia="仿宋_GB2312"/>
                <w:sz w:val="21"/>
                <w:b/>
              </w:rPr>
              <w:t>1.</w:t>
            </w:r>
            <w:r>
              <w:rPr>
                <w:rFonts w:ascii="仿宋_GB2312" w:hAnsi="仿宋_GB2312" w:cs="仿宋_GB2312" w:eastAsia="仿宋_GB2312"/>
                <w:sz w:val="21"/>
                <w:b/>
                <w:shd w:fill="FFFFFF" w:val="clear"/>
              </w:rPr>
              <w:t>低压电缆</w:t>
            </w:r>
            <w:r>
              <w:rPr>
                <w:rFonts w:ascii="仿宋_GB2312" w:hAnsi="仿宋_GB2312" w:cs="仿宋_GB2312" w:eastAsia="仿宋_GB2312"/>
                <w:sz w:val="21"/>
                <w:b/>
                <w:shd w:fill="FFFFFF" w:val="clear"/>
              </w:rPr>
              <w:t>引用标准</w:t>
            </w:r>
            <w:r>
              <w:rPr>
                <w:rFonts w:ascii="仿宋_GB2312" w:hAnsi="仿宋_GB2312" w:cs="仿宋_GB2312" w:eastAsia="仿宋_GB2312"/>
                <w:sz w:val="21"/>
                <w:b/>
                <w:shd w:fill="FFFFFF" w:val="clear"/>
              </w:rPr>
              <w:t xml:space="preserve">  </w:t>
            </w:r>
            <w:r>
              <w:rPr>
                <w:rFonts w:ascii="仿宋_GB2312" w:hAnsi="仿宋_GB2312" w:cs="仿宋_GB2312" w:eastAsia="仿宋_GB2312"/>
                <w:sz w:val="21"/>
                <w:b/>
                <w:shd w:fill="FFFFFF" w:val="clear"/>
              </w:rPr>
              <w:t>GB/T12706-2020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GB/T 12706</w:t>
            </w:r>
            <w:r>
              <w:rPr>
                <w:rFonts w:ascii="仿宋_GB2312" w:hAnsi="仿宋_GB2312" w:cs="仿宋_GB2312" w:eastAsia="仿宋_GB2312"/>
                <w:sz w:val="21"/>
                <w:shd w:fill="FFFFFF" w:val="clear"/>
              </w:rPr>
              <w:t>：额定电压</w:t>
            </w:r>
            <w:r>
              <w:rPr>
                <w:rFonts w:ascii="仿宋_GB2312" w:hAnsi="仿宋_GB2312" w:cs="仿宋_GB2312" w:eastAsia="仿宋_GB2312"/>
                <w:sz w:val="21"/>
                <w:shd w:fill="FFFFFF" w:val="clear"/>
              </w:rPr>
              <w:t>1kV到35kV挤包绝缘电力电缆及附件，规定了相关电缆及附件的技术要求等内容。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GB/T 3956</w:t>
            </w:r>
            <w:r>
              <w:rPr>
                <w:rFonts w:ascii="仿宋_GB2312" w:hAnsi="仿宋_GB2312" w:cs="仿宋_GB2312" w:eastAsia="仿宋_GB2312"/>
                <w:sz w:val="21"/>
                <w:shd w:fill="FFFFFF" w:val="clear"/>
              </w:rPr>
              <w:t>：电缆的导体，对电缆导体的相关标准进行了规定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GB/T 2952</w:t>
            </w:r>
            <w:r>
              <w:rPr>
                <w:rFonts w:ascii="仿宋_GB2312" w:hAnsi="仿宋_GB2312" w:cs="仿宋_GB2312" w:eastAsia="仿宋_GB2312"/>
                <w:sz w:val="21"/>
                <w:shd w:fill="FFFFFF" w:val="clear"/>
              </w:rPr>
              <w:t>：电缆外护层，涉及电缆外护层的标准要求。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GB/T 6995</w:t>
            </w:r>
            <w:r>
              <w:rPr>
                <w:rFonts w:ascii="仿宋_GB2312" w:hAnsi="仿宋_GB2312" w:cs="仿宋_GB2312" w:eastAsia="仿宋_GB2312"/>
                <w:sz w:val="21"/>
                <w:shd w:fill="FFFFFF" w:val="clear"/>
              </w:rPr>
              <w:t>：电线电缆识别标志方法，明确了电缆识别标志的标准。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GB/T 4005</w:t>
            </w:r>
            <w:r>
              <w:rPr>
                <w:rFonts w:ascii="仿宋_GB2312" w:hAnsi="仿宋_GB2312" w:cs="仿宋_GB2312" w:eastAsia="仿宋_GB2312"/>
                <w:sz w:val="21"/>
                <w:shd w:fill="FFFFFF" w:val="clear"/>
              </w:rPr>
              <w:t>：电线电缆交货盘，规定了电缆交货盘的标准。</w:t>
            </w:r>
          </w:p>
          <w:p>
            <w:pPr>
              <w:pStyle w:val="null3"/>
              <w:jc w:val="both"/>
              <w:outlineLvl w:val="1"/>
            </w:pPr>
            <w:r>
              <w:rPr>
                <w:rFonts w:ascii="仿宋_GB2312" w:hAnsi="仿宋_GB2312" w:cs="仿宋_GB2312" w:eastAsia="仿宋_GB2312"/>
                <w:sz w:val="21"/>
                <w:b/>
                <w:shd w:fill="FFFFFF" w:val="clear"/>
              </w:rPr>
              <w:t>2.</w:t>
            </w:r>
            <w:r>
              <w:rPr>
                <w:rFonts w:ascii="仿宋_GB2312" w:hAnsi="仿宋_GB2312" w:cs="仿宋_GB2312" w:eastAsia="仿宋_GB2312"/>
                <w:sz w:val="21"/>
                <w:b/>
                <w:shd w:fill="FFFFFF" w:val="clear"/>
              </w:rPr>
              <w:t>技术参数</w:t>
            </w:r>
          </w:p>
          <w:p>
            <w:pPr>
              <w:pStyle w:val="null3"/>
              <w:jc w:val="both"/>
              <w:outlineLvl w:val="2"/>
            </w:pPr>
            <w:r>
              <w:rPr>
                <w:rFonts w:ascii="仿宋_GB2312" w:hAnsi="仿宋_GB2312" w:cs="仿宋_GB2312" w:eastAsia="仿宋_GB2312"/>
                <w:sz w:val="21"/>
                <w:b/>
                <w:shd w:fill="FFFFFF" w:val="clear"/>
              </w:rPr>
              <w:t>2.1</w:t>
            </w:r>
            <w:r>
              <w:rPr>
                <w:rFonts w:ascii="仿宋_GB2312" w:hAnsi="仿宋_GB2312" w:cs="仿宋_GB2312" w:eastAsia="仿宋_GB2312"/>
                <w:sz w:val="21"/>
                <w:b/>
                <w:shd w:fill="FFFFFF" w:val="clear"/>
              </w:rPr>
              <w:t>额定电压</w:t>
            </w:r>
          </w:p>
          <w:p>
            <w:pPr>
              <w:pStyle w:val="null3"/>
              <w:ind w:firstLine="420"/>
              <w:jc w:val="both"/>
            </w:pPr>
            <w:r>
              <w:rPr>
                <w:rFonts w:ascii="仿宋_GB2312" w:hAnsi="仿宋_GB2312" w:cs="仿宋_GB2312" w:eastAsia="仿宋_GB2312"/>
                <w:sz w:val="21"/>
                <w:shd w:fill="FFFFFF" w:val="clear"/>
              </w:rPr>
              <w:t>0.6kV指的是电缆任一主绝缘体与地之间的电压有效值，1kV则是指电缆系统任意两相导体之间的电压有效值</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0.6/1kV电缆的设计能够承受最高为1kV的电压，而其工作电压通常在0.6kV以下。</w:t>
            </w:r>
          </w:p>
          <w:p>
            <w:pPr>
              <w:pStyle w:val="null3"/>
              <w:jc w:val="both"/>
              <w:outlineLvl w:val="2"/>
            </w:pPr>
            <w:r>
              <w:rPr>
                <w:rFonts w:ascii="仿宋_GB2312" w:hAnsi="仿宋_GB2312" w:cs="仿宋_GB2312" w:eastAsia="仿宋_GB2312"/>
                <w:sz w:val="21"/>
                <w:b/>
                <w:shd w:fill="FFFFFF" w:val="clear"/>
              </w:rPr>
              <w:t>2.2</w:t>
            </w:r>
            <w:r>
              <w:rPr>
                <w:rFonts w:ascii="仿宋_GB2312" w:hAnsi="仿宋_GB2312" w:cs="仿宋_GB2312" w:eastAsia="仿宋_GB2312"/>
                <w:sz w:val="21"/>
                <w:b/>
                <w:shd w:fill="FFFFFF" w:val="clear"/>
              </w:rPr>
              <w:t>截面积</w:t>
            </w:r>
          </w:p>
          <w:p>
            <w:pPr>
              <w:pStyle w:val="null3"/>
              <w:spacing w:after="105"/>
              <w:ind w:firstLine="420"/>
              <w:jc w:val="both"/>
            </w:pPr>
            <w:r>
              <w:rPr>
                <w:rFonts w:ascii="仿宋_GB2312" w:hAnsi="仿宋_GB2312" w:cs="仿宋_GB2312" w:eastAsia="仿宋_GB2312"/>
                <w:sz w:val="21"/>
                <w:shd w:fill="FFFFFF" w:val="clear"/>
              </w:rPr>
              <w:t>电缆的截面积会根据具体的应用需求而有所不同，并且通常会在电缆上标注。常见的电缆截面积规格包括</w:t>
            </w:r>
            <w:r>
              <w:rPr>
                <w:rFonts w:ascii="仿宋_GB2312" w:hAnsi="仿宋_GB2312" w:cs="仿宋_GB2312" w:eastAsia="仿宋_GB2312"/>
                <w:sz w:val="21"/>
                <w:shd w:fill="FFFFFF" w:val="clear"/>
              </w:rPr>
              <w:t>25</w:t>
            </w:r>
            <w:r>
              <w:rPr>
                <w:rFonts w:ascii="仿宋_GB2312" w:hAnsi="仿宋_GB2312" w:cs="仿宋_GB2312" w:eastAsia="仿宋_GB2312"/>
                <w:sz w:val="21"/>
                <w:shd w:fill="FFFFFF" w:val="clear"/>
              </w:rPr>
              <w:t>mm²、</w:t>
            </w:r>
            <w:r>
              <w:rPr>
                <w:rFonts w:ascii="仿宋_GB2312" w:hAnsi="仿宋_GB2312" w:cs="仿宋_GB2312" w:eastAsia="仿宋_GB2312"/>
                <w:sz w:val="21"/>
                <w:shd w:fill="FFFFFF" w:val="clear"/>
              </w:rPr>
              <w:t>50</w:t>
            </w:r>
            <w:r>
              <w:rPr>
                <w:rFonts w:ascii="仿宋_GB2312" w:hAnsi="仿宋_GB2312" w:cs="仿宋_GB2312" w:eastAsia="仿宋_GB2312"/>
                <w:sz w:val="21"/>
                <w:shd w:fill="FFFFFF" w:val="clear"/>
              </w:rPr>
              <w:t>mm²、</w:t>
            </w:r>
            <w:r>
              <w:rPr>
                <w:rFonts w:ascii="仿宋_GB2312" w:hAnsi="仿宋_GB2312" w:cs="仿宋_GB2312" w:eastAsia="仿宋_GB2312"/>
                <w:sz w:val="21"/>
                <w:shd w:fill="FFFFFF" w:val="clear"/>
              </w:rPr>
              <w:t>70</w:t>
            </w:r>
            <w:r>
              <w:rPr>
                <w:rFonts w:ascii="仿宋_GB2312" w:hAnsi="仿宋_GB2312" w:cs="仿宋_GB2312" w:eastAsia="仿宋_GB2312"/>
                <w:sz w:val="21"/>
                <w:shd w:fill="FFFFFF" w:val="clear"/>
              </w:rPr>
              <w:t>mm²、</w:t>
            </w:r>
            <w:r>
              <w:rPr>
                <w:rFonts w:ascii="仿宋_GB2312" w:hAnsi="仿宋_GB2312" w:cs="仿宋_GB2312" w:eastAsia="仿宋_GB2312"/>
                <w:sz w:val="21"/>
                <w:shd w:fill="FFFFFF" w:val="clear"/>
              </w:rPr>
              <w:t>95</w:t>
            </w:r>
            <w:r>
              <w:rPr>
                <w:rFonts w:ascii="仿宋_GB2312" w:hAnsi="仿宋_GB2312" w:cs="仿宋_GB2312" w:eastAsia="仿宋_GB2312"/>
                <w:sz w:val="21"/>
                <w:shd w:fill="FFFFFF" w:val="clear"/>
              </w:rPr>
              <w:t>mm²等。电缆的截面积决定了其承载电流的能力，一般来说，截面积越大，电缆承载的电流就越大。</w:t>
            </w:r>
          </w:p>
          <w:p>
            <w:pPr>
              <w:pStyle w:val="null3"/>
              <w:jc w:val="both"/>
              <w:outlineLvl w:val="2"/>
            </w:pPr>
            <w:r>
              <w:rPr>
                <w:rFonts w:ascii="仿宋_GB2312" w:hAnsi="仿宋_GB2312" w:cs="仿宋_GB2312" w:eastAsia="仿宋_GB2312"/>
                <w:sz w:val="21"/>
                <w:b/>
                <w:shd w:fill="FFFFFF" w:val="clear"/>
              </w:rPr>
              <w:t>2.3</w:t>
            </w:r>
            <w:r>
              <w:rPr>
                <w:rFonts w:ascii="仿宋_GB2312" w:hAnsi="仿宋_GB2312" w:cs="仿宋_GB2312" w:eastAsia="仿宋_GB2312"/>
                <w:sz w:val="21"/>
                <w:b/>
                <w:shd w:fill="FFFFFF" w:val="clear"/>
              </w:rPr>
              <w:t>功率承载能力</w:t>
            </w:r>
          </w:p>
          <w:p>
            <w:pPr>
              <w:pStyle w:val="null3"/>
              <w:spacing w:after="105"/>
              <w:ind w:firstLine="420"/>
              <w:jc w:val="both"/>
            </w:pPr>
            <w:r>
              <w:rPr>
                <w:rFonts w:ascii="仿宋_GB2312" w:hAnsi="仿宋_GB2312" w:cs="仿宋_GB2312" w:eastAsia="仿宋_GB2312"/>
                <w:sz w:val="21"/>
                <w:shd w:fill="FFFFFF" w:val="clear"/>
              </w:rPr>
              <w:t>电缆的功率承载能力主要取决于其芯线的截面积和材质。例如，相同截面积的铜线相比铝线能够承载更大的功率。</w:t>
            </w:r>
          </w:p>
          <w:p>
            <w:pPr>
              <w:pStyle w:val="null3"/>
              <w:jc w:val="both"/>
            </w:pPr>
            <w:r>
              <w:rPr>
                <w:rFonts w:ascii="仿宋_GB2312" w:hAnsi="仿宋_GB2312" w:cs="仿宋_GB2312" w:eastAsia="仿宋_GB2312"/>
                <w:sz w:val="21"/>
                <w:b/>
              </w:rPr>
              <w:t>四、技术要求：</w:t>
            </w:r>
          </w:p>
          <w:tbl>
            <w:tblPr>
              <w:tblInd w:type="dxa" w:w="195"/>
              <w:tblBorders>
                <w:top w:val="none" w:color="000000" w:sz="4"/>
                <w:left w:val="none" w:color="000000" w:sz="4"/>
                <w:bottom w:val="none" w:color="000000" w:sz="4"/>
                <w:right w:val="none" w:color="000000" w:sz="4"/>
                <w:insideH w:val="none"/>
                <w:insideV w:val="none"/>
              </w:tblBorders>
            </w:tblPr>
            <w:tblGrid>
              <w:gridCol w:w="252"/>
              <w:gridCol w:w="302"/>
              <w:gridCol w:w="302"/>
              <w:gridCol w:w="735"/>
              <w:gridCol w:w="302"/>
              <w:gridCol w:w="341"/>
              <w:gridCol w:w="313"/>
            </w:tblGrid>
            <w:tr>
              <w:tc>
                <w:tcPr>
                  <w:tcW w:type="dxa" w:w="2547"/>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长安区兴国初级中学</w:t>
                  </w:r>
                </w:p>
              </w:tc>
            </w:tr>
            <w:tr>
              <w:tc>
                <w:tcPr>
                  <w:tcW w:type="dxa" w:w="2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41"/>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w:t>
                  </w:r>
                  <w:r>
                    <w:rPr>
                      <w:rFonts w:ascii="仿宋_GB2312" w:hAnsi="仿宋_GB2312" w:cs="仿宋_GB2312" w:eastAsia="仿宋_GB2312"/>
                      <w:sz w:val="21"/>
                    </w:rPr>
                    <w:t>量</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1"/>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1.型号:YJV22-0.6/1kV-4*185+1*95</w:t>
                  </w:r>
                  <w:r>
                    <w:br/>
                  </w:r>
                  <w:r>
                    <w:rPr>
                      <w:rFonts w:ascii="仿宋_GB2312" w:hAnsi="仿宋_GB2312" w:cs="仿宋_GB2312" w:eastAsia="仿宋_GB2312"/>
                      <w:sz w:val="21"/>
                    </w:rPr>
                    <w:t>2.敷设方式:直埋或沿沟道敷设</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3.电缆沟道内电缆支架制作安装，支架间距1.3m</w:t>
                  </w:r>
                  <w:r>
                    <w:br/>
                  </w:r>
                  <w:r>
                    <w:rPr>
                      <w:rFonts w:ascii="仿宋_GB2312" w:hAnsi="仿宋_GB2312" w:cs="仿宋_GB2312" w:eastAsia="仿宋_GB2312"/>
                      <w:sz w:val="21"/>
                    </w:rPr>
                    <w:t>4.防火堵洞</w:t>
                  </w:r>
                  <w:r>
                    <w:br/>
                  </w:r>
                  <w:r>
                    <w:rPr>
                      <w:rFonts w:ascii="仿宋_GB2312" w:hAnsi="仿宋_GB2312" w:cs="仿宋_GB2312" w:eastAsia="仿宋_GB2312"/>
                      <w:sz w:val="21"/>
                    </w:rPr>
                    <w:t>5.低压送电系统调试</w:t>
                  </w:r>
                  <w:r>
                    <w:br/>
                  </w:r>
                  <w:r>
                    <w:rPr>
                      <w:rFonts w:ascii="仿宋_GB2312" w:hAnsi="仿宋_GB2312" w:cs="仿宋_GB2312" w:eastAsia="仿宋_GB2312"/>
                      <w:sz w:val="21"/>
                    </w:rPr>
                    <w:t>6.电缆沟槽开挖、填土、原土夯实</w:t>
                  </w:r>
                  <w:r>
                    <w:br/>
                  </w:r>
                  <w:r>
                    <w:rPr>
                      <w:rFonts w:ascii="仿宋_GB2312" w:hAnsi="仿宋_GB2312" w:cs="仿宋_GB2312" w:eastAsia="仿宋_GB2312"/>
                      <w:sz w:val="21"/>
                    </w:rPr>
                    <w:t>7.原地貌路面的破除及恢复</w:t>
                  </w:r>
                  <w:r>
                    <w:br/>
                  </w:r>
                  <w:r>
                    <w:rPr>
                      <w:rFonts w:ascii="仿宋_GB2312" w:hAnsi="仿宋_GB2312" w:cs="仿宋_GB2312" w:eastAsia="仿宋_GB2312"/>
                      <w:sz w:val="21"/>
                    </w:rPr>
                    <w:t>8.电缆沟底部靠近电缆铺设100mm细沙保护</w:t>
                  </w:r>
                  <w:r>
                    <w:br/>
                  </w:r>
                  <w:r>
                    <w:rPr>
                      <w:rFonts w:ascii="仿宋_GB2312" w:hAnsi="仿宋_GB2312" w:cs="仿宋_GB2312" w:eastAsia="仿宋_GB2312"/>
                      <w:sz w:val="21"/>
                    </w:rPr>
                    <w:t>9.地面埋设电缆标识</w:t>
                  </w:r>
                  <w:r>
                    <w:br/>
                  </w:r>
                  <w:r>
                    <w:rPr>
                      <w:rFonts w:ascii="仿宋_GB2312" w:hAnsi="仿宋_GB2312" w:cs="仿宋_GB2312" w:eastAsia="仿宋_GB2312"/>
                      <w:sz w:val="21"/>
                    </w:rPr>
                    <w:t>10.垃圾外运，运距15km</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41"/>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1.型号:YJV22-0.6/1kV-4*95+1*50</w:t>
                  </w:r>
                  <w:r>
                    <w:br/>
                  </w:r>
                  <w:r>
                    <w:rPr>
                      <w:rFonts w:ascii="仿宋_GB2312" w:hAnsi="仿宋_GB2312" w:cs="仿宋_GB2312" w:eastAsia="仿宋_GB2312"/>
                      <w:sz w:val="21"/>
                    </w:rPr>
                    <w:t>2.敷设方式:直埋或沿沟道敷设</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3.电缆沟道内电缆支架制作安装，支架间距1.3m</w:t>
                  </w:r>
                  <w:r>
                    <w:br/>
                  </w:r>
                  <w:r>
                    <w:rPr>
                      <w:rFonts w:ascii="仿宋_GB2312" w:hAnsi="仿宋_GB2312" w:cs="仿宋_GB2312" w:eastAsia="仿宋_GB2312"/>
                      <w:sz w:val="21"/>
                    </w:rPr>
                    <w:t>4.防火堵洞</w:t>
                  </w:r>
                  <w:r>
                    <w:br/>
                  </w:r>
                  <w:r>
                    <w:rPr>
                      <w:rFonts w:ascii="仿宋_GB2312" w:hAnsi="仿宋_GB2312" w:cs="仿宋_GB2312" w:eastAsia="仿宋_GB2312"/>
                      <w:sz w:val="21"/>
                    </w:rPr>
                    <w:t>5.低压送电系统调试</w:t>
                  </w:r>
                  <w:r>
                    <w:br/>
                  </w:r>
                  <w:r>
                    <w:rPr>
                      <w:rFonts w:ascii="仿宋_GB2312" w:hAnsi="仿宋_GB2312" w:cs="仿宋_GB2312" w:eastAsia="仿宋_GB2312"/>
                      <w:sz w:val="21"/>
                    </w:rPr>
                    <w:t>6.电缆沟槽开挖、填土、原土夯实</w:t>
                  </w:r>
                  <w:r>
                    <w:br/>
                  </w:r>
                  <w:r>
                    <w:rPr>
                      <w:rFonts w:ascii="仿宋_GB2312" w:hAnsi="仿宋_GB2312" w:cs="仿宋_GB2312" w:eastAsia="仿宋_GB2312"/>
                      <w:sz w:val="21"/>
                    </w:rPr>
                    <w:t>7.原地貌路面的破除及恢复</w:t>
                  </w:r>
                  <w:r>
                    <w:br/>
                  </w:r>
                  <w:r>
                    <w:rPr>
                      <w:rFonts w:ascii="仿宋_GB2312" w:hAnsi="仿宋_GB2312" w:cs="仿宋_GB2312" w:eastAsia="仿宋_GB2312"/>
                      <w:sz w:val="21"/>
                    </w:rPr>
                    <w:t>8.电缆沟底部靠近电缆铺设100mm细沙保护</w:t>
                  </w:r>
                  <w:r>
                    <w:br/>
                  </w:r>
                  <w:r>
                    <w:rPr>
                      <w:rFonts w:ascii="仿宋_GB2312" w:hAnsi="仿宋_GB2312" w:cs="仿宋_GB2312" w:eastAsia="仿宋_GB2312"/>
                      <w:sz w:val="21"/>
                    </w:rPr>
                    <w:t>9.地面埋设电缆标识</w:t>
                  </w:r>
                  <w:r>
                    <w:br/>
                  </w:r>
                  <w:r>
                    <w:rPr>
                      <w:rFonts w:ascii="仿宋_GB2312" w:hAnsi="仿宋_GB2312" w:cs="仿宋_GB2312" w:eastAsia="仿宋_GB2312"/>
                      <w:sz w:val="21"/>
                    </w:rPr>
                    <w:t>10.垃圾外运，运距15km</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41"/>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电缆桥架</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1.型号、规格:电缆桥架 100*150*1.2mm（宽×高×厚）</w:t>
                  </w:r>
                  <w:r>
                    <w:br/>
                  </w:r>
                  <w:r>
                    <w:rPr>
                      <w:rFonts w:ascii="仿宋_GB2312" w:hAnsi="仿宋_GB2312" w:cs="仿宋_GB2312" w:eastAsia="仿宋_GB2312"/>
                      <w:sz w:val="21"/>
                    </w:rPr>
                    <w:t>2.材质:钢制防火</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1.电缆桥架安装</w:t>
                  </w:r>
                  <w:r>
                    <w:br/>
                  </w:r>
                  <w:r>
                    <w:rPr>
                      <w:rFonts w:ascii="仿宋_GB2312" w:hAnsi="仿宋_GB2312" w:cs="仿宋_GB2312" w:eastAsia="仿宋_GB2312"/>
                      <w:sz w:val="21"/>
                    </w:rPr>
                    <w:t>2.桥架支撑架安装</w:t>
                  </w:r>
                  <w:r>
                    <w:br/>
                  </w:r>
                  <w:r>
                    <w:rPr>
                      <w:rFonts w:ascii="仿宋_GB2312" w:hAnsi="仿宋_GB2312" w:cs="仿宋_GB2312" w:eastAsia="仿宋_GB2312"/>
                      <w:sz w:val="21"/>
                    </w:rPr>
                    <w:t>3.桥架盖板安装</w:t>
                  </w:r>
                  <w:r>
                    <w:br/>
                  </w:r>
                  <w:r>
                    <w:rPr>
                      <w:rFonts w:ascii="仿宋_GB2312" w:hAnsi="仿宋_GB2312" w:cs="仿宋_GB2312" w:eastAsia="仿宋_GB2312"/>
                      <w:sz w:val="21"/>
                    </w:rPr>
                    <w:t>4.桥架外壳接地线安装</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41"/>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配电箱</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1.名称、型号:餐厅低压配电箱</w:t>
                  </w:r>
                  <w:r>
                    <w:br/>
                  </w:r>
                  <w:r>
                    <w:rPr>
                      <w:rFonts w:ascii="仿宋_GB2312" w:hAnsi="仿宋_GB2312" w:cs="仿宋_GB2312" w:eastAsia="仿宋_GB2312"/>
                      <w:sz w:val="21"/>
                    </w:rPr>
                    <w:t>2.规格:700X1200X200mm（宽×高×厚）</w:t>
                  </w:r>
                  <w:r>
                    <w:br/>
                  </w:r>
                  <w:r>
                    <w:rPr>
                      <w:rFonts w:ascii="仿宋_GB2312" w:hAnsi="仿宋_GB2312" w:cs="仿宋_GB2312" w:eastAsia="仿宋_GB2312"/>
                      <w:sz w:val="21"/>
                    </w:rPr>
                    <w:t>[工作内容]</w:t>
                  </w:r>
                  <w:r>
                    <w:br/>
                  </w:r>
                  <w:r>
                    <w:rPr>
                      <w:rFonts w:ascii="仿宋_GB2312" w:hAnsi="仿宋_GB2312" w:cs="仿宋_GB2312" w:eastAsia="仿宋_GB2312"/>
                      <w:sz w:val="21"/>
                    </w:rPr>
                    <w:t>1.箱体安装</w:t>
                  </w:r>
                  <w:r>
                    <w:br/>
                  </w:r>
                  <w:r>
                    <w:rPr>
                      <w:rFonts w:ascii="仿宋_GB2312" w:hAnsi="仿宋_GB2312" w:cs="仿宋_GB2312" w:eastAsia="仿宋_GB2312"/>
                      <w:sz w:val="21"/>
                    </w:rPr>
                    <w:t>2.配置：总开关塑壳断路器1*350A/3P，下分4*250A/3P塑壳断路器</w:t>
                  </w:r>
                  <w:r>
                    <w:br/>
                  </w:r>
                  <w:r>
                    <w:rPr>
                      <w:rFonts w:ascii="仿宋_GB2312" w:hAnsi="仿宋_GB2312" w:cs="仿宋_GB2312" w:eastAsia="仿宋_GB2312"/>
                      <w:sz w:val="21"/>
                    </w:rPr>
                    <w:t>3.系统调试完好</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47"/>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长安区第二初级中学</w:t>
                  </w:r>
                </w:p>
              </w:tc>
            </w:tr>
            <w:tr>
              <w:tc>
                <w:tcPr>
                  <w:tcW w:type="dxa" w:w="85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both"/>
                  </w:pPr>
                </w:p>
              </w:tc>
              <w:tc>
                <w:tcPr>
                  <w:tcW w:type="dxa" w:w="73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tc>
              <w:tc>
                <w:tcPr>
                  <w:tcW w:type="dxa" w:w="95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tc>
            </w:tr>
            <w:tr>
              <w:tc>
                <w:tcPr>
                  <w:tcW w:type="dxa" w:w="55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339"/>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w:t>
                  </w:r>
                  <w:r>
                    <w:rPr>
                      <w:rFonts w:ascii="仿宋_GB2312" w:hAnsi="仿宋_GB2312" w:cs="仿宋_GB2312" w:eastAsia="仿宋_GB2312"/>
                      <w:sz w:val="21"/>
                    </w:rPr>
                    <w:t>量</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1.型号:YJV22-8.7/15kV-3*185</w:t>
                  </w:r>
                  <w:r>
                    <w:br/>
                  </w:r>
                  <w:r>
                    <w:rPr>
                      <w:rFonts w:ascii="仿宋_GB2312" w:hAnsi="仿宋_GB2312" w:cs="仿宋_GB2312" w:eastAsia="仿宋_GB2312"/>
                      <w:sz w:val="21"/>
                    </w:rPr>
                    <w:t>2.敷设方式:穿管直埋敷设</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3.防火堵洞</w:t>
                  </w:r>
                  <w:r>
                    <w:br/>
                  </w:r>
                  <w:r>
                    <w:rPr>
                      <w:rFonts w:ascii="仿宋_GB2312" w:hAnsi="仿宋_GB2312" w:cs="仿宋_GB2312" w:eastAsia="仿宋_GB2312"/>
                      <w:sz w:val="21"/>
                    </w:rPr>
                    <w:t>4.高压电缆耐压试验</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1.型号:YJV22-8.7/15kV-3*150</w:t>
                  </w:r>
                  <w:r>
                    <w:br/>
                  </w:r>
                  <w:r>
                    <w:rPr>
                      <w:rFonts w:ascii="仿宋_GB2312" w:hAnsi="仿宋_GB2312" w:cs="仿宋_GB2312" w:eastAsia="仿宋_GB2312"/>
                      <w:sz w:val="21"/>
                    </w:rPr>
                    <w:t>2.敷设方式:穿管直埋敷设</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3.防火堵洞</w:t>
                  </w:r>
                  <w:r>
                    <w:br/>
                  </w:r>
                  <w:r>
                    <w:rPr>
                      <w:rFonts w:ascii="仿宋_GB2312" w:hAnsi="仿宋_GB2312" w:cs="仿宋_GB2312" w:eastAsia="仿宋_GB2312"/>
                      <w:sz w:val="21"/>
                    </w:rPr>
                    <w:t>4.高压电缆耐压试验</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电缆保护管</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1.材质:MPP管</w:t>
                  </w:r>
                  <w:r>
                    <w:br/>
                  </w:r>
                  <w:r>
                    <w:rPr>
                      <w:rFonts w:ascii="仿宋_GB2312" w:hAnsi="仿宋_GB2312" w:cs="仿宋_GB2312" w:eastAsia="仿宋_GB2312"/>
                      <w:sz w:val="21"/>
                    </w:rPr>
                    <w:t>2.规格:φ160mm</w:t>
                  </w:r>
                  <w:r>
                    <w:br/>
                  </w:r>
                  <w:r>
                    <w:rPr>
                      <w:rFonts w:ascii="仿宋_GB2312" w:hAnsi="仿宋_GB2312" w:cs="仿宋_GB2312" w:eastAsia="仿宋_GB2312"/>
                      <w:sz w:val="21"/>
                    </w:rPr>
                    <w:t>[工作内容]</w:t>
                  </w:r>
                  <w:r>
                    <w:br/>
                  </w:r>
                  <w:r>
                    <w:rPr>
                      <w:rFonts w:ascii="仿宋_GB2312" w:hAnsi="仿宋_GB2312" w:cs="仿宋_GB2312" w:eastAsia="仿宋_GB2312"/>
                      <w:sz w:val="21"/>
                    </w:rPr>
                    <w:t>1.管沟的开挖、回填</w:t>
                  </w:r>
                  <w:r>
                    <w:br/>
                  </w:r>
                  <w:r>
                    <w:rPr>
                      <w:rFonts w:ascii="仿宋_GB2312" w:hAnsi="仿宋_GB2312" w:cs="仿宋_GB2312" w:eastAsia="仿宋_GB2312"/>
                      <w:sz w:val="21"/>
                    </w:rPr>
                    <w:t>2.保护管敷设</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组合型成套箱式变电站</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1.名称、型号：箱式变电站</w:t>
                  </w:r>
                  <w:r>
                    <w:br/>
                  </w:r>
                  <w:r>
                    <w:rPr>
                      <w:rFonts w:ascii="仿宋_GB2312" w:hAnsi="仿宋_GB2312" w:cs="仿宋_GB2312" w:eastAsia="仿宋_GB2312"/>
                      <w:sz w:val="21"/>
                    </w:rPr>
                    <w:t>2.容量（kV·A）：800</w:t>
                  </w:r>
                  <w:r>
                    <w:br/>
                  </w:r>
                  <w:r>
                    <w:rPr>
                      <w:rFonts w:ascii="仿宋_GB2312" w:hAnsi="仿宋_GB2312" w:cs="仿宋_GB2312" w:eastAsia="仿宋_GB2312"/>
                      <w:sz w:val="21"/>
                    </w:rPr>
                    <w:t>3.箱变配置：高压进线柜1台、高压计量柜1台、高压出线柜1台、S13-M-800kVA/10/0.4kV变压器1台、低压进线柜1台、低压电容柜1台、低压出线柜1台，2kVA型UPS电源1台，箱变外壳1套。</w:t>
                  </w:r>
                  <w:r>
                    <w:br/>
                  </w:r>
                  <w:r>
                    <w:rPr>
                      <w:rFonts w:ascii="仿宋_GB2312" w:hAnsi="仿宋_GB2312" w:cs="仿宋_GB2312" w:eastAsia="仿宋_GB2312"/>
                      <w:sz w:val="21"/>
                    </w:rPr>
                    <w:t>4.低压出线柜出线回路数和开关电流规格大小按照学校的用电需求配置。</w:t>
                  </w:r>
                  <w:r>
                    <w:br/>
                  </w:r>
                  <w:r>
                    <w:rPr>
                      <w:rFonts w:ascii="仿宋_GB2312" w:hAnsi="仿宋_GB2312" w:cs="仿宋_GB2312" w:eastAsia="仿宋_GB2312"/>
                      <w:sz w:val="21"/>
                    </w:rPr>
                    <w:t>[工作内容]</w:t>
                  </w:r>
                  <w:r>
                    <w:br/>
                  </w:r>
                  <w:r>
                    <w:rPr>
                      <w:rFonts w:ascii="仿宋_GB2312" w:hAnsi="仿宋_GB2312" w:cs="仿宋_GB2312" w:eastAsia="仿宋_GB2312"/>
                      <w:sz w:val="21"/>
                    </w:rPr>
                    <w:t>1.箱体安装</w:t>
                  </w:r>
                  <w:r>
                    <w:br/>
                  </w:r>
                  <w:r>
                    <w:rPr>
                      <w:rFonts w:ascii="仿宋_GB2312" w:hAnsi="仿宋_GB2312" w:cs="仿宋_GB2312" w:eastAsia="仿宋_GB2312"/>
                      <w:sz w:val="21"/>
                    </w:rPr>
                    <w:t>2.试验、调试</w:t>
                  </w:r>
                  <w:r>
                    <w:br/>
                  </w:r>
                  <w:r>
                    <w:rPr>
                      <w:rFonts w:ascii="仿宋_GB2312" w:hAnsi="仿宋_GB2312" w:cs="仿宋_GB2312" w:eastAsia="仿宋_GB2312"/>
                      <w:sz w:val="21"/>
                    </w:rPr>
                    <w:t>3.办理相关高压增容供电手续并承担相关费用</w:t>
                  </w:r>
                  <w:r>
                    <w:br/>
                  </w:r>
                  <w:r>
                    <w:rPr>
                      <w:rFonts w:ascii="仿宋_GB2312" w:hAnsi="仿宋_GB2312" w:cs="仿宋_GB2312" w:eastAsia="仿宋_GB2312"/>
                      <w:sz w:val="21"/>
                    </w:rPr>
                    <w:t>4.全套施工蓝图的设计和供电部门的审图</w:t>
                  </w:r>
                  <w:r>
                    <w:br/>
                  </w:r>
                  <w:r>
                    <w:rPr>
                      <w:rFonts w:ascii="仿宋_GB2312" w:hAnsi="仿宋_GB2312" w:cs="仿宋_GB2312" w:eastAsia="仿宋_GB2312"/>
                      <w:sz w:val="21"/>
                    </w:rPr>
                    <w:t>5.含供电部门计量装置及负控</w:t>
                  </w:r>
                  <w:r>
                    <w:br/>
                  </w:r>
                  <w:r>
                    <w:rPr>
                      <w:rFonts w:ascii="仿宋_GB2312" w:hAnsi="仿宋_GB2312" w:cs="仿宋_GB2312" w:eastAsia="仿宋_GB2312"/>
                      <w:sz w:val="21"/>
                    </w:rPr>
                    <w:t>6.正式高压送电，调试完好</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砌筑箱变基础及安全围栏</w:t>
                  </w:r>
                  <w:r>
                    <w:br/>
                  </w:r>
                  <w:r>
                    <w:rPr>
                      <w:rFonts w:ascii="仿宋_GB2312" w:hAnsi="仿宋_GB2312" w:cs="仿宋_GB2312" w:eastAsia="仿宋_GB2312"/>
                      <w:sz w:val="21"/>
                    </w:rPr>
                    <w:t>[项目特征]</w:t>
                  </w:r>
                  <w:r>
                    <w:br/>
                  </w:r>
                  <w:r>
                    <w:rPr>
                      <w:rFonts w:ascii="仿宋_GB2312" w:hAnsi="仿宋_GB2312" w:cs="仿宋_GB2312" w:eastAsia="仿宋_GB2312"/>
                      <w:sz w:val="21"/>
                    </w:rPr>
                    <w:t>1.砖品种、规格、强度等级：MU10普通实心砖、M7.5水泥砂浆抹灰</w:t>
                  </w:r>
                  <w:r>
                    <w:br/>
                  </w:r>
                  <w:r>
                    <w:rPr>
                      <w:rFonts w:ascii="仿宋_GB2312" w:hAnsi="仿宋_GB2312" w:cs="仿宋_GB2312" w:eastAsia="仿宋_GB2312"/>
                      <w:sz w:val="21"/>
                    </w:rPr>
                    <w:t>2.200mm厚3：7灰土垫层，压实度不低于95%</w:t>
                  </w:r>
                  <w:r>
                    <w:br/>
                  </w:r>
                  <w:r>
                    <w:rPr>
                      <w:rFonts w:ascii="仿宋_GB2312" w:hAnsi="仿宋_GB2312" w:cs="仿宋_GB2312" w:eastAsia="仿宋_GB2312"/>
                      <w:sz w:val="21"/>
                    </w:rPr>
                    <w:t>3.垫层：150mm厚C15混凝土</w:t>
                  </w:r>
                  <w:r>
                    <w:br/>
                  </w:r>
                  <w:r>
                    <w:rPr>
                      <w:rFonts w:ascii="仿宋_GB2312" w:hAnsi="仿宋_GB2312" w:cs="仿宋_GB2312" w:eastAsia="仿宋_GB2312"/>
                      <w:sz w:val="21"/>
                    </w:rPr>
                    <w:t>4.结构MU10砖砌，厚度：240mm</w:t>
                  </w:r>
                  <w:r>
                    <w:br/>
                  </w:r>
                  <w:r>
                    <w:rPr>
                      <w:rFonts w:ascii="仿宋_GB2312" w:hAnsi="仿宋_GB2312" w:cs="仿宋_GB2312" w:eastAsia="仿宋_GB2312"/>
                      <w:sz w:val="21"/>
                    </w:rPr>
                    <w:t>5.积水坑</w:t>
                  </w:r>
                  <w:r>
                    <w:br/>
                  </w:r>
                  <w:r>
                    <w:rPr>
                      <w:rFonts w:ascii="仿宋_GB2312" w:hAnsi="仿宋_GB2312" w:cs="仿宋_GB2312" w:eastAsia="仿宋_GB2312"/>
                      <w:sz w:val="21"/>
                    </w:rPr>
                    <w:t>6.电缆插管</w:t>
                  </w:r>
                  <w:r>
                    <w:br/>
                  </w:r>
                  <w:r>
                    <w:rPr>
                      <w:rFonts w:ascii="仿宋_GB2312" w:hAnsi="仿宋_GB2312" w:cs="仿宋_GB2312" w:eastAsia="仿宋_GB2312"/>
                      <w:sz w:val="21"/>
                    </w:rPr>
                    <w:t>7.通道隔网：600mm*300mm</w:t>
                  </w:r>
                  <w:r>
                    <w:br/>
                  </w:r>
                  <w:r>
                    <w:rPr>
                      <w:rFonts w:ascii="仿宋_GB2312" w:hAnsi="仿宋_GB2312" w:cs="仿宋_GB2312" w:eastAsia="仿宋_GB2312"/>
                      <w:sz w:val="21"/>
                    </w:rPr>
                    <w:t>[工作内容]</w:t>
                  </w:r>
                  <w:r>
                    <w:br/>
                  </w:r>
                  <w:r>
                    <w:rPr>
                      <w:rFonts w:ascii="仿宋_GB2312" w:hAnsi="仿宋_GB2312" w:cs="仿宋_GB2312" w:eastAsia="仿宋_GB2312"/>
                      <w:sz w:val="21"/>
                    </w:rPr>
                    <w:t>1.挖运土方</w:t>
                  </w:r>
                  <w:r>
                    <w:br/>
                  </w:r>
                  <w:r>
                    <w:rPr>
                      <w:rFonts w:ascii="仿宋_GB2312" w:hAnsi="仿宋_GB2312" w:cs="仿宋_GB2312" w:eastAsia="仿宋_GB2312"/>
                      <w:sz w:val="21"/>
                    </w:rPr>
                    <w:t>2.垫层铺筑</w:t>
                  </w:r>
                  <w:r>
                    <w:br/>
                  </w:r>
                  <w:r>
                    <w:rPr>
                      <w:rFonts w:ascii="仿宋_GB2312" w:hAnsi="仿宋_GB2312" w:cs="仿宋_GB2312" w:eastAsia="仿宋_GB2312"/>
                      <w:sz w:val="21"/>
                    </w:rPr>
                    <w:t>3.混凝土浇筑</w:t>
                  </w:r>
                  <w:r>
                    <w:br/>
                  </w:r>
                  <w:r>
                    <w:rPr>
                      <w:rFonts w:ascii="仿宋_GB2312" w:hAnsi="仿宋_GB2312" w:cs="仿宋_GB2312" w:eastAsia="仿宋_GB2312"/>
                      <w:sz w:val="21"/>
                    </w:rPr>
                    <w:t>4.砌砖</w:t>
                  </w:r>
                  <w:r>
                    <w:br/>
                  </w:r>
                  <w:r>
                    <w:rPr>
                      <w:rFonts w:ascii="仿宋_GB2312" w:hAnsi="仿宋_GB2312" w:cs="仿宋_GB2312" w:eastAsia="仿宋_GB2312"/>
                      <w:sz w:val="21"/>
                    </w:rPr>
                    <w:t>5.土方回填</w:t>
                  </w:r>
                  <w:r>
                    <w:br/>
                  </w:r>
                  <w:r>
                    <w:rPr>
                      <w:rFonts w:ascii="仿宋_GB2312" w:hAnsi="仿宋_GB2312" w:cs="仿宋_GB2312" w:eastAsia="仿宋_GB2312"/>
                      <w:sz w:val="21"/>
                    </w:rPr>
                    <w:t>6.水泥砂浆抹灰</w:t>
                  </w:r>
                  <w:r>
                    <w:br/>
                  </w:r>
                  <w:r>
                    <w:rPr>
                      <w:rFonts w:ascii="仿宋_GB2312" w:hAnsi="仿宋_GB2312" w:cs="仿宋_GB2312" w:eastAsia="仿宋_GB2312"/>
                      <w:sz w:val="21"/>
                    </w:rPr>
                    <w:t>7.电缆插管安装</w:t>
                  </w:r>
                  <w:r>
                    <w:br/>
                  </w:r>
                  <w:r>
                    <w:rPr>
                      <w:rFonts w:ascii="仿宋_GB2312" w:hAnsi="仿宋_GB2312" w:cs="仿宋_GB2312" w:eastAsia="仿宋_GB2312"/>
                      <w:sz w:val="21"/>
                    </w:rPr>
                    <w:t>8.余土外运，运距15km</w:t>
                  </w:r>
                  <w:r>
                    <w:br/>
                  </w:r>
                  <w:r>
                    <w:rPr>
                      <w:rFonts w:ascii="仿宋_GB2312" w:hAnsi="仿宋_GB2312" w:cs="仿宋_GB2312" w:eastAsia="仿宋_GB2312"/>
                      <w:sz w:val="21"/>
                    </w:rPr>
                    <w:t>9.箱变安全围栏的制作、安装</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5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39"/>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箱变户外接地母线</w:t>
                  </w:r>
                  <w:r>
                    <w:br/>
                  </w:r>
                  <w:r>
                    <w:rPr>
                      <w:rFonts w:ascii="仿宋_GB2312" w:hAnsi="仿宋_GB2312" w:cs="仿宋_GB2312" w:eastAsia="仿宋_GB2312"/>
                      <w:sz w:val="21"/>
                    </w:rPr>
                    <w:t>[项目特征]</w:t>
                  </w:r>
                  <w:r>
                    <w:br/>
                  </w:r>
                  <w:r>
                    <w:rPr>
                      <w:rFonts w:ascii="仿宋_GB2312" w:hAnsi="仿宋_GB2312" w:cs="仿宋_GB2312" w:eastAsia="仿宋_GB2312"/>
                      <w:sz w:val="21"/>
                    </w:rPr>
                    <w:t>1.接地母线材质：热镀锌扁钢</w:t>
                  </w:r>
                  <w:r>
                    <w:br/>
                  </w:r>
                  <w:r>
                    <w:rPr>
                      <w:rFonts w:ascii="仿宋_GB2312" w:hAnsi="仿宋_GB2312" w:cs="仿宋_GB2312" w:eastAsia="仿宋_GB2312"/>
                      <w:sz w:val="21"/>
                    </w:rPr>
                    <w:t>2.规格：-50*5mm</w:t>
                  </w:r>
                  <w:r>
                    <w:br/>
                  </w:r>
                  <w:r>
                    <w:rPr>
                      <w:rFonts w:ascii="仿宋_GB2312" w:hAnsi="仿宋_GB2312" w:cs="仿宋_GB2312" w:eastAsia="仿宋_GB2312"/>
                      <w:sz w:val="21"/>
                    </w:rPr>
                    <w:t>[工作内容]</w:t>
                  </w:r>
                  <w:r>
                    <w:br/>
                  </w:r>
                  <w:r>
                    <w:rPr>
                      <w:rFonts w:ascii="仿宋_GB2312" w:hAnsi="仿宋_GB2312" w:cs="仿宋_GB2312" w:eastAsia="仿宋_GB2312"/>
                      <w:sz w:val="21"/>
                    </w:rPr>
                    <w:t>1.接地母线敷设</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接地极</w:t>
                  </w:r>
                  <w:r>
                    <w:br/>
                  </w:r>
                  <w:r>
                    <w:rPr>
                      <w:rFonts w:ascii="仿宋_GB2312" w:hAnsi="仿宋_GB2312" w:cs="仿宋_GB2312" w:eastAsia="仿宋_GB2312"/>
                      <w:sz w:val="21"/>
                    </w:rPr>
                    <w:t>[项目特征]</w:t>
                  </w:r>
                  <w:r>
                    <w:br/>
                  </w:r>
                  <w:r>
                    <w:rPr>
                      <w:rFonts w:ascii="仿宋_GB2312" w:hAnsi="仿宋_GB2312" w:cs="仿宋_GB2312" w:eastAsia="仿宋_GB2312"/>
                      <w:sz w:val="21"/>
                    </w:rPr>
                    <w:t>1.接地极材质：热镀锌接地极</w:t>
                  </w:r>
                  <w:r>
                    <w:br/>
                  </w:r>
                  <w:r>
                    <w:rPr>
                      <w:rFonts w:ascii="仿宋_GB2312" w:hAnsi="仿宋_GB2312" w:cs="仿宋_GB2312" w:eastAsia="仿宋_GB2312"/>
                      <w:sz w:val="21"/>
                    </w:rPr>
                    <w:t>2.规格：L=2500mm φ50mm</w:t>
                  </w:r>
                  <w:r>
                    <w:br/>
                  </w:r>
                  <w:r>
                    <w:rPr>
                      <w:rFonts w:ascii="仿宋_GB2312" w:hAnsi="仿宋_GB2312" w:cs="仿宋_GB2312" w:eastAsia="仿宋_GB2312"/>
                      <w:sz w:val="21"/>
                    </w:rPr>
                    <w:t>[工作内容]</w:t>
                  </w:r>
                  <w:r>
                    <w:br/>
                  </w:r>
                  <w:r>
                    <w:rPr>
                      <w:rFonts w:ascii="仿宋_GB2312" w:hAnsi="仿宋_GB2312" w:cs="仿宋_GB2312" w:eastAsia="仿宋_GB2312"/>
                      <w:sz w:val="21"/>
                    </w:rPr>
                    <w:t>1.接地极（板）制作、安装</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1.型号:YJLV22-0.6/1kV-4*120+1*70</w:t>
                  </w:r>
                  <w:r>
                    <w:br/>
                  </w:r>
                  <w:r>
                    <w:rPr>
                      <w:rFonts w:ascii="仿宋_GB2312" w:hAnsi="仿宋_GB2312" w:cs="仿宋_GB2312" w:eastAsia="仿宋_GB2312"/>
                      <w:sz w:val="21"/>
                    </w:rPr>
                    <w:t>2.敷设方式:穿保护管敷设</w:t>
                  </w:r>
                  <w:r>
                    <w:br/>
                  </w:r>
                  <w:r>
                    <w:rPr>
                      <w:rFonts w:ascii="仿宋_GB2312" w:hAnsi="仿宋_GB2312" w:cs="仿宋_GB2312" w:eastAsia="仿宋_GB2312"/>
                      <w:sz w:val="21"/>
                    </w:rPr>
                    <w:t>3.第1回路低压电缆</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3.防火堵洞</w:t>
                  </w:r>
                  <w:r>
                    <w:br/>
                  </w:r>
                  <w:r>
                    <w:rPr>
                      <w:rFonts w:ascii="仿宋_GB2312" w:hAnsi="仿宋_GB2312" w:cs="仿宋_GB2312" w:eastAsia="仿宋_GB2312"/>
                      <w:sz w:val="21"/>
                    </w:rPr>
                    <w:t>4.系统调试完好</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1.型号:YJLV22-0.6/1kV-4*120+1*70</w:t>
                  </w:r>
                  <w:r>
                    <w:br/>
                  </w:r>
                  <w:r>
                    <w:rPr>
                      <w:rFonts w:ascii="仿宋_GB2312" w:hAnsi="仿宋_GB2312" w:cs="仿宋_GB2312" w:eastAsia="仿宋_GB2312"/>
                      <w:sz w:val="21"/>
                    </w:rPr>
                    <w:t>2.敷设方式:穿保护管敷设</w:t>
                  </w:r>
                  <w:r>
                    <w:br/>
                  </w:r>
                  <w:r>
                    <w:rPr>
                      <w:rFonts w:ascii="仿宋_GB2312" w:hAnsi="仿宋_GB2312" w:cs="仿宋_GB2312" w:eastAsia="仿宋_GB2312"/>
                      <w:sz w:val="21"/>
                    </w:rPr>
                    <w:t>3.第2回路低压电缆</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3.防火堵洞</w:t>
                  </w:r>
                  <w:r>
                    <w:br/>
                  </w:r>
                  <w:r>
                    <w:rPr>
                      <w:rFonts w:ascii="仿宋_GB2312" w:hAnsi="仿宋_GB2312" w:cs="仿宋_GB2312" w:eastAsia="仿宋_GB2312"/>
                      <w:sz w:val="21"/>
                    </w:rPr>
                    <w:t>4.系统调试完好</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w:t>
                  </w:r>
                  <w:r>
                    <w:br/>
                  </w:r>
                  <w:r>
                    <w:rPr>
                      <w:rFonts w:ascii="仿宋_GB2312" w:hAnsi="仿宋_GB2312" w:cs="仿宋_GB2312" w:eastAsia="仿宋_GB2312"/>
                      <w:sz w:val="21"/>
                    </w:rPr>
                    <w:t>[项目特征]</w:t>
                  </w:r>
                  <w:r>
                    <w:br/>
                  </w:r>
                  <w:r>
                    <w:rPr>
                      <w:rFonts w:ascii="仿宋_GB2312" w:hAnsi="仿宋_GB2312" w:cs="仿宋_GB2312" w:eastAsia="仿宋_GB2312"/>
                      <w:sz w:val="21"/>
                    </w:rPr>
                    <w:t>1.型号:YJLV22-0.6/1kV-4*240+1*120</w:t>
                  </w:r>
                  <w:r>
                    <w:br/>
                  </w:r>
                  <w:r>
                    <w:rPr>
                      <w:rFonts w:ascii="仿宋_GB2312" w:hAnsi="仿宋_GB2312" w:cs="仿宋_GB2312" w:eastAsia="仿宋_GB2312"/>
                      <w:sz w:val="21"/>
                    </w:rPr>
                    <w:t>2.敷设方式:穿保护管敷设</w:t>
                  </w:r>
                  <w:r>
                    <w:br/>
                  </w:r>
                  <w:r>
                    <w:rPr>
                      <w:rFonts w:ascii="仿宋_GB2312" w:hAnsi="仿宋_GB2312" w:cs="仿宋_GB2312" w:eastAsia="仿宋_GB2312"/>
                      <w:sz w:val="21"/>
                    </w:rPr>
                    <w:t>3.第3回路低压电缆</w:t>
                  </w:r>
                  <w:r>
                    <w:br/>
                  </w:r>
                  <w:r>
                    <w:rPr>
                      <w:rFonts w:ascii="仿宋_GB2312" w:hAnsi="仿宋_GB2312" w:cs="仿宋_GB2312" w:eastAsia="仿宋_GB2312"/>
                      <w:sz w:val="21"/>
                    </w:rPr>
                    <w:t>[工作内容]</w:t>
                  </w:r>
                  <w:r>
                    <w:br/>
                  </w:r>
                  <w:r>
                    <w:rPr>
                      <w:rFonts w:ascii="仿宋_GB2312" w:hAnsi="仿宋_GB2312" w:cs="仿宋_GB2312" w:eastAsia="仿宋_GB2312"/>
                      <w:sz w:val="21"/>
                    </w:rPr>
                    <w:t>1.电缆敷设</w:t>
                  </w:r>
                  <w:r>
                    <w:br/>
                  </w:r>
                  <w:r>
                    <w:rPr>
                      <w:rFonts w:ascii="仿宋_GB2312" w:hAnsi="仿宋_GB2312" w:cs="仿宋_GB2312" w:eastAsia="仿宋_GB2312"/>
                      <w:sz w:val="21"/>
                    </w:rPr>
                    <w:t>2.电缆头制作、安装</w:t>
                  </w:r>
                  <w:r>
                    <w:br/>
                  </w:r>
                  <w:r>
                    <w:rPr>
                      <w:rFonts w:ascii="仿宋_GB2312" w:hAnsi="仿宋_GB2312" w:cs="仿宋_GB2312" w:eastAsia="仿宋_GB2312"/>
                      <w:sz w:val="21"/>
                    </w:rPr>
                    <w:t>3.防火堵洞</w:t>
                  </w:r>
                  <w:r>
                    <w:br/>
                  </w:r>
                  <w:r>
                    <w:rPr>
                      <w:rFonts w:ascii="仿宋_GB2312" w:hAnsi="仿宋_GB2312" w:cs="仿宋_GB2312" w:eastAsia="仿宋_GB2312"/>
                      <w:sz w:val="21"/>
                    </w:rPr>
                    <w:t>4.系统调试完好</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r>
            <w:tr>
              <w:tc>
                <w:tcPr>
                  <w:tcW w:type="dxa" w:w="55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39"/>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电缆保护管（水平导向钻进）</w:t>
                  </w:r>
                  <w:r>
                    <w:br/>
                  </w:r>
                  <w:r>
                    <w:rPr>
                      <w:rFonts w:ascii="仿宋_GB2312" w:hAnsi="仿宋_GB2312" w:cs="仿宋_GB2312" w:eastAsia="仿宋_GB2312"/>
                      <w:sz w:val="21"/>
                    </w:rPr>
                    <w:t>[项目特征]</w:t>
                  </w:r>
                  <w:r>
                    <w:br/>
                  </w:r>
                  <w:r>
                    <w:rPr>
                      <w:rFonts w:ascii="仿宋_GB2312" w:hAnsi="仿宋_GB2312" w:cs="仿宋_GB2312" w:eastAsia="仿宋_GB2312"/>
                      <w:sz w:val="21"/>
                    </w:rPr>
                    <w:t>1.土壤类别:一般综合土</w:t>
                  </w:r>
                  <w:r>
                    <w:br/>
                  </w:r>
                  <w:r>
                    <w:rPr>
                      <w:rFonts w:ascii="仿宋_GB2312" w:hAnsi="仿宋_GB2312" w:cs="仿宋_GB2312" w:eastAsia="仿宋_GB2312"/>
                      <w:sz w:val="21"/>
                    </w:rPr>
                    <w:t>2.管径:φ200mm</w:t>
                  </w:r>
                  <w:r>
                    <w:br/>
                  </w:r>
                  <w:r>
                    <w:rPr>
                      <w:rFonts w:ascii="仿宋_GB2312" w:hAnsi="仿宋_GB2312" w:cs="仿宋_GB2312" w:eastAsia="仿宋_GB2312"/>
                      <w:sz w:val="21"/>
                    </w:rPr>
                    <w:t>3.管材材质:MPP管</w:t>
                  </w:r>
                  <w:r>
                    <w:br/>
                  </w:r>
                  <w:r>
                    <w:rPr>
                      <w:rFonts w:ascii="仿宋_GB2312" w:hAnsi="仿宋_GB2312" w:cs="仿宋_GB2312" w:eastAsia="仿宋_GB2312"/>
                      <w:sz w:val="21"/>
                    </w:rPr>
                    <w:t>[工作内容]</w:t>
                  </w:r>
                  <w:r>
                    <w:br/>
                  </w:r>
                  <w:r>
                    <w:rPr>
                      <w:rFonts w:ascii="仿宋_GB2312" w:hAnsi="仿宋_GB2312" w:cs="仿宋_GB2312" w:eastAsia="仿宋_GB2312"/>
                      <w:sz w:val="21"/>
                    </w:rPr>
                    <w:t>1.地下管线勘测、工作坑的开挖</w:t>
                  </w:r>
                  <w:r>
                    <w:br/>
                  </w:r>
                  <w:r>
                    <w:rPr>
                      <w:rFonts w:ascii="仿宋_GB2312" w:hAnsi="仿宋_GB2312" w:cs="仿宋_GB2312" w:eastAsia="仿宋_GB2312"/>
                      <w:sz w:val="21"/>
                    </w:rPr>
                    <w:t>2.顶进</w:t>
                  </w:r>
                  <w:r>
                    <w:br/>
                  </w:r>
                  <w:r>
                    <w:rPr>
                      <w:rFonts w:ascii="仿宋_GB2312" w:hAnsi="仿宋_GB2312" w:cs="仿宋_GB2312" w:eastAsia="仿宋_GB2312"/>
                      <w:sz w:val="21"/>
                    </w:rPr>
                    <w:t>3.扩孔</w:t>
                  </w:r>
                  <w:r>
                    <w:br/>
                  </w:r>
                  <w:r>
                    <w:rPr>
                      <w:rFonts w:ascii="仿宋_GB2312" w:hAnsi="仿宋_GB2312" w:cs="仿宋_GB2312" w:eastAsia="仿宋_GB2312"/>
                      <w:sz w:val="21"/>
                    </w:rPr>
                    <w:t>4.穿管</w:t>
                  </w:r>
                  <w:r>
                    <w:br/>
                  </w:r>
                  <w:r>
                    <w:rPr>
                      <w:rFonts w:ascii="仿宋_GB2312" w:hAnsi="仿宋_GB2312" w:cs="仿宋_GB2312" w:eastAsia="仿宋_GB2312"/>
                      <w:sz w:val="21"/>
                    </w:rPr>
                    <w:t>5.泥浆余方弃置，运距15km</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690</w:t>
                  </w:r>
                </w:p>
              </w:tc>
            </w:tr>
            <w:tr>
              <w:tc>
                <w:tcPr>
                  <w:tcW w:type="dxa" w:w="5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39"/>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砌筑电缆检查井</w:t>
                  </w:r>
                  <w:r>
                    <w:br/>
                  </w:r>
                  <w:r>
                    <w:rPr>
                      <w:rFonts w:ascii="仿宋_GB2312" w:hAnsi="仿宋_GB2312" w:cs="仿宋_GB2312" w:eastAsia="仿宋_GB2312"/>
                      <w:sz w:val="21"/>
                    </w:rPr>
                    <w:t>[项目特征]</w:t>
                  </w:r>
                  <w:r>
                    <w:br/>
                  </w:r>
                  <w:r>
                    <w:rPr>
                      <w:rFonts w:ascii="仿宋_GB2312" w:hAnsi="仿宋_GB2312" w:cs="仿宋_GB2312" w:eastAsia="仿宋_GB2312"/>
                      <w:sz w:val="21"/>
                    </w:rPr>
                    <w:t>1.材料：砖砌</w:t>
                  </w:r>
                  <w:r>
                    <w:br/>
                  </w:r>
                  <w:r>
                    <w:rPr>
                      <w:rFonts w:ascii="仿宋_GB2312" w:hAnsi="仿宋_GB2312" w:cs="仿宋_GB2312" w:eastAsia="仿宋_GB2312"/>
                      <w:sz w:val="21"/>
                    </w:rPr>
                    <w:t>2.井深、尺寸：1.2×1.2×1.2m（长*宽*高）</w:t>
                  </w:r>
                  <w:r>
                    <w:br/>
                  </w:r>
                  <w:r>
                    <w:rPr>
                      <w:rFonts w:ascii="仿宋_GB2312" w:hAnsi="仿宋_GB2312" w:cs="仿宋_GB2312" w:eastAsia="仿宋_GB2312"/>
                      <w:sz w:val="21"/>
                    </w:rPr>
                    <w:t>3.井盖：电力专用铸铁井盖 DN700mm</w:t>
                  </w:r>
                  <w:r>
                    <w:br/>
                  </w:r>
                  <w:r>
                    <w:rPr>
                      <w:rFonts w:ascii="仿宋_GB2312" w:hAnsi="仿宋_GB2312" w:cs="仿宋_GB2312" w:eastAsia="仿宋_GB2312"/>
                      <w:sz w:val="21"/>
                    </w:rPr>
                    <w:t>[工作内容]</w:t>
                  </w:r>
                  <w:r>
                    <w:br/>
                  </w:r>
                  <w:r>
                    <w:rPr>
                      <w:rFonts w:ascii="仿宋_GB2312" w:hAnsi="仿宋_GB2312" w:cs="仿宋_GB2312" w:eastAsia="仿宋_GB2312"/>
                      <w:sz w:val="21"/>
                    </w:rPr>
                    <w:t>1.土方开挖</w:t>
                  </w:r>
                  <w:r>
                    <w:br/>
                  </w:r>
                  <w:r>
                    <w:rPr>
                      <w:rFonts w:ascii="仿宋_GB2312" w:hAnsi="仿宋_GB2312" w:cs="仿宋_GB2312" w:eastAsia="仿宋_GB2312"/>
                      <w:sz w:val="21"/>
                    </w:rPr>
                    <w:t>2.3:7灰土垫层，厚度150mm</w:t>
                  </w:r>
                  <w:r>
                    <w:br/>
                  </w:r>
                  <w:r>
                    <w:rPr>
                      <w:rFonts w:ascii="仿宋_GB2312" w:hAnsi="仿宋_GB2312" w:cs="仿宋_GB2312" w:eastAsia="仿宋_GB2312"/>
                      <w:sz w:val="21"/>
                    </w:rPr>
                    <w:t>3.C15混凝土垫层浇筑，厚度100mm</w:t>
                  </w:r>
                  <w:r>
                    <w:br/>
                  </w:r>
                  <w:r>
                    <w:rPr>
                      <w:rFonts w:ascii="仿宋_GB2312" w:hAnsi="仿宋_GB2312" w:cs="仿宋_GB2312" w:eastAsia="仿宋_GB2312"/>
                      <w:sz w:val="21"/>
                    </w:rPr>
                    <w:t>4.MU10砖墙砌筑、厚度240mm</w:t>
                  </w:r>
                  <w:r>
                    <w:br/>
                  </w:r>
                  <w:r>
                    <w:rPr>
                      <w:rFonts w:ascii="仿宋_GB2312" w:hAnsi="仿宋_GB2312" w:cs="仿宋_GB2312" w:eastAsia="仿宋_GB2312"/>
                      <w:sz w:val="21"/>
                    </w:rPr>
                    <w:t>5.M7.5水泥砂浆抹面</w:t>
                  </w:r>
                  <w:r>
                    <w:br/>
                  </w:r>
                  <w:r>
                    <w:rPr>
                      <w:rFonts w:ascii="仿宋_GB2312" w:hAnsi="仿宋_GB2312" w:cs="仿宋_GB2312" w:eastAsia="仿宋_GB2312"/>
                      <w:sz w:val="21"/>
                    </w:rPr>
                    <w:t>6.集水坑的制作</w:t>
                  </w:r>
                  <w:r>
                    <w:br/>
                  </w:r>
                  <w:r>
                    <w:rPr>
                      <w:rFonts w:ascii="仿宋_GB2312" w:hAnsi="仿宋_GB2312" w:cs="仿宋_GB2312" w:eastAsia="仿宋_GB2312"/>
                      <w:sz w:val="21"/>
                    </w:rPr>
                    <w:t>7.盖板制作、安装</w:t>
                  </w:r>
                  <w:r>
                    <w:br/>
                  </w:r>
                  <w:r>
                    <w:rPr>
                      <w:rFonts w:ascii="仿宋_GB2312" w:hAnsi="仿宋_GB2312" w:cs="仿宋_GB2312" w:eastAsia="仿宋_GB2312"/>
                      <w:sz w:val="21"/>
                    </w:rPr>
                    <w:t>8.井盖及井座制作、安装</w:t>
                  </w:r>
                  <w:r>
                    <w:br/>
                  </w:r>
                  <w:r>
                    <w:rPr>
                      <w:rFonts w:ascii="仿宋_GB2312" w:hAnsi="仿宋_GB2312" w:cs="仿宋_GB2312" w:eastAsia="仿宋_GB2312"/>
                      <w:sz w:val="21"/>
                    </w:rPr>
                    <w:t>9.余土外运，运距 15km</w:t>
                  </w:r>
                  <w:r>
                    <w:br/>
                  </w:r>
                  <w:r>
                    <w:rPr>
                      <w:rFonts w:ascii="仿宋_GB2312" w:hAnsi="仿宋_GB2312" w:cs="仿宋_GB2312" w:eastAsia="仿宋_GB2312"/>
                      <w:sz w:val="21"/>
                    </w:rPr>
                    <w:t>10.电缆井壁及底部防水处理两遍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自合同签订后60个日历天供货安装调试完毕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西安市长安区教育局指定地点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所有产品验收合格后，由乙方开具真实发票，提供规定的付款资料后，甲方支付合同总价的100%。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3：建筑业。营业收⼊80000万元以下或资产总额80000万元以下的为中⼩微型企业。其中，营业收⼊6000万元及以上，且资产总额5000万元及以上的为中型企业；营业收⼊300万元及以上，且资产总额300万元及以上的为⼩型企业；营业收⼊300万元以下或资产总额300万元以下的为微型企业。 2.政采贷相关内容介绍详见附件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投标人须具备独立承担民事责任能力的法人、其他组织或自然人，提供营业执照或事业单位法人证书；自然人参与的提供其身份证明，投标人需在项目电子化交易系统中按要求上传相应证明文件并进行电子签章；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开标时间前6个月内任一月份的缴费凭据,依法免税的单位应提供相关证明材料）；依法缴纳社会保障资金的良好记录（提供截止至开标时间前6个月内任一月份的缴费凭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经会计师事务所或审计机构出具完整的财务审计报告（成立时间至提交响应文件截止时间不足一年的可提供成立后任意时段的资产负债表）；或其基本开户银行出具的资信证明（以上两种形式的资料提供任何一种即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不得为“信用中国”网站（www.creditchina.gov.cn）中重大税收违法失信主体的投标人；不得为“中国执行信息公开网”网站（court.gov.cn）中失信被执行人；不得为中国政府采购网（www.ccgp.gov.cn）政府采购严重违法失信行为记录名单中被财政部门禁止参加政府采购活动的投标人；以开标后网站查询结果为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电力工程施工总承包三级或以上资质或者输变电工程专业承包三级或以上资质，且同时具备承装（修、试）电力设施许可证（承装类、承修类）五级以上（含五级）或新证三级以上（含三级）或以上资格，并供应商具有有效的安全生产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具有机电工程专业二级（或以上）注册建造师执业资格及有效的安全生产考核证且在本单位注册，未担任其他在建工程项目的项目经理；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非联合体、不分包投标承诺</w:t>
            </w:r>
          </w:p>
        </w:tc>
        <w:tc>
          <w:tcPr>
            <w:tcW w:type="dxa" w:w="3322"/>
          </w:tcPr>
          <w:p>
            <w:pPr>
              <w:pStyle w:val="null3"/>
            </w:pPr>
            <w:r>
              <w:rPr>
                <w:rFonts w:ascii="仿宋_GB2312" w:hAnsi="仿宋_GB2312" w:cs="仿宋_GB2312" w:eastAsia="仿宋_GB2312"/>
              </w:rPr>
              <w:t>本项目不接受联合体响应，不允许分包：供应商提供《非联合体、不分包投标承诺》，视为独立响应，不分包；供应商应提供承诺书，格式及内容具体参见“响应文件格式”；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投标内容、投标报价、交货期、付款方式及投标有效期</w:t>
            </w:r>
          </w:p>
        </w:tc>
        <w:tc>
          <w:tcPr>
            <w:tcW w:type="dxa" w:w="3322"/>
          </w:tcPr>
          <w:p>
            <w:pPr>
              <w:pStyle w:val="null3"/>
            </w:pPr>
            <w:r>
              <w:rPr>
                <w:rFonts w:ascii="仿宋_GB2312" w:hAnsi="仿宋_GB2312" w:cs="仿宋_GB2312" w:eastAsia="仿宋_GB2312"/>
              </w:rPr>
              <w:t>1.投标内容是否完整；2.投标报价是否唯一；3.投标有效期是否满足要求；4.投标报价是否未超过采购预算；5.工期是否满足要求；6.付款方式是否完全响应。</w:t>
            </w:r>
          </w:p>
        </w:tc>
        <w:tc>
          <w:tcPr>
            <w:tcW w:type="dxa" w:w="1661"/>
          </w:tcPr>
          <w:p>
            <w:pPr>
              <w:pStyle w:val="null3"/>
            </w:pPr>
            <w:r>
              <w:rPr>
                <w:rFonts w:ascii="仿宋_GB2312" w:hAnsi="仿宋_GB2312" w:cs="仿宋_GB2312" w:eastAsia="仿宋_GB2312"/>
              </w:rPr>
              <w:t>开标一览表 投标报价表.docx 中小企业声明函 技术条款偏离表.docx 拒绝政府采购承诺书.docx 分项报价表.docx 投标函 施工方案.docx 投标人认为有必要补充说明的事宜.docx 残疾人福利性单位声明函 标的清单 投标文件封面 供应商资格证明文件.docx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针对本项目提出项目组织管理机构，内容包含①机构健全；②人员配置合理；③满足项目管理需求； 评审标准：方案各部分内容全面详细、阐述条例清晰详尽、符合本项目采购需求得9分；方案内容每缺一项扣3分；方案内容有缺陷未完全响应评审标准的每一项扣0.5-1分。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针对本项目提出施工方案及技术措施，内容包含①施工方案；②技术措施； 评审标准：方案各部分内容全面详细、阐述条例清晰详尽、符合本项目采购需求得6分；方案内容每缺一项扣3分；方案内容有缺陷未完全响应评审标准的每一项扣0.5-1分。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针对本项目提出施工资源投入计划，内容包含①劳动力；②材料；③机械设备； 评审标准：方案各部分内容全面详细、阐述条例清晰详尽、符合本项目采购需求得9分；方案内容每缺一项扣3分；方案内容有缺陷未完全响应评审标准的每一项扣0.5-1分。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针对本项目提出施工总进度计划及工期保证措施，内容包含①施工总进度计划；②工期保证措施； 评审标准：方案各部分内容全面详细、阐述条例清晰详尽、符合本项目采购需求得6分；方案内容每缺一项扣3分；方案内容有缺陷未完全响应评审标准的每一项扣0.5-1分。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针对本项目提供施工现场扬尘污染防治措施方案。 施工现场扬尘污染防治措施，针对性强，预案及措施科学合理可行性强，得3分;施工现场扬尘污染防治措施基本完善，预案及措施有针对性和可行性强，得2分;施工现场扬尘污染防治措施内容、预案及措施内容欠缺，无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质量保证措施及售后服务</w:t>
            </w:r>
          </w:p>
        </w:tc>
        <w:tc>
          <w:tcPr>
            <w:tcW w:type="dxa" w:w="2492"/>
          </w:tcPr>
          <w:p>
            <w:pPr>
              <w:pStyle w:val="null3"/>
            </w:pPr>
            <w:r>
              <w:rPr>
                <w:rFonts w:ascii="仿宋_GB2312" w:hAnsi="仿宋_GB2312" w:cs="仿宋_GB2312" w:eastAsia="仿宋_GB2312"/>
              </w:rPr>
              <w:t>针对本项目提出质量保证措施，内容包含①质量保证措施②售后服务； 评审标准：方案各部分内容全面详细、阐述条例清晰详尽、符合本项目采购需求得6分；方案内容每缺一项扣3分；方案内容有缺陷未完全响应评审标准的每一项扣0.5-1分。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针对本项目提出安全生产管理制度和保障措施，内容包含①安全生产管理制度；②保障措施； 评审标准：方案各部分内容全面详细、阐述条例清晰详尽、符合本项目采购需求得6分；方案内容每缺一项扣3分；方案内容有缺陷未完全响应评审标准的每一项扣0.5-1分。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针对本项目提出文明施工及环保措施，内容包含①文明施工；②环保措施； 评审标准：方案各部分内容全面详细、阐述条例清晰详尽、符合本项目采购需求得6分；方案内容每缺一项扣3分；方案内容有缺陷未完全响应评审标准的每一项扣0.5-1分。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施工现场总平面布置</w:t>
            </w:r>
          </w:p>
        </w:tc>
        <w:tc>
          <w:tcPr>
            <w:tcW w:type="dxa" w:w="2492"/>
          </w:tcPr>
          <w:p>
            <w:pPr>
              <w:pStyle w:val="null3"/>
            </w:pPr>
            <w:r>
              <w:rPr>
                <w:rFonts w:ascii="仿宋_GB2312" w:hAnsi="仿宋_GB2312" w:cs="仿宋_GB2312" w:eastAsia="仿宋_GB2312"/>
              </w:rPr>
              <w:t>针对本项目提供施工现场总平面布置方案。 施工现场总平面布置，针对性强，预案及措施科学合理可行性强，得3分;施工现场总平面布置基本完善，预案及措施有针对性和可行性强，得2分;施工现场总平面布置内容、预案及措施内容欠缺，无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w:t>
            </w:r>
          </w:p>
        </w:tc>
        <w:tc>
          <w:tcPr>
            <w:tcW w:type="dxa" w:w="2492"/>
          </w:tcPr>
          <w:p>
            <w:pPr>
              <w:pStyle w:val="null3"/>
            </w:pPr>
            <w:r>
              <w:rPr>
                <w:rFonts w:ascii="仿宋_GB2312" w:hAnsi="仿宋_GB2312" w:cs="仿宋_GB2312" w:eastAsia="仿宋_GB2312"/>
              </w:rPr>
              <w:t>针对本项目提出采用新技术、新工艺对提高工程质量、缩短工期、降低造价的可行性，内容包含①采用新技术；②新工艺对提高工程质量；③缩短工期；④降低造价的可行性； 评审标准：方案各部分内容全面详细、阐述条例清晰详尽、符合本项目采购需求得4分；方案内容每缺一项扣1分；方案内容有缺陷未完全响应评审标准的每一项扣0.5-1分。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风险预测与防范内容完善，针对性强，预案及措施科学合理可行性强，得3分;风险预测与防范内容基本完善，预案及措施有针对性和可行性强，得2分;风险预测与防范内容、预案及措施内容欠缺，无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工期提前2天加1分，最高得3分。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2021年10月 1 日以来至今类似项目业绩，每提供1份得2分，满分6分。 注：须提供合同（协议）或中标通知书复印件并加盖公章，不提供者不计分。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格分采用低价优先法计算，即满足招标文件要求且投标价格最低的投标报价为评标基准价，其价格分为满分。其他投标人的价格分统一按照下列公式计算： 投标报价得分=（评标基准价/投标评审价）×价格权值×100 注：评标委员会认为投标人的报价明显低于其他通过符合性审查投标人的报价，有可能影响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投标报价表.docx 分项报价表.docx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详见附件：拒绝政府采购承诺书.docx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