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EFCC4">
      <w:pPr>
        <w:pStyle w:val="21"/>
        <w:jc w:val="center"/>
        <w:outlineLvl w:val="1"/>
        <w:rPr>
          <w:rFonts w:hint="eastAsia" w:ascii="宋体" w:hAnsi="宋体" w:eastAsia="宋体" w:cs="宋体"/>
          <w:color w:val="auto"/>
        </w:rPr>
      </w:pPr>
      <w:bookmarkStart w:id="0" w:name="_Toc15754"/>
      <w:r>
        <w:rPr>
          <w:rFonts w:hint="eastAsia" w:ascii="宋体" w:hAnsi="宋体" w:eastAsia="宋体" w:cs="宋体"/>
          <w:b/>
          <w:color w:val="auto"/>
          <w:sz w:val="36"/>
        </w:rPr>
        <w:t>第八章 拟签订采购合同文本</w:t>
      </w:r>
      <w:bookmarkEnd w:id="0"/>
    </w:p>
    <w:p w14:paraId="1A6D6196">
      <w:pPr>
        <w:tabs>
          <w:tab w:val="left" w:pos="0"/>
          <w:tab w:val="left" w:pos="993"/>
          <w:tab w:val="left" w:pos="1134"/>
        </w:tabs>
        <w:wordWrap w:val="0"/>
        <w:adjustRightInd w:val="0"/>
        <w:snapToGrid w:val="0"/>
        <w:spacing w:line="400" w:lineRule="exact"/>
        <w:jc w:val="right"/>
        <w:rPr>
          <w:rFonts w:hint="eastAsia" w:ascii="宋体" w:hAnsi="宋体" w:eastAsia="宋体" w:cs="宋体"/>
          <w:snapToGrid w:val="0"/>
          <w:color w:val="auto"/>
          <w:sz w:val="28"/>
          <w:szCs w:val="28"/>
          <w:highlight w:val="none"/>
        </w:rPr>
      </w:pPr>
      <w:r>
        <w:rPr>
          <w:rFonts w:hint="eastAsia" w:ascii="宋体" w:hAnsi="宋体" w:eastAsia="宋体" w:cs="宋体"/>
          <w:snapToGrid w:val="0"/>
          <w:color w:val="auto"/>
          <w:sz w:val="28"/>
          <w:szCs w:val="28"/>
          <w:highlight w:val="none"/>
        </w:rPr>
        <w:t>编号：</w:t>
      </w:r>
    </w:p>
    <w:p w14:paraId="20DBFF37">
      <w:pPr>
        <w:tabs>
          <w:tab w:val="left" w:pos="0"/>
          <w:tab w:val="left" w:pos="993"/>
          <w:tab w:val="left" w:pos="1134"/>
        </w:tabs>
        <w:adjustRightInd w:val="0"/>
        <w:snapToGrid w:val="0"/>
        <w:spacing w:line="400" w:lineRule="exact"/>
        <w:ind w:firstLine="480" w:firstLineChars="200"/>
        <w:rPr>
          <w:rFonts w:hint="eastAsia" w:ascii="宋体" w:hAnsi="宋体" w:eastAsia="宋体" w:cs="宋体"/>
          <w:snapToGrid w:val="0"/>
          <w:color w:val="auto"/>
          <w:sz w:val="24"/>
          <w:highlight w:val="none"/>
        </w:rPr>
      </w:pPr>
    </w:p>
    <w:p w14:paraId="799A55BB">
      <w:pPr>
        <w:widowControl/>
        <w:jc w:val="center"/>
        <w:rPr>
          <w:rFonts w:hint="eastAsia" w:ascii="宋体" w:hAnsi="宋体" w:eastAsia="宋体" w:cs="宋体"/>
          <w:b/>
          <w:bCs/>
          <w:color w:val="auto"/>
          <w:kern w:val="0"/>
          <w:sz w:val="36"/>
          <w:szCs w:val="36"/>
          <w:highlight w:val="none"/>
        </w:rPr>
      </w:pPr>
    </w:p>
    <w:p w14:paraId="7BEC670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20"/>
          <w:kern w:val="0"/>
          <w:sz w:val="48"/>
          <w:szCs w:val="48"/>
          <w:lang w:eastAsia="zh-CN"/>
        </w:rPr>
      </w:pPr>
      <w:r>
        <w:rPr>
          <w:rFonts w:hint="eastAsia" w:ascii="宋体" w:hAnsi="宋体" w:eastAsia="宋体" w:cs="宋体"/>
          <w:b/>
          <w:bCs/>
          <w:color w:val="auto"/>
          <w:spacing w:val="20"/>
          <w:kern w:val="0"/>
          <w:sz w:val="48"/>
          <w:szCs w:val="48"/>
          <w:lang w:eastAsia="zh-CN"/>
        </w:rPr>
        <w:t>子午镇村农村供水保障项目</w:t>
      </w:r>
    </w:p>
    <w:p w14:paraId="5EEC0672">
      <w:pPr>
        <w:widowControl/>
        <w:jc w:val="center"/>
        <w:rPr>
          <w:rFonts w:hint="eastAsia" w:ascii="宋体" w:hAnsi="宋体" w:eastAsia="宋体" w:cs="宋体"/>
          <w:b/>
          <w:bCs/>
          <w:color w:val="auto"/>
          <w:kern w:val="0"/>
          <w:sz w:val="36"/>
          <w:szCs w:val="36"/>
          <w:highlight w:val="none"/>
        </w:rPr>
      </w:pPr>
    </w:p>
    <w:p w14:paraId="357583E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20"/>
          <w:kern w:val="0"/>
          <w:sz w:val="48"/>
          <w:szCs w:val="48"/>
          <w:lang w:eastAsia="zh-CN"/>
        </w:rPr>
      </w:pPr>
      <w:r>
        <w:rPr>
          <w:rFonts w:hint="eastAsia" w:ascii="宋体" w:hAnsi="宋体" w:eastAsia="宋体" w:cs="宋体"/>
          <w:b/>
          <w:bCs/>
          <w:color w:val="auto"/>
          <w:spacing w:val="20"/>
          <w:kern w:val="0"/>
          <w:sz w:val="48"/>
          <w:szCs w:val="48"/>
          <w:lang w:eastAsia="zh-CN"/>
        </w:rPr>
        <w:t>施工合同（参考格式）</w:t>
      </w:r>
    </w:p>
    <w:p w14:paraId="4FD634B6">
      <w:pPr>
        <w:widowControl/>
        <w:ind w:firstLine="200"/>
        <w:jc w:val="center"/>
        <w:rPr>
          <w:rFonts w:hint="eastAsia" w:ascii="宋体" w:hAnsi="宋体" w:eastAsia="宋体" w:cs="宋体"/>
          <w:b/>
          <w:bCs/>
          <w:color w:val="auto"/>
          <w:kern w:val="0"/>
          <w:sz w:val="44"/>
          <w:szCs w:val="44"/>
          <w:highlight w:val="none"/>
        </w:rPr>
      </w:pPr>
    </w:p>
    <w:p w14:paraId="53DA3A04">
      <w:pPr>
        <w:widowControl/>
        <w:ind w:firstLine="200"/>
        <w:jc w:val="center"/>
        <w:rPr>
          <w:rFonts w:hint="eastAsia" w:ascii="宋体" w:hAnsi="宋体" w:eastAsia="宋体" w:cs="宋体"/>
          <w:b/>
          <w:bCs/>
          <w:color w:val="auto"/>
          <w:kern w:val="0"/>
          <w:sz w:val="44"/>
          <w:szCs w:val="44"/>
          <w:highlight w:val="none"/>
        </w:rPr>
      </w:pPr>
    </w:p>
    <w:p w14:paraId="0B9DF71E">
      <w:pPr>
        <w:widowControl/>
        <w:ind w:firstLine="200"/>
        <w:jc w:val="center"/>
        <w:rPr>
          <w:rFonts w:hint="eastAsia" w:ascii="宋体" w:hAnsi="宋体" w:eastAsia="宋体" w:cs="宋体"/>
          <w:b/>
          <w:bCs/>
          <w:color w:val="auto"/>
          <w:kern w:val="0"/>
          <w:sz w:val="44"/>
          <w:szCs w:val="44"/>
          <w:highlight w:val="none"/>
        </w:rPr>
      </w:pPr>
    </w:p>
    <w:p w14:paraId="1FC84B8C">
      <w:pPr>
        <w:widowControl/>
        <w:ind w:firstLine="200"/>
        <w:jc w:val="center"/>
        <w:rPr>
          <w:rFonts w:hint="eastAsia" w:ascii="宋体" w:hAnsi="宋体" w:eastAsia="宋体" w:cs="宋体"/>
          <w:b/>
          <w:bCs/>
          <w:color w:val="auto"/>
          <w:kern w:val="0"/>
          <w:sz w:val="44"/>
          <w:szCs w:val="44"/>
          <w:highlight w:val="none"/>
        </w:rPr>
      </w:pPr>
    </w:p>
    <w:p w14:paraId="4FA61EC5">
      <w:pPr>
        <w:widowControl/>
        <w:ind w:firstLine="200"/>
        <w:jc w:val="center"/>
        <w:rPr>
          <w:rFonts w:hint="eastAsia" w:ascii="宋体" w:hAnsi="宋体" w:eastAsia="宋体" w:cs="宋体"/>
          <w:b/>
          <w:bCs/>
          <w:color w:val="auto"/>
          <w:kern w:val="0"/>
          <w:sz w:val="44"/>
          <w:szCs w:val="44"/>
          <w:highlight w:val="none"/>
        </w:rPr>
      </w:pPr>
    </w:p>
    <w:p w14:paraId="1121321C">
      <w:pPr>
        <w:widowControl/>
        <w:ind w:firstLine="200"/>
        <w:jc w:val="center"/>
        <w:rPr>
          <w:rFonts w:hint="eastAsia" w:ascii="宋体" w:hAnsi="宋体" w:eastAsia="宋体" w:cs="宋体"/>
          <w:b/>
          <w:bCs/>
          <w:color w:val="auto"/>
          <w:kern w:val="0"/>
          <w:sz w:val="44"/>
          <w:szCs w:val="44"/>
          <w:highlight w:val="none"/>
        </w:rPr>
      </w:pPr>
    </w:p>
    <w:p w14:paraId="3A68BD9B">
      <w:pPr>
        <w:pStyle w:val="5"/>
        <w:rPr>
          <w:rFonts w:hint="eastAsia" w:ascii="宋体" w:hAnsi="宋体" w:eastAsia="宋体" w:cs="宋体"/>
          <w:color w:val="auto"/>
          <w:highlight w:val="none"/>
        </w:rPr>
      </w:pPr>
    </w:p>
    <w:p w14:paraId="5696A7ED">
      <w:pPr>
        <w:widowControl/>
        <w:ind w:firstLine="200"/>
        <w:jc w:val="center"/>
        <w:rPr>
          <w:rFonts w:hint="eastAsia" w:ascii="宋体" w:hAnsi="宋体" w:eastAsia="宋体" w:cs="宋体"/>
          <w:b/>
          <w:bCs/>
          <w:color w:val="auto"/>
          <w:kern w:val="0"/>
          <w:sz w:val="44"/>
          <w:szCs w:val="44"/>
          <w:highlight w:val="none"/>
        </w:rPr>
      </w:pPr>
    </w:p>
    <w:p w14:paraId="6F1A3E1F">
      <w:pPr>
        <w:widowControl/>
        <w:ind w:firstLine="200"/>
        <w:jc w:val="center"/>
        <w:rPr>
          <w:rFonts w:hint="eastAsia" w:ascii="宋体" w:hAnsi="宋体" w:eastAsia="宋体" w:cs="宋体"/>
          <w:b/>
          <w:bCs/>
          <w:color w:val="auto"/>
          <w:kern w:val="0"/>
          <w:sz w:val="44"/>
          <w:szCs w:val="44"/>
          <w:highlight w:val="none"/>
        </w:rPr>
      </w:pPr>
    </w:p>
    <w:p w14:paraId="08410084">
      <w:pPr>
        <w:widowControl/>
        <w:ind w:firstLine="200"/>
        <w:jc w:val="center"/>
        <w:rPr>
          <w:rFonts w:hint="eastAsia" w:ascii="宋体" w:hAnsi="宋体" w:eastAsia="宋体" w:cs="宋体"/>
          <w:b/>
          <w:bCs/>
          <w:color w:val="auto"/>
          <w:kern w:val="0"/>
          <w:sz w:val="44"/>
          <w:szCs w:val="44"/>
          <w:highlight w:val="none"/>
        </w:rPr>
      </w:pPr>
      <w:r>
        <w:rPr>
          <w:rFonts w:hint="eastAsia" w:ascii="宋体" w:hAnsi="宋体" w:eastAsia="宋体" w:cs="宋体"/>
          <w:b/>
          <w:bCs/>
          <w:color w:val="auto"/>
          <w:kern w:val="0"/>
          <w:sz w:val="44"/>
          <w:szCs w:val="44"/>
          <w:highlight w:val="none"/>
        </w:rPr>
        <w:t xml:space="preserve"> </w:t>
      </w:r>
    </w:p>
    <w:p w14:paraId="4DBE89FD">
      <w:pPr>
        <w:widowControl/>
        <w:ind w:firstLine="200"/>
        <w:jc w:val="center"/>
        <w:rPr>
          <w:rFonts w:hint="eastAsia" w:ascii="宋体" w:hAnsi="宋体" w:eastAsia="宋体" w:cs="宋体"/>
          <w:b/>
          <w:bCs/>
          <w:color w:val="auto"/>
          <w:kern w:val="0"/>
          <w:sz w:val="44"/>
          <w:szCs w:val="44"/>
          <w:highlight w:val="none"/>
        </w:rPr>
      </w:pPr>
      <w:r>
        <w:rPr>
          <w:rFonts w:hint="eastAsia" w:ascii="宋体" w:hAnsi="宋体" w:eastAsia="宋体" w:cs="宋体"/>
          <w:b/>
          <w:bCs/>
          <w:color w:val="auto"/>
          <w:kern w:val="0"/>
          <w:sz w:val="44"/>
          <w:szCs w:val="44"/>
          <w:highlight w:val="none"/>
        </w:rPr>
        <w:t xml:space="preserve">  </w:t>
      </w:r>
    </w:p>
    <w:p w14:paraId="7FDB6F63">
      <w:pPr>
        <w:keepNext w:val="0"/>
        <w:keepLines w:val="0"/>
        <w:pageBreakBefore w:val="0"/>
        <w:widowControl/>
        <w:kinsoku/>
        <w:wordWrap/>
        <w:overflowPunct/>
        <w:topLinePunct w:val="0"/>
        <w:autoSpaceDE/>
        <w:autoSpaceDN/>
        <w:bidi w:val="0"/>
        <w:spacing w:line="360" w:lineRule="auto"/>
        <w:ind w:firstLine="643" w:firstLineChars="200"/>
        <w:jc w:val="center"/>
        <w:textAlignment w:val="auto"/>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100330</wp:posOffset>
                </wp:positionV>
                <wp:extent cx="744855" cy="689610"/>
                <wp:effectExtent l="4445" t="4445" r="12700" b="10795"/>
                <wp:wrapNone/>
                <wp:docPr id="2" name="矩形 22"/>
                <wp:cNvGraphicFramePr/>
                <a:graphic xmlns:a="http://schemas.openxmlformats.org/drawingml/2006/main">
                  <a:graphicData uri="http://schemas.microsoft.com/office/word/2010/wordprocessingShape">
                    <wps:wsp>
                      <wps:cNvSpPr/>
                      <wps:spPr>
                        <a:xfrm>
                          <a:off x="0" y="0"/>
                          <a:ext cx="744855" cy="68961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1ABC965">
                            <w:pPr>
                              <w:rPr>
                                <w:rFonts w:ascii="宋体" w:hAnsi="宋体"/>
                                <w:b/>
                                <w:sz w:val="32"/>
                                <w:szCs w:val="32"/>
                              </w:rPr>
                            </w:pPr>
                            <w:r>
                              <w:rPr>
                                <w:rFonts w:hint="eastAsia" w:ascii="宋体" w:hAnsi="宋体"/>
                                <w:b/>
                                <w:sz w:val="32"/>
                                <w:szCs w:val="32"/>
                              </w:rPr>
                              <w:t>制</w:t>
                            </w:r>
                          </w:p>
                        </w:txbxContent>
                      </wps:txbx>
                      <wps:bodyPr upright="1"/>
                    </wps:wsp>
                  </a:graphicData>
                </a:graphic>
              </wp:anchor>
            </w:drawing>
          </mc:Choice>
          <mc:Fallback>
            <w:pict>
              <v:rect id="矩形 22" o:spid="_x0000_s1026" o:spt="1" style="position:absolute;left:0pt;margin-left:315pt;margin-top:7.9pt;height:54.3pt;width:58.65pt;z-index:251659264;mso-width-relative:page;mso-height-relative:page;" fillcolor="#FFFFFF" filled="t" stroked="t" coordsize="21600,21600" o:gfxdata="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37rlR9cAAAAKAQAADwAAAAAAAAABACAAAAAiAAAAZHJzL2Rvd25y&#10;ZXYueG1sUEsBAhQAFAAAAAgAh07iQOwUvV3/AQAAKQQAAA4AAAAAAAAAAQAgAAAAJgEAAGRycy9l&#10;Mm9Eb2MueG1sUEsFBgAAAAAGAAYAWQEAAJcFAAAAAA==&#10;">
                <v:fill on="t" focussize="0,0"/>
                <v:stroke color="#FFFFFF" joinstyle="miter"/>
                <v:imagedata o:title=""/>
                <o:lock v:ext="edit" aspectratio="f"/>
                <v:textbox>
                  <w:txbxContent>
                    <w:p w14:paraId="51ABC965">
                      <w:pPr>
                        <w:rPr>
                          <w:rFonts w:ascii="宋体" w:hAnsi="宋体"/>
                          <w:b/>
                          <w:sz w:val="32"/>
                          <w:szCs w:val="32"/>
                        </w:rPr>
                      </w:pPr>
                      <w:r>
                        <w:rPr>
                          <w:rFonts w:hint="eastAsia" w:ascii="宋体" w:hAnsi="宋体"/>
                          <w:b/>
                          <w:sz w:val="32"/>
                          <w:szCs w:val="32"/>
                        </w:rPr>
                        <w:t>制</w:t>
                      </w:r>
                    </w:p>
                  </w:txbxContent>
                </v:textbox>
              </v:rect>
            </w:pict>
          </mc:Fallback>
        </mc:AlternateContent>
      </w:r>
      <w:r>
        <w:rPr>
          <w:rFonts w:hint="eastAsia" w:ascii="宋体" w:hAnsi="宋体" w:eastAsia="宋体" w:cs="宋体"/>
          <w:b/>
          <w:bCs/>
          <w:color w:val="auto"/>
          <w:kern w:val="0"/>
          <w:sz w:val="32"/>
          <w:szCs w:val="32"/>
          <w:highlight w:val="none"/>
        </w:rPr>
        <w:t>陕西省建设厅</w:t>
      </w:r>
    </w:p>
    <w:p w14:paraId="7753F3FD">
      <w:pPr>
        <w:keepNext w:val="0"/>
        <w:keepLines w:val="0"/>
        <w:pageBreakBefore w:val="0"/>
        <w:widowControl/>
        <w:kinsoku/>
        <w:wordWrap/>
        <w:overflowPunct/>
        <w:topLinePunct w:val="0"/>
        <w:autoSpaceDE/>
        <w:autoSpaceDN/>
        <w:bidi w:val="0"/>
        <w:spacing w:line="360" w:lineRule="auto"/>
        <w:ind w:firstLine="643" w:firstLineChars="200"/>
        <w:jc w:val="center"/>
        <w:textAlignment w:val="auto"/>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陕西省工商行政管理局</w:t>
      </w:r>
    </w:p>
    <w:p w14:paraId="1BA9EC1B">
      <w:pPr>
        <w:keepNext w:val="0"/>
        <w:keepLines w:val="0"/>
        <w:pageBreakBefore w:val="0"/>
        <w:widowControl/>
        <w:kinsoku/>
        <w:wordWrap/>
        <w:overflowPunct/>
        <w:topLinePunct w:val="0"/>
        <w:autoSpaceDE/>
        <w:autoSpaceDN/>
        <w:bidi w:val="0"/>
        <w:spacing w:line="360" w:lineRule="auto"/>
        <w:ind w:firstLine="643" w:firstLineChars="200"/>
        <w:jc w:val="center"/>
        <w:textAlignment w:val="auto"/>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二零</w:t>
      </w:r>
      <w:r>
        <w:rPr>
          <w:rFonts w:hint="eastAsia" w:ascii="宋体" w:hAnsi="宋体" w:eastAsia="宋体" w:cs="宋体"/>
          <w:b/>
          <w:bCs/>
          <w:color w:val="auto"/>
          <w:kern w:val="0"/>
          <w:sz w:val="32"/>
          <w:szCs w:val="32"/>
          <w:highlight w:val="none"/>
          <w:lang w:eastAsia="zh-CN"/>
        </w:rPr>
        <w:t>二五</w:t>
      </w:r>
      <w:r>
        <w:rPr>
          <w:rFonts w:hint="eastAsia" w:ascii="宋体" w:hAnsi="宋体" w:eastAsia="宋体" w:cs="宋体"/>
          <w:b/>
          <w:bCs/>
          <w:color w:val="auto"/>
          <w:kern w:val="0"/>
          <w:sz w:val="32"/>
          <w:szCs w:val="32"/>
          <w:highlight w:val="none"/>
        </w:rPr>
        <w:t>年</w:t>
      </w:r>
      <w:bookmarkStart w:id="1" w:name="_Toc231459932"/>
      <w:r>
        <w:rPr>
          <w:rFonts w:hint="eastAsia" w:ascii="宋体" w:hAnsi="宋体" w:eastAsia="宋体" w:cs="宋体"/>
          <w:b/>
          <w:bCs/>
          <w:color w:val="auto"/>
          <w:kern w:val="0"/>
          <w:sz w:val="32"/>
          <w:szCs w:val="32"/>
          <w:highlight w:val="none"/>
          <w:lang w:val="en-US" w:eastAsia="zh-CN"/>
        </w:rPr>
        <w:t xml:space="preserve">   </w:t>
      </w:r>
      <w:r>
        <w:rPr>
          <w:rFonts w:hint="eastAsia" w:ascii="宋体" w:hAnsi="宋体" w:eastAsia="宋体" w:cs="宋体"/>
          <w:b/>
          <w:bCs/>
          <w:color w:val="auto"/>
          <w:kern w:val="0"/>
          <w:sz w:val="32"/>
          <w:szCs w:val="32"/>
          <w:highlight w:val="none"/>
        </w:rPr>
        <w:t>月</w:t>
      </w:r>
    </w:p>
    <w:p w14:paraId="59209299">
      <w:pPr>
        <w:bidi w:val="0"/>
        <w:jc w:val="center"/>
        <w:rPr>
          <w:rFonts w:hint="eastAsia" w:ascii="宋体" w:hAnsi="宋体" w:eastAsia="宋体" w:cs="宋体"/>
          <w:b/>
          <w:bCs/>
          <w:color w:val="auto"/>
          <w:kern w:val="2"/>
          <w:sz w:val="28"/>
          <w:szCs w:val="28"/>
          <w:lang w:val="en-US" w:eastAsia="zh-CN" w:bidi="ar-SA"/>
        </w:rPr>
        <w:sectPr>
          <w:footerReference r:id="rId3" w:type="default"/>
          <w:pgSz w:w="11906" w:h="16838"/>
          <w:pgMar w:top="1440" w:right="1440" w:bottom="1440" w:left="1800" w:header="850" w:footer="992" w:gutter="0"/>
          <w:pgNumType w:fmt="decimal"/>
          <w:cols w:space="0" w:num="1"/>
          <w:rtlGutter w:val="0"/>
          <w:docGrid w:type="lines" w:linePitch="312" w:charSpace="0"/>
        </w:sectPr>
      </w:pPr>
      <w:bookmarkStart w:id="2" w:name="_Toc8764"/>
      <w:bookmarkStart w:id="3" w:name="_Toc18180"/>
    </w:p>
    <w:p w14:paraId="6C2F321C">
      <w:pPr>
        <w:bidi w:val="0"/>
        <w:jc w:val="center"/>
        <w:rPr>
          <w:rFonts w:hint="eastAsia" w:ascii="宋体" w:hAnsi="宋体" w:eastAsia="宋体" w:cs="宋体"/>
          <w:color w:val="auto"/>
          <w:lang w:val="en-US" w:eastAsia="zh-CN"/>
        </w:rPr>
      </w:pPr>
      <w:r>
        <w:rPr>
          <w:rFonts w:hint="eastAsia" w:ascii="宋体" w:hAnsi="宋体" w:eastAsia="宋体" w:cs="宋体"/>
          <w:b/>
          <w:bCs/>
          <w:color w:val="auto"/>
          <w:kern w:val="2"/>
          <w:sz w:val="28"/>
          <w:szCs w:val="28"/>
          <w:lang w:val="en-US" w:eastAsia="zh-CN" w:bidi="ar-SA"/>
        </w:rPr>
        <w:t>第一部分  协议书</w:t>
      </w:r>
      <w:bookmarkEnd w:id="1"/>
      <w:bookmarkEnd w:id="2"/>
      <w:bookmarkEnd w:id="3"/>
    </w:p>
    <w:p w14:paraId="08F62F7F">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lang w:val="en-US"/>
        </w:rPr>
      </w:pPr>
      <w:r>
        <w:rPr>
          <w:rFonts w:hint="eastAsia" w:ascii="宋体" w:hAnsi="宋体" w:eastAsia="宋体" w:cs="宋体"/>
          <w:color w:val="auto"/>
          <w:kern w:val="0"/>
          <w:sz w:val="24"/>
          <w:szCs w:val="24"/>
          <w:highlight w:val="none"/>
        </w:rPr>
        <w:t>发包人（全称）：</w:t>
      </w:r>
      <w:r>
        <w:rPr>
          <w:rFonts w:hint="eastAsia" w:ascii="宋体" w:hAnsi="宋体" w:eastAsia="宋体" w:cs="宋体"/>
          <w:bCs/>
          <w:color w:val="auto"/>
          <w:kern w:val="0"/>
          <w:sz w:val="24"/>
          <w:szCs w:val="24"/>
          <w:highlight w:val="none"/>
          <w:u w:val="single"/>
          <w:lang w:val="en-US" w:eastAsia="zh-CN"/>
        </w:rPr>
        <w:t xml:space="preserve">     西安市长安区子午街道办事处   </w:t>
      </w:r>
    </w:p>
    <w:p w14:paraId="604921CC">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b/>
          <w:color w:val="auto"/>
          <w:kern w:val="0"/>
          <w:sz w:val="24"/>
          <w:szCs w:val="24"/>
          <w:highlight w:val="none"/>
          <w:u w:val="single"/>
        </w:rPr>
      </w:pPr>
      <w:r>
        <w:rPr>
          <w:rFonts w:hint="eastAsia" w:ascii="宋体" w:hAnsi="宋体" w:eastAsia="宋体" w:cs="宋体"/>
          <w:color w:val="auto"/>
          <w:kern w:val="0"/>
          <w:sz w:val="24"/>
          <w:szCs w:val="24"/>
          <w:highlight w:val="none"/>
        </w:rPr>
        <w:t>承包人（全称）：</w:t>
      </w:r>
      <w:r>
        <w:rPr>
          <w:rFonts w:hint="eastAsia" w:ascii="宋体" w:hAnsi="宋体" w:eastAsia="宋体" w:cs="宋体"/>
          <w:bCs/>
          <w:color w:val="auto"/>
          <w:kern w:val="0"/>
          <w:sz w:val="24"/>
          <w:szCs w:val="24"/>
          <w:highlight w:val="none"/>
          <w:u w:val="single"/>
        </w:rPr>
        <w:t xml:space="preserve">          </w:t>
      </w:r>
      <w:r>
        <w:rPr>
          <w:rFonts w:hint="eastAsia" w:ascii="宋体" w:hAnsi="宋体" w:eastAsia="宋体" w:cs="宋体"/>
          <w:bCs/>
          <w:color w:val="auto"/>
          <w:kern w:val="0"/>
          <w:sz w:val="24"/>
          <w:szCs w:val="24"/>
          <w:highlight w:val="none"/>
          <w:u w:val="single"/>
          <w:lang w:val="en-US" w:eastAsia="zh-CN"/>
        </w:rPr>
        <w:t xml:space="preserve">           </w:t>
      </w:r>
      <w:r>
        <w:rPr>
          <w:rFonts w:hint="eastAsia" w:ascii="宋体" w:hAnsi="宋体" w:eastAsia="宋体" w:cs="宋体"/>
          <w:bCs/>
          <w:color w:val="auto"/>
          <w:kern w:val="0"/>
          <w:sz w:val="24"/>
          <w:szCs w:val="24"/>
          <w:highlight w:val="none"/>
          <w:u w:val="single"/>
        </w:rPr>
        <w:t xml:space="preserve">        </w:t>
      </w:r>
      <w:r>
        <w:rPr>
          <w:rFonts w:hint="eastAsia" w:ascii="宋体" w:hAnsi="宋体" w:eastAsia="宋体" w:cs="宋体"/>
          <w:bCs/>
          <w:color w:val="auto"/>
          <w:kern w:val="0"/>
          <w:sz w:val="24"/>
          <w:szCs w:val="24"/>
          <w:highlight w:val="none"/>
          <w:u w:val="single"/>
          <w:lang w:val="en-US" w:eastAsia="zh-CN"/>
        </w:rPr>
        <w:t xml:space="preserve">   </w:t>
      </w:r>
      <w:r>
        <w:rPr>
          <w:rFonts w:hint="eastAsia" w:ascii="宋体" w:hAnsi="宋体" w:eastAsia="宋体" w:cs="宋体"/>
          <w:bCs/>
          <w:color w:val="auto"/>
          <w:kern w:val="0"/>
          <w:sz w:val="24"/>
          <w:szCs w:val="24"/>
          <w:highlight w:val="none"/>
          <w:u w:val="single"/>
        </w:rPr>
        <w:t xml:space="preserve">  　 </w:t>
      </w:r>
    </w:p>
    <w:p w14:paraId="55B0558D">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依照《</w:t>
      </w:r>
      <w:r>
        <w:rPr>
          <w:rFonts w:hint="eastAsia" w:ascii="宋体" w:hAnsi="宋体" w:eastAsia="宋体" w:cs="宋体"/>
          <w:color w:val="auto"/>
          <w:kern w:val="0"/>
          <w:sz w:val="24"/>
          <w:szCs w:val="24"/>
          <w:highlight w:val="none"/>
          <w:lang w:eastAsia="zh-CN"/>
        </w:rPr>
        <w:t>中华人民共和国民法典</w:t>
      </w:r>
      <w:r>
        <w:rPr>
          <w:rFonts w:hint="eastAsia" w:ascii="宋体" w:hAnsi="宋体" w:eastAsia="宋体" w:cs="宋体"/>
          <w:color w:val="auto"/>
          <w:kern w:val="0"/>
          <w:sz w:val="24"/>
          <w:szCs w:val="24"/>
          <w:highlight w:val="none"/>
        </w:rPr>
        <w:t>》、《中华人民共和国建筑法》及其他有关法律、行政法规，遵循平等、自愿、公平和诚实信用的原则，双方就本建设工程施工协商一致，订立本合同。</w:t>
      </w:r>
    </w:p>
    <w:p w14:paraId="5D1A92A8">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一、工程概况</w:t>
      </w:r>
    </w:p>
    <w:p w14:paraId="105A88B3">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工程名称：</w:t>
      </w:r>
      <w:r>
        <w:rPr>
          <w:rFonts w:hint="eastAsia" w:ascii="宋体" w:hAnsi="宋体" w:eastAsia="宋体" w:cs="宋体"/>
          <w:color w:val="auto"/>
          <w:kern w:val="0"/>
          <w:sz w:val="24"/>
          <w:szCs w:val="24"/>
          <w:highlight w:val="none"/>
          <w:u w:val="single"/>
          <w:lang w:val="en-US" w:eastAsia="zh-CN"/>
        </w:rPr>
        <w:t xml:space="preserve">                                </w:t>
      </w:r>
    </w:p>
    <w:p w14:paraId="5EF1353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default"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rPr>
        <w:t>工程地点：</w:t>
      </w:r>
      <w:r>
        <w:rPr>
          <w:rFonts w:hint="eastAsia" w:ascii="宋体" w:hAnsi="宋体" w:eastAsia="宋体" w:cs="宋体"/>
          <w:color w:val="auto"/>
          <w:kern w:val="0"/>
          <w:sz w:val="24"/>
          <w:szCs w:val="24"/>
          <w:highlight w:val="none"/>
          <w:u w:val="single"/>
          <w:lang w:val="en-US" w:eastAsia="zh-CN"/>
        </w:rPr>
        <w:t xml:space="preserve">                                  </w:t>
      </w:r>
    </w:p>
    <w:p w14:paraId="5795716C">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工程立项文号：</w:t>
      </w:r>
    </w:p>
    <w:p w14:paraId="0EFA545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资金来源：</w:t>
      </w:r>
      <w:r>
        <w:rPr>
          <w:rFonts w:hint="eastAsia" w:ascii="宋体" w:hAnsi="宋体" w:eastAsia="宋体" w:cs="宋体"/>
          <w:color w:val="auto"/>
          <w:sz w:val="24"/>
          <w:szCs w:val="24"/>
          <w:highlight w:val="none"/>
        </w:rPr>
        <w:t>财政资金</w:t>
      </w:r>
    </w:p>
    <w:p w14:paraId="75E678B6">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二、工程承包范围</w:t>
      </w:r>
    </w:p>
    <w:p w14:paraId="1254A93D">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lang w:val="en-US"/>
        </w:rPr>
      </w:pPr>
      <w:r>
        <w:rPr>
          <w:rFonts w:hint="eastAsia" w:ascii="宋体" w:hAnsi="宋体" w:eastAsia="宋体" w:cs="宋体"/>
          <w:color w:val="auto"/>
          <w:sz w:val="24"/>
          <w:szCs w:val="24"/>
          <w:highlight w:val="none"/>
        </w:rPr>
        <w:t>承包范围：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lang w:val="en-US" w:eastAsia="zh-CN"/>
        </w:rPr>
        <w:t xml:space="preserve">  </w:t>
      </w:r>
    </w:p>
    <w:p w14:paraId="65170D0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三、合同工期：</w:t>
      </w:r>
    </w:p>
    <w:p w14:paraId="07CA6F9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lang w:val="en-US" w:eastAsia="zh-CN"/>
        </w:rPr>
        <w:t>总工期</w:t>
      </w:r>
      <w:r>
        <w:rPr>
          <w:rFonts w:hint="eastAsia" w:ascii="宋体" w:hAnsi="宋体" w:eastAsia="宋体" w:cs="宋体"/>
          <w:color w:val="auto"/>
          <w:kern w:val="0"/>
          <w:sz w:val="24"/>
          <w:szCs w:val="24"/>
          <w:highlight w:val="none"/>
        </w:rPr>
        <w:t>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日历天</w:t>
      </w:r>
    </w:p>
    <w:p w14:paraId="67A1966B">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计划开工日期：     年   月   日</w:t>
      </w:r>
    </w:p>
    <w:p w14:paraId="2EA11155">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计划竣工日期：     年   月   日</w:t>
      </w:r>
    </w:p>
    <w:p w14:paraId="40E0D3C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具体开工时间以甲方开工令为准。</w:t>
      </w:r>
    </w:p>
    <w:p w14:paraId="421B8EC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四、质量标准</w:t>
      </w:r>
    </w:p>
    <w:p w14:paraId="2EF0410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lang w:eastAsia="zh-CN"/>
        </w:rPr>
      </w:pPr>
      <w:r>
        <w:rPr>
          <w:rFonts w:hint="eastAsia" w:ascii="宋体" w:hAnsi="宋体" w:eastAsia="宋体" w:cs="宋体"/>
          <w:color w:val="auto"/>
          <w:kern w:val="0"/>
          <w:sz w:val="24"/>
          <w:szCs w:val="24"/>
          <w:highlight w:val="none"/>
        </w:rPr>
        <w:t>质量标准：</w:t>
      </w:r>
      <w:r>
        <w:rPr>
          <w:rFonts w:hint="eastAsia" w:ascii="宋体" w:hAnsi="宋体" w:eastAsia="宋体" w:cs="宋体"/>
          <w:color w:val="auto"/>
          <w:sz w:val="24"/>
          <w:szCs w:val="24"/>
          <w:highlight w:val="none"/>
          <w:u w:val="single"/>
        </w:rPr>
        <w:t>按国家及省市相关建设工程质量标准的规定，达到“合格”要求</w:t>
      </w:r>
      <w:r>
        <w:rPr>
          <w:rFonts w:hint="eastAsia" w:ascii="宋体" w:hAnsi="宋体" w:eastAsia="宋体" w:cs="宋体"/>
          <w:color w:val="auto"/>
          <w:sz w:val="24"/>
          <w:szCs w:val="24"/>
          <w:highlight w:val="none"/>
          <w:u w:val="single"/>
          <w:lang w:eastAsia="zh-CN"/>
        </w:rPr>
        <w:t>。</w:t>
      </w:r>
    </w:p>
    <w:p w14:paraId="2BDAE25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五、合同价款</w:t>
      </w:r>
    </w:p>
    <w:p w14:paraId="05171B3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1、合同总价（大写）：</w:t>
      </w:r>
      <w:r>
        <w:rPr>
          <w:rFonts w:hint="eastAsia" w:ascii="宋体" w:hAnsi="宋体" w:eastAsia="宋体" w:cs="宋体"/>
          <w:color w:val="auto"/>
          <w:sz w:val="24"/>
          <w:szCs w:val="24"/>
          <w:highlight w:val="none"/>
        </w:rPr>
        <w:t>人民币</w:t>
      </w:r>
      <w:r>
        <w:rPr>
          <w:rFonts w:hint="eastAsia" w:ascii="宋体" w:hAnsi="宋体" w:eastAsia="宋体" w:cs="宋体"/>
          <w:color w:val="auto"/>
          <w:sz w:val="24"/>
          <w:szCs w:val="24"/>
          <w:highlight w:val="none"/>
          <w:u w:val="single"/>
        </w:rPr>
        <w:t xml:space="preserve">      </w:t>
      </w:r>
    </w:p>
    <w:p w14:paraId="19216D3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rPr>
        <w:t>（小写）￥：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元</w:t>
      </w:r>
      <w:r>
        <w:rPr>
          <w:rFonts w:hint="eastAsia" w:ascii="宋体" w:hAnsi="宋体" w:eastAsia="宋体" w:cs="宋体"/>
          <w:color w:val="auto"/>
          <w:kern w:val="0"/>
          <w:sz w:val="24"/>
          <w:szCs w:val="24"/>
          <w:highlight w:val="none"/>
        </w:rPr>
        <w:t>（其中：工程预留金</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元，零星工作费</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 xml:space="preserve">元，安全防护、文明施工措施费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元，工程分包和材料购置费</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元， 总承包服务费</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 xml:space="preserve"> 元。)</w:t>
      </w:r>
    </w:p>
    <w:p w14:paraId="620886FD">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2、综合单价：详见承包人的报价书。</w:t>
      </w:r>
    </w:p>
    <w:p w14:paraId="52EC98E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六、组成合同的文件</w:t>
      </w:r>
    </w:p>
    <w:p w14:paraId="2D98C2E8">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组成本合同的文件包括：</w:t>
      </w:r>
    </w:p>
    <w:p w14:paraId="3C712DA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1、本合同协议书</w:t>
      </w:r>
    </w:p>
    <w:p w14:paraId="330875EC">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2、本合同专用条款</w:t>
      </w:r>
    </w:p>
    <w:p w14:paraId="5B5AA94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color w:val="auto"/>
          <w:kern w:val="0"/>
          <w:sz w:val="24"/>
          <w:szCs w:val="24"/>
          <w:highlight w:val="none"/>
        </w:rPr>
        <w:t>3、本合同通用条款</w:t>
      </w:r>
    </w:p>
    <w:p w14:paraId="6A8F1A50">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4、中标通知书</w:t>
      </w:r>
    </w:p>
    <w:p w14:paraId="05E9EEB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5、投标书、工程报价单或预算书及其附件</w:t>
      </w:r>
    </w:p>
    <w:p w14:paraId="0CF95B0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6、招标文件、答疑纪要及工程量清单</w:t>
      </w:r>
    </w:p>
    <w:p w14:paraId="49DBF87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7、图纸</w:t>
      </w:r>
    </w:p>
    <w:p w14:paraId="15C97D6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8、标准、规范及有关技术文件</w:t>
      </w:r>
    </w:p>
    <w:p w14:paraId="613F00A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9、本工程招标期间招标人的书面澄清文件</w:t>
      </w:r>
    </w:p>
    <w:p w14:paraId="61EDAFB2">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双方为履行本合同的有关洽商、变更等书面协议、文件，视为本合同的组成部分。</w:t>
      </w:r>
    </w:p>
    <w:p w14:paraId="679DA9D5">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七、本协议书中有关词语含义与本合同第二部分《通用条款》中赋予的定义相同。</w:t>
      </w:r>
    </w:p>
    <w:p w14:paraId="4CE2CAC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八、承包人按照合同约定进行施工、竣工并在质量保修期内承担工程质量保修责任。</w:t>
      </w:r>
    </w:p>
    <w:p w14:paraId="25847F79">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九、发包人按照合同约定的期限和方式支付合同价款及其他应当支付的款项。</w:t>
      </w:r>
    </w:p>
    <w:p w14:paraId="468FFCD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十、合同生效</w:t>
      </w:r>
    </w:p>
    <w:p w14:paraId="221C8B2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合同订立时间： 20</w:t>
      </w:r>
      <w:r>
        <w:rPr>
          <w:rFonts w:hint="eastAsia" w:ascii="宋体" w:hAnsi="宋体" w:eastAsia="宋体" w:cs="宋体"/>
          <w:color w:val="auto"/>
          <w:kern w:val="0"/>
          <w:sz w:val="24"/>
          <w:szCs w:val="24"/>
          <w:highlight w:val="none"/>
          <w:lang w:val="en-US" w:eastAsia="zh-CN"/>
        </w:rPr>
        <w:t>25</w:t>
      </w:r>
      <w:r>
        <w:rPr>
          <w:rFonts w:hint="eastAsia" w:ascii="宋体" w:hAnsi="宋体" w:eastAsia="宋体" w:cs="宋体"/>
          <w:color w:val="auto"/>
          <w:kern w:val="0"/>
          <w:sz w:val="24"/>
          <w:szCs w:val="24"/>
          <w:highlight w:val="none"/>
        </w:rPr>
        <w:t>年     月    日</w:t>
      </w:r>
    </w:p>
    <w:p w14:paraId="67E2940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合同订立地点：</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5EEEF2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本合同双方约定_</w:t>
      </w:r>
      <w:r>
        <w:rPr>
          <w:rFonts w:hint="eastAsia" w:ascii="宋体" w:hAnsi="宋体" w:eastAsia="宋体" w:cs="宋体"/>
          <w:color w:val="auto"/>
          <w:kern w:val="0"/>
          <w:sz w:val="24"/>
          <w:szCs w:val="24"/>
          <w:highlight w:val="none"/>
          <w:u w:val="single"/>
        </w:rPr>
        <w:t>双方法定代表人或委托代理人</w:t>
      </w:r>
      <w:r>
        <w:rPr>
          <w:rFonts w:hint="eastAsia" w:ascii="宋体" w:hAnsi="宋体" w:eastAsia="宋体" w:cs="宋体"/>
          <w:color w:val="auto"/>
          <w:kern w:val="0"/>
          <w:sz w:val="24"/>
          <w:szCs w:val="24"/>
          <w:highlight w:val="none"/>
        </w:rPr>
        <w:t>签字后生效。</w:t>
      </w:r>
    </w:p>
    <w:p w14:paraId="0985230C">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p>
    <w:p w14:paraId="173CA8AF">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甲方：（公章）</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乙方：（公章）</w:t>
      </w:r>
      <w:r>
        <w:rPr>
          <w:rFonts w:hint="eastAsia" w:ascii="宋体" w:hAnsi="宋体" w:eastAsia="宋体" w:cs="宋体"/>
          <w:color w:val="auto"/>
          <w:kern w:val="0"/>
          <w:sz w:val="24"/>
          <w:szCs w:val="24"/>
          <w:highlight w:val="none"/>
          <w:u w:val="single"/>
        </w:rPr>
        <w:t xml:space="preserve">     　    </w:t>
      </w:r>
    </w:p>
    <w:p w14:paraId="4520A421">
      <w:pPr>
        <w:keepNext w:val="0"/>
        <w:keepLines w:val="0"/>
        <w:pageBreakBefore w:val="0"/>
        <w:kinsoku/>
        <w:wordWrap/>
        <w:overflowPunct/>
        <w:topLinePunct w:val="0"/>
        <w:autoSpaceDE w:val="0"/>
        <w:autoSpaceDN w:val="0"/>
        <w:bidi w:val="0"/>
        <w:adjustRightInd w:val="0"/>
        <w:spacing w:line="360" w:lineRule="auto"/>
        <w:ind w:left="4559" w:leftChars="228" w:hanging="4080" w:hangingChars="17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地址：</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地址：</w:t>
      </w:r>
      <w:r>
        <w:rPr>
          <w:rFonts w:hint="eastAsia" w:ascii="宋体" w:hAnsi="宋体" w:eastAsia="宋体" w:cs="宋体"/>
          <w:color w:val="auto"/>
          <w:kern w:val="0"/>
          <w:sz w:val="24"/>
          <w:szCs w:val="24"/>
          <w:highlight w:val="none"/>
          <w:u w:val="single"/>
        </w:rPr>
        <w:t xml:space="preserve">                   </w:t>
      </w:r>
    </w:p>
    <w:p w14:paraId="26618052">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邮政编码：</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邮政编码：</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F182944">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法定代表人：</w:t>
      </w:r>
      <w:r>
        <w:rPr>
          <w:rFonts w:hint="eastAsia" w:ascii="宋体" w:hAnsi="宋体" w:eastAsia="宋体" w:cs="宋体"/>
          <w:color w:val="auto"/>
          <w:kern w:val="0"/>
          <w:sz w:val="24"/>
          <w:szCs w:val="24"/>
          <w:highlight w:val="none"/>
          <w:u w:val="single"/>
        </w:rPr>
        <w:t xml:space="preserve">             </w:t>
      </w:r>
    </w:p>
    <w:p w14:paraId="1C22E637">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委托代理人：</w:t>
      </w:r>
      <w:r>
        <w:rPr>
          <w:rFonts w:hint="eastAsia" w:ascii="宋体" w:hAnsi="宋体" w:eastAsia="宋体" w:cs="宋体"/>
          <w:color w:val="auto"/>
          <w:kern w:val="0"/>
          <w:sz w:val="24"/>
          <w:szCs w:val="24"/>
          <w:highlight w:val="none"/>
          <w:u w:val="single"/>
        </w:rPr>
        <w:t xml:space="preserve">             </w:t>
      </w:r>
    </w:p>
    <w:p w14:paraId="72A002C9">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电话：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电话：</w:t>
      </w:r>
      <w:r>
        <w:rPr>
          <w:rFonts w:hint="eastAsia" w:ascii="宋体" w:hAnsi="宋体" w:eastAsia="宋体" w:cs="宋体"/>
          <w:color w:val="auto"/>
          <w:kern w:val="0"/>
          <w:sz w:val="24"/>
          <w:szCs w:val="24"/>
          <w:highlight w:val="none"/>
          <w:u w:val="single"/>
        </w:rPr>
        <w:t xml:space="preserve">                   </w:t>
      </w:r>
    </w:p>
    <w:p w14:paraId="73C41F28">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传真：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传真：</w:t>
      </w:r>
      <w:r>
        <w:rPr>
          <w:rFonts w:hint="eastAsia" w:ascii="宋体" w:hAnsi="宋体" w:eastAsia="宋体" w:cs="宋体"/>
          <w:color w:val="auto"/>
          <w:kern w:val="0"/>
          <w:sz w:val="24"/>
          <w:szCs w:val="24"/>
          <w:highlight w:val="none"/>
          <w:u w:val="single"/>
        </w:rPr>
        <w:t xml:space="preserve">                   </w:t>
      </w:r>
    </w:p>
    <w:p w14:paraId="5CE9715D">
      <w:pPr>
        <w:keepNext w:val="0"/>
        <w:keepLines w:val="0"/>
        <w:pageBreakBefore w:val="0"/>
        <w:widowControl/>
        <w:kinsoku/>
        <w:wordWrap/>
        <w:overflowPunct/>
        <w:topLinePunct w:val="0"/>
        <w:bidi w:val="0"/>
        <w:spacing w:line="360" w:lineRule="auto"/>
        <w:ind w:left="5519" w:leftChars="228" w:hanging="5040" w:hangingChars="21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开户银行：______________         　　　开户银行：</w:t>
      </w:r>
      <w:r>
        <w:rPr>
          <w:rFonts w:hint="eastAsia" w:ascii="宋体" w:hAnsi="宋体" w:eastAsia="宋体" w:cs="宋体"/>
          <w:color w:val="auto"/>
          <w:kern w:val="0"/>
          <w:sz w:val="24"/>
          <w:szCs w:val="24"/>
          <w:highlight w:val="none"/>
          <w:u w:val="single"/>
        </w:rPr>
        <w:t xml:space="preserve">               </w:t>
      </w:r>
    </w:p>
    <w:p w14:paraId="6A41FD25">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帐号：</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帐号：</w:t>
      </w:r>
      <w:r>
        <w:rPr>
          <w:rFonts w:hint="eastAsia" w:ascii="宋体" w:hAnsi="宋体" w:eastAsia="宋体" w:cs="宋体"/>
          <w:color w:val="auto"/>
          <w:kern w:val="0"/>
          <w:sz w:val="24"/>
          <w:szCs w:val="24"/>
          <w:highlight w:val="none"/>
          <w:u w:val="single"/>
        </w:rPr>
        <w:t xml:space="preserve">                   </w:t>
      </w:r>
    </w:p>
    <w:p w14:paraId="4564077A">
      <w:pPr>
        <w:pStyle w:val="3"/>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b/>
          <w:bCs/>
          <w:color w:val="auto"/>
          <w:kern w:val="0"/>
          <w:sz w:val="28"/>
          <w:szCs w:val="28"/>
          <w:highlight w:val="none"/>
          <w:lang w:val="en-US" w:eastAsia="zh-CN" w:bidi="ar-SA"/>
        </w:rPr>
        <w:sectPr>
          <w:footerReference r:id="rId4" w:type="default"/>
          <w:pgSz w:w="11906" w:h="16838"/>
          <w:pgMar w:top="1440" w:right="1440" w:bottom="1440" w:left="1800" w:header="850" w:footer="992" w:gutter="0"/>
          <w:pgNumType w:fmt="decimal" w:start="1"/>
          <w:cols w:space="0" w:num="1"/>
          <w:rtlGutter w:val="0"/>
          <w:docGrid w:type="lines" w:linePitch="312" w:charSpace="0"/>
        </w:sectPr>
      </w:pPr>
      <w:bookmarkStart w:id="4" w:name="_Toc231459933"/>
      <w:bookmarkStart w:id="5" w:name="_Toc1250"/>
      <w:bookmarkStart w:id="6" w:name="_Toc18970"/>
    </w:p>
    <w:p w14:paraId="1B758464">
      <w:pPr>
        <w:bidi w:val="0"/>
        <w:jc w:val="center"/>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第二部分  通用条款</w:t>
      </w:r>
      <w:bookmarkEnd w:id="4"/>
      <w:bookmarkEnd w:id="5"/>
      <w:bookmarkEnd w:id="6"/>
    </w:p>
    <w:p w14:paraId="24865D3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7" w:name="_Toc10092"/>
      <w:bookmarkStart w:id="8" w:name="_Toc1692"/>
      <w:r>
        <w:rPr>
          <w:rFonts w:hint="eastAsia" w:ascii="宋体" w:hAnsi="宋体" w:eastAsia="宋体" w:cs="宋体"/>
          <w:b/>
          <w:bCs/>
          <w:color w:val="auto"/>
          <w:kern w:val="0"/>
          <w:sz w:val="24"/>
          <w:szCs w:val="24"/>
          <w:lang w:val="en-US" w:eastAsia="zh-CN"/>
        </w:rPr>
        <w:t>一、词语定义及合同文件</w:t>
      </w:r>
      <w:bookmarkEnd w:id="7"/>
      <w:bookmarkEnd w:id="8"/>
    </w:p>
    <w:p w14:paraId="4FC0E1F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9" w:name="_Toc26092"/>
      <w:r>
        <w:rPr>
          <w:rFonts w:hint="eastAsia" w:ascii="宋体" w:hAnsi="宋体" w:eastAsia="宋体" w:cs="宋体"/>
          <w:color w:val="auto"/>
          <w:kern w:val="0"/>
          <w:sz w:val="24"/>
          <w:szCs w:val="24"/>
          <w:lang w:val="en-US" w:eastAsia="zh-CN"/>
        </w:rPr>
        <w:t>1、词语定义</w:t>
      </w:r>
      <w:bookmarkEnd w:id="9"/>
    </w:p>
    <w:p w14:paraId="704FD05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下列词语除专用条款另有约定外，应具有本条所赋予的定义：</w:t>
      </w:r>
    </w:p>
    <w:p w14:paraId="066ABB3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1.1通用条款：是根据法律、行政法规规定及建设工程施工的需要订立，通用于建设工程施工的条款。</w:t>
      </w:r>
    </w:p>
    <w:p w14:paraId="72349E9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1.2专用条款：是发包人与承包人根据法律、行政法规规定，结合具体工程实际，经协商达成一致意见的条款，是对通用条款的具体化、补充或修改。</w:t>
      </w:r>
    </w:p>
    <w:p w14:paraId="0738373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1.3发包人：指在协议书中约定，具有工程发包主体资格和支付工程价款能力的当事人以及取得该当事人资格的合法继承人。</w:t>
      </w:r>
    </w:p>
    <w:p w14:paraId="505B562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1.4承包人：指在协议书中约定，被发包人接受的具有工程施工承包主体资格的当事人以及取得该当事人资格的合法继承人。</w:t>
      </w:r>
    </w:p>
    <w:p w14:paraId="4671338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1.5项目经理：指承包人在专用条款中指定的具有执业资格的负责施工管理和合同履行的代表。</w:t>
      </w:r>
    </w:p>
    <w:p w14:paraId="66E6C4D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1.6设计单位：指发包人委托的负责本工程设计并取得相应工程设计资质等级证书的单位。</w:t>
      </w:r>
    </w:p>
    <w:p w14:paraId="024131F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1.7监理单位：指发包人委托的负责本工程监理并取得相应工程监理资质等级证书的单位。</w:t>
      </w:r>
    </w:p>
    <w:p w14:paraId="1F22495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1.8工程师：指本工程监理单位委派的总监理工程师或发包人指定的履行本合同的代表，其具体身份和职权由发包人承包人在专用条款中约定。</w:t>
      </w:r>
    </w:p>
    <w:p w14:paraId="1F746AB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1.9工程造价管理部门：指国务院有关部门、县级以上人民政府建设行政主管部门或其委托的工程造价管理机构。</w:t>
      </w:r>
    </w:p>
    <w:p w14:paraId="142C9D6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1.10工程：指发包人承包人在协议书中约定的承包范围内的工程。</w:t>
      </w:r>
    </w:p>
    <w:p w14:paraId="2B6F62A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1.11工程量清单：表现拟建工程的分部分项工程项目、措施项目、其他项目名称和相应数量的明细清单。</w:t>
      </w:r>
    </w:p>
    <w:p w14:paraId="5177FC9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1.12综合单价：完成工程量清单中一个规定计量单位项目所需的人工费、材料费、机械使用费、管理费和利润，并考虑风险因素。</w:t>
      </w:r>
    </w:p>
    <w:p w14:paraId="76C7847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1.13合同价款：指发包人承包人在协议书中约定，发包人用以支付承包人按照合同约定完成承包范围内全部工程并承担质量保修责任的款项。</w:t>
      </w:r>
    </w:p>
    <w:p w14:paraId="6BB03C2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1.14预留金：指发包人为可能发生的工程量变更而预留的款额。</w:t>
      </w:r>
    </w:p>
    <w:p w14:paraId="0A31E26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1.15工程分包和材料购置费：指发包人将按有关规定准予分包的工作、指定分包人或指定材料供应商供应材料而预留的款额。</w:t>
      </w:r>
    </w:p>
    <w:p w14:paraId="5EF7F48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1.16总承包服务费：为配合协调发包人进行的工程分包和材料采购所需的费用。</w:t>
      </w:r>
    </w:p>
    <w:p w14:paraId="66CED20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1.17零星工作项目费：完成发包人提出的工程量暂估的零星工作所需的费用。</w:t>
      </w:r>
    </w:p>
    <w:p w14:paraId="4E89CF6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1.18追加合同价款：指在合同履行中发生需要增加合同价款的情况，经发包人确认后按计算合同价款的方法增加的合同价款。</w:t>
      </w:r>
    </w:p>
    <w:p w14:paraId="09FDDB4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1.19费用：指不包含在合同价款之内的应当由发包人或承包人承担的经济支出。</w:t>
      </w:r>
    </w:p>
    <w:p w14:paraId="4B9F6B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1.20工期：指发包人承包人在协议书中约定，按总</w:t>
      </w:r>
      <w:bookmarkStart w:id="35" w:name="_GoBack"/>
      <w:r>
        <w:rPr>
          <w:rFonts w:hint="eastAsia" w:ascii="宋体" w:hAnsi="宋体" w:eastAsia="宋体" w:cs="宋体"/>
          <w:color w:val="auto"/>
          <w:kern w:val="0"/>
          <w:sz w:val="24"/>
          <w:szCs w:val="24"/>
          <w:lang w:val="en-US" w:eastAsia="zh-CN"/>
        </w:rPr>
        <w:t>日历天</w:t>
      </w:r>
      <w:bookmarkEnd w:id="35"/>
      <w:r>
        <w:rPr>
          <w:rFonts w:hint="eastAsia" w:ascii="宋体" w:hAnsi="宋体" w:eastAsia="宋体" w:cs="宋体"/>
          <w:color w:val="auto"/>
          <w:kern w:val="0"/>
          <w:sz w:val="24"/>
          <w:szCs w:val="24"/>
          <w:lang w:val="en-US" w:eastAsia="zh-CN"/>
        </w:rPr>
        <w:t>数（包括法定节假日）计算的承包天数。</w:t>
      </w:r>
    </w:p>
    <w:p w14:paraId="126C997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1.21开工日期：指发包人承包人在协议书中约定，承包人开始施工的绝对或相对的日期。</w:t>
      </w:r>
    </w:p>
    <w:p w14:paraId="574A3DA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1.22竣工日期：指发包人承包人在协议书中约定，承包人完成承包范围内工程的绝对或相对的日期。</w:t>
      </w:r>
    </w:p>
    <w:p w14:paraId="79EFD73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1.23图纸：指由发包人提供或由承包人提供并经发包人批准，满足承包人施工需要的所有图纸（包括配套说明和有关资料）。</w:t>
      </w:r>
    </w:p>
    <w:p w14:paraId="3DD76EE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1.24施工场地：指由发包人提供的用于工程施工的场所以及发包人在图纸中具体指定的供施工使用的任何其他场所。</w:t>
      </w:r>
    </w:p>
    <w:p w14:paraId="6E8F09B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1.25书面形式：指合同书、信件和数据电文（包括电报、电传、传真、电子数据交换和电子邮件）等可以有形地表现所载内容的形式。</w:t>
      </w:r>
    </w:p>
    <w:p w14:paraId="090FB45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1.26违约责任：指合同一方不履行合同义务或履行合同义务不符合约定所应承担的责任。</w:t>
      </w:r>
    </w:p>
    <w:p w14:paraId="7B5B0AC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1.27索赔：指在合同履行过程中，对于并非自己的过错，而是应由对方承担责任的情况造成的实际损失，向对方提出经济补偿和（或）工期顺延的要求。</w:t>
      </w:r>
    </w:p>
    <w:p w14:paraId="57B8104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1.28不可抗力：指不能预见、不能避免并不能克服的客观情况。</w:t>
      </w:r>
    </w:p>
    <w:p w14:paraId="149F7D1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147DBB7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２、合同文件及解释顺序</w:t>
      </w:r>
    </w:p>
    <w:p w14:paraId="020D57D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2.1合同文件应能相互解释，互为说明。除专用条款另有约定外，组成本合同的文件及优先解释顺序如下：</w:t>
      </w:r>
    </w:p>
    <w:p w14:paraId="7D2FC4E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2.1.1本合同协议书</w:t>
      </w:r>
    </w:p>
    <w:p w14:paraId="07E934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2.1.2本合同专用条款</w:t>
      </w:r>
    </w:p>
    <w:p w14:paraId="20AEE0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2.1.3本合同通用条款</w:t>
      </w:r>
    </w:p>
    <w:p w14:paraId="188C734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2.1.4中标通知书</w:t>
      </w:r>
    </w:p>
    <w:p w14:paraId="05796CE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2.1.5投标书、工程报价单或预算书及其附件</w:t>
      </w:r>
    </w:p>
    <w:p w14:paraId="21D8151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2.1.6招标文件、答疑纪要及工程量清单　</w:t>
      </w:r>
    </w:p>
    <w:p w14:paraId="7779A8A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2.1.7图纸</w:t>
      </w:r>
    </w:p>
    <w:p w14:paraId="1F07F11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2.1.8标准、规范及有关技术文件</w:t>
      </w:r>
    </w:p>
    <w:p w14:paraId="3E0F70A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双方为履行本合同的有关洽商、变更等书面协议、文件，视为本合同的组成部分。</w:t>
      </w:r>
    </w:p>
    <w:p w14:paraId="64273D9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5CABD2E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3、语言文字和适用法律、标准及规范</w:t>
      </w:r>
    </w:p>
    <w:p w14:paraId="20FF46B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3.1语言文字</w:t>
      </w:r>
    </w:p>
    <w:p w14:paraId="69BA8A1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本合同文件使用汉语语言文字书写、解释和说明。如专用条款约定使用两种以上（含两种）语言文字时，汉语应为解释和说明本合同的标准语言文字。</w:t>
      </w:r>
    </w:p>
    <w:p w14:paraId="63C8617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3.2适用法律和法规</w:t>
      </w:r>
    </w:p>
    <w:p w14:paraId="42D6B24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本合同文件适用国家的法律和行政法规。需要明示的法律、行政法规，由双方在专用条款中约定。</w:t>
      </w:r>
    </w:p>
    <w:p w14:paraId="031B991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3.3适用标准、规范</w:t>
      </w:r>
    </w:p>
    <w:p w14:paraId="4C78E67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A951C1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68F835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本条所发生的购买、翻译标准、规范或制定施工工艺的费用，由发包人承担。</w:t>
      </w:r>
    </w:p>
    <w:p w14:paraId="7CB7B99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４、图纸</w:t>
      </w:r>
    </w:p>
    <w:p w14:paraId="3EBE20B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6E1C81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4.2承包人未经发包人同意，不得将本工程图纸转给第三人。工程质量保修期满后，除承包人存档需要的图纸外，应将全部图纸退还给发包人。</w:t>
      </w:r>
    </w:p>
    <w:p w14:paraId="438BCA5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4.3承包人应在施工现场保留一套完整图纸，供工程师及有关人员进行工程检查时使用。</w:t>
      </w:r>
    </w:p>
    <w:p w14:paraId="5030676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10" w:name="_Toc24662"/>
      <w:bookmarkStart w:id="11" w:name="_Toc8243"/>
      <w:r>
        <w:rPr>
          <w:rFonts w:hint="eastAsia" w:ascii="宋体" w:hAnsi="宋体" w:eastAsia="宋体" w:cs="宋体"/>
          <w:b/>
          <w:bCs/>
          <w:color w:val="auto"/>
          <w:kern w:val="0"/>
          <w:sz w:val="24"/>
          <w:szCs w:val="24"/>
          <w:lang w:val="en-US" w:eastAsia="zh-CN"/>
        </w:rPr>
        <w:t>二、双方一般权利和义务</w:t>
      </w:r>
      <w:bookmarkEnd w:id="10"/>
      <w:bookmarkEnd w:id="11"/>
    </w:p>
    <w:p w14:paraId="2D8BB96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12" w:name="_Toc23612"/>
      <w:bookmarkStart w:id="13" w:name="_Toc26257"/>
      <w:r>
        <w:rPr>
          <w:rFonts w:hint="eastAsia" w:ascii="宋体" w:hAnsi="宋体" w:eastAsia="宋体" w:cs="宋体"/>
          <w:color w:val="auto"/>
          <w:kern w:val="0"/>
          <w:sz w:val="24"/>
          <w:szCs w:val="24"/>
          <w:lang w:val="en-US" w:eastAsia="zh-CN"/>
        </w:rPr>
        <w:t>５、工程师</w:t>
      </w:r>
      <w:bookmarkEnd w:id="12"/>
      <w:bookmarkEnd w:id="13"/>
    </w:p>
    <w:p w14:paraId="685A6E1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5.1实行工程监理的，发包人应在实施监理前将委托的监理单位名称、监理内容及监理权限以书面形式通知承包人。</w:t>
      </w:r>
    </w:p>
    <w:p w14:paraId="3602357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248A3DD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D6C912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04E2897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5.5除合同内有明确约定或经发包人同意外，负责监理的工程师无权解除本合同约定的承包人的任何权利与义务。</w:t>
      </w:r>
    </w:p>
    <w:p w14:paraId="2137A63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5.6不实行工程监理的，本合同中工程师专指发包人派驻施工场地履行合同的代表，其具体职权由发包人在专用条款内写明。</w:t>
      </w:r>
    </w:p>
    <w:p w14:paraId="25D5FF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14" w:name="_Toc17136"/>
      <w:bookmarkStart w:id="15" w:name="_Toc30679"/>
      <w:r>
        <w:rPr>
          <w:rFonts w:hint="eastAsia" w:ascii="宋体" w:hAnsi="宋体" w:eastAsia="宋体" w:cs="宋体"/>
          <w:color w:val="auto"/>
          <w:kern w:val="0"/>
          <w:sz w:val="24"/>
          <w:szCs w:val="24"/>
          <w:lang w:val="en-US" w:eastAsia="zh-CN"/>
        </w:rPr>
        <w:t>６、工程师的委派和指令</w:t>
      </w:r>
      <w:bookmarkEnd w:id="14"/>
      <w:bookmarkEnd w:id="15"/>
    </w:p>
    <w:p w14:paraId="72E219D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0B4B10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7BF1DFF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除工程师或工程师代表外，发包人派驻工地的其他人员均无权向承包人发出任何指令。</w:t>
      </w:r>
    </w:p>
    <w:p w14:paraId="68846F0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2C246D9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2EF9A2B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本款规定同样适用于由工程师代表发出的指令、通知。</w:t>
      </w:r>
    </w:p>
    <w:p w14:paraId="5CF0AA2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0E09D7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6.4如需更换工程师，发包人应至少提前7天以书面形式通知承包人，后任继续行使合同文件约定的前任的职权，履行前任的义务。</w:t>
      </w:r>
    </w:p>
    <w:p w14:paraId="7B98285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16" w:name="_Toc13652"/>
      <w:bookmarkStart w:id="17" w:name="_Toc27669"/>
      <w:r>
        <w:rPr>
          <w:rFonts w:hint="eastAsia" w:ascii="宋体" w:hAnsi="宋体" w:eastAsia="宋体" w:cs="宋体"/>
          <w:color w:val="auto"/>
          <w:kern w:val="0"/>
          <w:sz w:val="24"/>
          <w:szCs w:val="24"/>
          <w:lang w:val="en-US" w:eastAsia="zh-CN"/>
        </w:rPr>
        <w:t>７、项目经理</w:t>
      </w:r>
      <w:bookmarkEnd w:id="16"/>
      <w:bookmarkEnd w:id="17"/>
    </w:p>
    <w:p w14:paraId="4F4FE07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7.1项目经理的姓名、职务在专用条款内写明。</w:t>
      </w:r>
    </w:p>
    <w:p w14:paraId="1217AE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7.2承包人依据合同发出的通知，以书面形式由项目经理签字后送交工程师，工程师在回执上签署姓名和收到时间后生效。</w:t>
      </w:r>
    </w:p>
    <w:p w14:paraId="6ACA899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65074B8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7.4承包人如需要更换项目经理，应至少提前7天以书面形式通知发包人，并征得发包人同意。后任继续行使合同文件约定的前任的职权，履行前任的义务。</w:t>
      </w:r>
    </w:p>
    <w:p w14:paraId="3CF87C1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7.5发包人可以与承包人协商，建议更换其认为不称职的项目经理。</w:t>
      </w:r>
    </w:p>
    <w:p w14:paraId="2A9717C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18" w:name="_Toc20830"/>
      <w:bookmarkStart w:id="19" w:name="_Toc4052"/>
      <w:r>
        <w:rPr>
          <w:rFonts w:hint="eastAsia" w:ascii="宋体" w:hAnsi="宋体" w:eastAsia="宋体" w:cs="宋体"/>
          <w:color w:val="auto"/>
          <w:kern w:val="0"/>
          <w:sz w:val="24"/>
          <w:szCs w:val="24"/>
          <w:lang w:val="en-US" w:eastAsia="zh-CN"/>
        </w:rPr>
        <w:t>８、发包人工作</w:t>
      </w:r>
      <w:bookmarkEnd w:id="18"/>
      <w:bookmarkEnd w:id="19"/>
    </w:p>
    <w:p w14:paraId="1F7F1A5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8.1发包人按专用条款约定的内容和时间完成以下工作：</w:t>
      </w:r>
    </w:p>
    <w:p w14:paraId="2B805B1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（1）办理土地征用、拆迁补偿、平整施工场地等工作，使施工场地具备施工条件，在开工后继续负责解决以上事项遗留问题；</w:t>
      </w:r>
    </w:p>
    <w:p w14:paraId="30EE976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（2）将施工所需水、电、电讯线路从施工场地外部接至专用条款约定地点，保证施工期间的需要；</w:t>
      </w:r>
    </w:p>
    <w:p w14:paraId="7041FE4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（3）开通施工场地与城乡公共道路的通道，以及专用条款约定的施工场地内的主要道路，满足施工运输的需要，保证施工期间的畅通；</w:t>
      </w:r>
    </w:p>
    <w:p w14:paraId="064BC6C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（4）向承包人提供施工场地的工程地质和地下管线资料，对资料的真实准确性负责；</w:t>
      </w:r>
    </w:p>
    <w:p w14:paraId="3B44DD1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（5）办理施工许可证及其它施工所需批件和临时用地、停水、停电、中断道路交通、爆破作业等的证件申请批准手续（证明承包人自身资质的证件除外）；</w:t>
      </w:r>
    </w:p>
    <w:p w14:paraId="55AAEFA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（6）确定水准点与坐标控制点，以书面形式交给承包人，进行现场交验；</w:t>
      </w:r>
    </w:p>
    <w:p w14:paraId="028355A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（7）组织承包人和设计单位进行图纸会审和设计交底；</w:t>
      </w:r>
    </w:p>
    <w:p w14:paraId="7CE0CCA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（8）协调处理施工场地周围地下管线和邻近建筑物、构筑物（包括文物保护建筑）、古树名木的保护工作、承担有关费用；</w:t>
      </w:r>
    </w:p>
    <w:p w14:paraId="3BE907D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（9）发包人应做的其他工作，双方在专用条款内约定。</w:t>
      </w:r>
    </w:p>
    <w:p w14:paraId="4FAA9DB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8.2发包人可以将8.1款部分工作委托承包人办理，双方在专用条款内约定，其费用由发包人承担。</w:t>
      </w:r>
    </w:p>
    <w:p w14:paraId="40CD2F7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8.3发包人未能履行8.1款各项义务，导致工期延误或给承包人造成损失的，发包人赔偿承包人有关损失，顺延延误的工期。</w:t>
      </w:r>
    </w:p>
    <w:p w14:paraId="2A5E934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20" w:name="_Toc18028"/>
      <w:r>
        <w:rPr>
          <w:rFonts w:hint="eastAsia" w:ascii="宋体" w:hAnsi="宋体" w:eastAsia="宋体" w:cs="宋体"/>
          <w:color w:val="auto"/>
          <w:kern w:val="0"/>
          <w:sz w:val="24"/>
          <w:szCs w:val="24"/>
          <w:lang w:val="en-US" w:eastAsia="zh-CN"/>
        </w:rPr>
        <w:t>９、承包人工作</w:t>
      </w:r>
      <w:bookmarkEnd w:id="20"/>
    </w:p>
    <w:p w14:paraId="61AADB8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9.1承包人按专用条款约定的内容和时间完成以下工作：</w:t>
      </w:r>
    </w:p>
    <w:p w14:paraId="0F64F7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（1）根据发包人委托，在其设计资质等级和业务允许的范围内，完成施工图设计或与工程配套的设计，经工程师确认后使用，发包人承担由此发生的费用；</w:t>
      </w:r>
    </w:p>
    <w:p w14:paraId="59220BF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（2）向工程师提供年、季、月度工程进度计划及相应进度统计报表；</w:t>
      </w:r>
    </w:p>
    <w:p w14:paraId="1E6E711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（3）根据工程需要，提供和维修非夜间施工使用的照明、围栏设施；负责施工现场安全保卫；</w:t>
      </w:r>
    </w:p>
    <w:p w14:paraId="6DF82DE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（4）按专用条款约定的数量和要求，向发包人提供施工场地办公和生活的房屋及设施，发包人承担由此发生的费用；</w:t>
      </w:r>
    </w:p>
    <w:p w14:paraId="7071BFC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（5）遵守政府有关主管部门对施工场地安全防护、文明施工、环境保护以及场地交通等的管理规定，按规定办理有关手续，并以书面形式通知发包人。</w:t>
      </w:r>
    </w:p>
    <w:p w14:paraId="762DC69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562341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（7）按专用条款约定做好施工场地地下管线和邻近建筑物、构筑物（包括文物保护建筑）、古树名木的保护工作；</w:t>
      </w:r>
    </w:p>
    <w:p w14:paraId="0B6D364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（8）保证施工场地清洁符合环境卫生管理的有关规定，交工前清理现场达到专用条款约定的要求，承担因自身原因违反有关规定造成的损失和罚款；</w:t>
      </w:r>
    </w:p>
    <w:p w14:paraId="2741293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（9）承包人应做的其他工作，双方在专用条款内约定。</w:t>
      </w:r>
    </w:p>
    <w:p w14:paraId="2527BA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9.2承包人未能履行9.1款各项义务，造成发包人损失的，承包人赔偿发包人有关损失。</w:t>
      </w:r>
    </w:p>
    <w:p w14:paraId="2601916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1" w:name="_Toc30643"/>
      <w:bookmarkStart w:id="22" w:name="_Toc8301"/>
      <w:r>
        <w:rPr>
          <w:rFonts w:hint="eastAsia" w:ascii="宋体" w:hAnsi="宋体" w:eastAsia="宋体" w:cs="宋体"/>
          <w:b/>
          <w:bCs/>
          <w:color w:val="auto"/>
          <w:kern w:val="0"/>
          <w:sz w:val="24"/>
          <w:szCs w:val="24"/>
          <w:lang w:val="en-US" w:eastAsia="zh-CN"/>
        </w:rPr>
        <w:t>三、施工组织设计和工期</w:t>
      </w:r>
      <w:bookmarkEnd w:id="21"/>
      <w:bookmarkEnd w:id="22"/>
    </w:p>
    <w:p w14:paraId="2C7364F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10、进度计划</w:t>
      </w:r>
    </w:p>
    <w:p w14:paraId="0AE6B2E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10.1承包人应按专用条款约定的日期，将施工组织设计和工程进度计划提交工程师，工程师按专用条款约定的时间予以确认或提出修改意见，逾期不确认也不提出书面意见的，视为同意。</w:t>
      </w:r>
    </w:p>
    <w:p w14:paraId="7FC0A7F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10.2群体工程中单位工程分期进行施工的，承包人应按照发包人提供图纸及有关资料的时间，按单位工程编制进度计划，其具体内容双方在专用条款中约定。</w:t>
      </w:r>
    </w:p>
    <w:p w14:paraId="4A9287A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76F263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11、开工及延期开工</w:t>
      </w:r>
    </w:p>
    <w:p w14:paraId="1FBDFBB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0B83AC7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11.2因发包人原因不能按照协议书约定的开工日期开工，工程师应以书面形式通知承包人，推迟开工日期。发包人赔偿承包人因延期开工造成的损失，并相应顺延工期。</w:t>
      </w:r>
    </w:p>
    <w:p w14:paraId="26A6EDB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12、暂停施工</w:t>
      </w:r>
    </w:p>
    <w:p w14:paraId="26F1A1D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C54ECF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13、工期延误</w:t>
      </w:r>
    </w:p>
    <w:p w14:paraId="32355B5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13.1因以下原因造成工期延误，经工程师确认，工期相应顺延：</w:t>
      </w:r>
    </w:p>
    <w:p w14:paraId="6723BFC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（1）发包人未能按专用条款的约定提供图纸及开工条件；</w:t>
      </w:r>
    </w:p>
    <w:p w14:paraId="049EEBF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（2）发包人未能按约定日期支付工程预付款、进度款，致使施工不能正常进行；</w:t>
      </w:r>
    </w:p>
    <w:p w14:paraId="27A85E5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（3）工程师未按合同约定提供所需指令、批准等，致使施工不能正常进行；</w:t>
      </w:r>
    </w:p>
    <w:p w14:paraId="71FA300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（4）设计变更和工程量增加；</w:t>
      </w:r>
    </w:p>
    <w:p w14:paraId="033356D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（5）一周内非承包人原因停水、停电、停气造成停工累计超过8小时；</w:t>
      </w:r>
    </w:p>
    <w:p w14:paraId="7E0242B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（6）不可抗力；</w:t>
      </w:r>
    </w:p>
    <w:p w14:paraId="171AD4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（7）专用条款中约定或工程师同意工期顺延的其他情况。</w:t>
      </w:r>
    </w:p>
    <w:p w14:paraId="6414DEB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13.2承包人在13.1款情况发生后14天内，就延误的工期以书面形式向工程师提出报告。工程师在收到报告后14天内予以确认，逾期不予确认也不提出修改意见，视为同意顺延工期。</w:t>
      </w:r>
    </w:p>
    <w:p w14:paraId="7D3C893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14、工程竣工</w:t>
      </w:r>
    </w:p>
    <w:p w14:paraId="25652B7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14.1承包人必须按照协议书约定的竣工日期或工程师同意顺延的工期竣工。</w:t>
      </w:r>
    </w:p>
    <w:p w14:paraId="69BF606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14.2因承包人原因不能按照协议书约定的竣工日期或工程师同意顺延的工期竣工的，承包人承担违约责任。</w:t>
      </w:r>
    </w:p>
    <w:p w14:paraId="607CDA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07ADE4D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3" w:name="_Toc14908"/>
      <w:bookmarkStart w:id="24" w:name="_Toc11961"/>
      <w:r>
        <w:rPr>
          <w:rFonts w:hint="eastAsia" w:ascii="宋体" w:hAnsi="宋体" w:eastAsia="宋体" w:cs="宋体"/>
          <w:b/>
          <w:bCs/>
          <w:color w:val="auto"/>
          <w:kern w:val="0"/>
          <w:sz w:val="24"/>
          <w:szCs w:val="24"/>
          <w:lang w:val="en-US" w:eastAsia="zh-CN"/>
        </w:rPr>
        <w:t>四、质量与检验</w:t>
      </w:r>
      <w:bookmarkEnd w:id="23"/>
      <w:bookmarkEnd w:id="24"/>
    </w:p>
    <w:p w14:paraId="2FACCC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15、工程质量</w:t>
      </w:r>
    </w:p>
    <w:p w14:paraId="20660B8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15.1工程质量应当达到协议书约定的质量标准，质量标准的评定以国家或行业的质量检验评定标准为依据。因承包人原因工程质量达不到约定的质量标准，承包人承担违约责任。</w:t>
      </w:r>
    </w:p>
    <w:p w14:paraId="4451B3D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15.2双方对工程质量有争议，由双方同意的工程质量检测机构鉴定，所需费用及因此造成的损失，由责任方承担。双方均有责任，由双方根据其责任分别承担。</w:t>
      </w:r>
    </w:p>
    <w:p w14:paraId="148241A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16、检查和返工</w:t>
      </w:r>
    </w:p>
    <w:p w14:paraId="680A5B9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16.1承包人应认真按照标准、规范和设计图纸要求以及工程师依据合同发出的指令施工，随时接受工程师的检查检验，为检查检验提供便利条件。</w:t>
      </w:r>
    </w:p>
    <w:p w14:paraId="4163F30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71BAA5C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16.3工程师的检查检验不应影响施工正常进行。如影响施工正常进行，检查检验不合格时，影响正常施工的费用由承包人承担。除此之外影响正常施工的追加合同价款由发包人承担，相应顺延工期。</w:t>
      </w:r>
    </w:p>
    <w:p w14:paraId="010303C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16.4因工程师指令失误或其他非承包人原因发生的追加合同价款，由发包人承担。</w:t>
      </w:r>
    </w:p>
    <w:p w14:paraId="6F75F3F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17、隐蔽工程和中间验收</w:t>
      </w:r>
    </w:p>
    <w:p w14:paraId="0945914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294EF1B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6F8C0D7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17.3经工程师验收，工程质量符合标准、规范和设计图纸等要求，验收24小时后，工程师不在验收记录上签字，视为工程师已经认可验收记录，承包人可进行隐蔽或继续施工。</w:t>
      </w:r>
    </w:p>
    <w:p w14:paraId="5F51E24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18、重新检验</w:t>
      </w:r>
    </w:p>
    <w:p w14:paraId="6FCC32F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2714E1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19、工程试车</w:t>
      </w:r>
    </w:p>
    <w:p w14:paraId="3AC395A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19.1双方约定需要试车的，试车内容应与承包人承包的安装范围相一致。</w:t>
      </w:r>
    </w:p>
    <w:p w14:paraId="2EF41F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BD3132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19.3工程师不能按时参加试车，须在开始试车前24小时以书面形式向承包人提出延期要求，延期不能超过48小时。工程师未能按以上时间提出延期要求，不参加试车，应承认试车记录。</w:t>
      </w:r>
    </w:p>
    <w:p w14:paraId="7BD4AFB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7299A0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19.5双方责任</w:t>
      </w:r>
    </w:p>
    <w:p w14:paraId="6F6AD4C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（1）由于设计原因试车达不到验收要求，发包人应要求设计单位修改设计，承包人按修改后的设计重新安装。发包人承担修改设计、拆除及重新安装的全部费用和追加合同价款，工期相应顺延。</w:t>
      </w:r>
    </w:p>
    <w:p w14:paraId="426CFFF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73201A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（3）由于承包人施工原因试车达不到验收要求，承包人按工程师要求重新安装和试车，并承担重新安装和试车的费用，工期不予顺延。</w:t>
      </w:r>
    </w:p>
    <w:p w14:paraId="29DC978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（4）试车费用除已包括在合同价款之内或专用条款另有约定外，均由发包人承担。</w:t>
      </w:r>
    </w:p>
    <w:p w14:paraId="4BF2140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（5）工程师在试车合格后不在试车记录上签字，试车结束24小时后，视为工程师已经认可试车记录，承包人可继续施工或办理竣工手续。</w:t>
      </w:r>
    </w:p>
    <w:p w14:paraId="03C7880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19.6投料试车应在工程竣工验收后由发包人负责，如发包人要求在工程竣工验收前进行或需要承包人配合时，应征得承包人同意，另行签订补充协议。</w:t>
      </w:r>
    </w:p>
    <w:p w14:paraId="5C514E4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5" w:name="_Toc20944"/>
      <w:bookmarkStart w:id="26" w:name="_Toc29827"/>
      <w:r>
        <w:rPr>
          <w:rFonts w:hint="eastAsia" w:ascii="宋体" w:hAnsi="宋体" w:eastAsia="宋体" w:cs="宋体"/>
          <w:b/>
          <w:bCs/>
          <w:color w:val="auto"/>
          <w:kern w:val="0"/>
          <w:sz w:val="24"/>
          <w:szCs w:val="24"/>
          <w:lang w:val="en-US" w:eastAsia="zh-CN"/>
        </w:rPr>
        <w:t>五、安全防护、文明施工</w:t>
      </w:r>
      <w:bookmarkEnd w:id="25"/>
      <w:bookmarkEnd w:id="26"/>
    </w:p>
    <w:p w14:paraId="27B01B7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20、发包人责任</w:t>
      </w:r>
    </w:p>
    <w:p w14:paraId="364E748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20．1发包人应遵守安全防护和文明施工的规定，督促承包人落实安全防护、文明施工措施，并按规定支付安全防护、文明施工措施费。</w:t>
      </w:r>
    </w:p>
    <w:p w14:paraId="3DE704F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20．2发包人应对其在施工现场人员进行安全防护、文明施工教育，并对他们的安全负责。</w:t>
      </w:r>
    </w:p>
    <w:p w14:paraId="01C01B7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6DACF6B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20．4发包人违反上述规定或由于发包人原因导致安全事故的，由发包人承担相应责任和费用，顺延延误的工期。</w:t>
      </w:r>
    </w:p>
    <w:p w14:paraId="40C61C1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21、承包人责任</w:t>
      </w:r>
    </w:p>
    <w:p w14:paraId="40EEB71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21.1承包人应遵守安全防护和文明施工的规定，建立健全安全防护和文明施工的制度，对其在施工现场人员进行安全防护、文明施工教育，并对他们的安全负责。</w:t>
      </w:r>
    </w:p>
    <w:p w14:paraId="386DC50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21.2完善安全防护和文明施工条件，严格按照安全防护和文明施工的规定组织施工，采取必要的安全防护措施，消除事故隐患，自觉接受和配合依法实施的监督检查。</w:t>
      </w:r>
    </w:p>
    <w:p w14:paraId="2C56AB0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623C40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21.4应按规定的范围使用安全文明措施费，保证专款专用，不得挪作它用。</w:t>
      </w:r>
    </w:p>
    <w:p w14:paraId="2AD1F1D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21.5承包人对合同工程的安全施工负责，并应及时、如实报告生产安全事故。承包人违反上述规定或由于承包人原因造成的安全事故，由承包人承担相应责任和费用，工期不予顺延。</w:t>
      </w:r>
    </w:p>
    <w:p w14:paraId="6D9EC93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5FAADCB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665D4BE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24、事故处理</w:t>
      </w:r>
    </w:p>
    <w:p w14:paraId="40E16C1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24.1发生伤亡及其他安全事故，承包人应按有关规定立即上报有关部门并通知工程师，同时按政府有关部门要求处理，由事故责任方承担发生的费用。</w:t>
      </w:r>
    </w:p>
    <w:p w14:paraId="21D045D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24.2发包人承包人对事故责任有争议时，应按政府有关部门的认定处理。</w:t>
      </w:r>
    </w:p>
    <w:p w14:paraId="5985DE0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7" w:name="_Toc30272"/>
      <w:bookmarkStart w:id="28" w:name="_Toc16449"/>
      <w:r>
        <w:rPr>
          <w:rFonts w:hint="eastAsia" w:ascii="宋体" w:hAnsi="宋体" w:eastAsia="宋体" w:cs="宋体"/>
          <w:b/>
          <w:bCs/>
          <w:color w:val="auto"/>
          <w:kern w:val="0"/>
          <w:sz w:val="24"/>
          <w:szCs w:val="24"/>
          <w:lang w:val="en-US" w:eastAsia="zh-CN"/>
        </w:rPr>
        <w:t>六、合同价款</w:t>
      </w:r>
      <w:bookmarkEnd w:id="27"/>
      <w:bookmarkEnd w:id="28"/>
    </w:p>
    <w:p w14:paraId="710DDB9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25、工程的计量规则和计价办法以《陕西省建设工程工程量清单计价规则》及相关规定为准，工程师应按照合同约定，依据上述规定进行工程计量和计价。</w:t>
      </w:r>
    </w:p>
    <w:p w14:paraId="3D8638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26、合同价款约定</w:t>
      </w:r>
    </w:p>
    <w:p w14:paraId="79A9862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26.1招标工程的合同价款由发包人承包人依据中标通知书中的中标价格在协议书内约定。非招标工程的合同价款由发包人承包人依据双方确认的工程预算书在协议书内约定。</w:t>
      </w:r>
    </w:p>
    <w:p w14:paraId="60FA70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26.2合同价款在协议书内约定后，任何一方不得擅自改变。下列三种确定合同价款的方式，双方可在专用条款内约定采用其中一种：</w:t>
      </w:r>
    </w:p>
    <w:p w14:paraId="4FC689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（1）固定总价合同。合同工期较短且工程合同总价较低的工程，可以采用固定总价合同方式。</w:t>
      </w:r>
    </w:p>
    <w:p w14:paraId="3DB8229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0423335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（3）可调价格合同。可调价格包括可调综合单价和措施项目费用等，双方应在专用条款内约定综合单价和措施项目费的调整方法。</w:t>
      </w:r>
    </w:p>
    <w:p w14:paraId="406E874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27、合同价款调整</w:t>
      </w:r>
    </w:p>
    <w:p w14:paraId="5618667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27.1价格中工程量、综合单价、措施项目费用的调整因素包括：</w:t>
      </w:r>
    </w:p>
    <w:p w14:paraId="6ED2285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（1）法律、行政法规和国家有关政策变化影响合同价款；</w:t>
      </w:r>
    </w:p>
    <w:p w14:paraId="5BF0EC4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（2）工程造价管理机构的价格调整；</w:t>
      </w:r>
    </w:p>
    <w:p w14:paraId="0656C05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（3）经批准的设计变更；</w:t>
      </w:r>
    </w:p>
    <w:p w14:paraId="3F997A5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（4）发包人更改经审定批准的施工组织设计（修正错误除外）造成费用变化；</w:t>
      </w:r>
    </w:p>
    <w:p w14:paraId="48DA0ED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（5）工程量清单的工程数量与实际工程量不符，按实际工程量进行调整计算；</w:t>
      </w:r>
    </w:p>
    <w:p w14:paraId="012FF2F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（6）费用索赔事件或发包人负责的其他情况；</w:t>
      </w:r>
    </w:p>
    <w:p w14:paraId="707ECEC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（7）双方在专用条款中约定的其他因素。</w:t>
      </w:r>
    </w:p>
    <w:p w14:paraId="2ED2A1A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084E3C5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28、工程预付款</w:t>
      </w:r>
    </w:p>
    <w:p w14:paraId="4125723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72B33E5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28.2安全防护和文明施工措施费应在专用条款中约定预付方式。合同工期在一年以内的，预付比例不得低于总额的70%；合同工期在一年以上的（含一年），预付比例不得低于总额的50%。</w:t>
      </w:r>
    </w:p>
    <w:p w14:paraId="2622100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29、已完工程量确认</w:t>
      </w:r>
    </w:p>
    <w:p w14:paraId="298E5B2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110007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09E757F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29.3对承包人超出设计图纸（含设计变更）范围和因承包人原因造成返工的工程量，工程师不予计量。</w:t>
      </w:r>
    </w:p>
    <w:p w14:paraId="6E5D4EC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30、工程进度款结算与支付</w:t>
      </w:r>
    </w:p>
    <w:p w14:paraId="78F9DF9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30.1双方应在专用条款内约定工程进度款结算支付方式。结算支付方式分为按月结算支付与分阶段结算支付。</w:t>
      </w:r>
    </w:p>
    <w:p w14:paraId="210A4A0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30.2在确认计量结果后14天内，发包人应向承包人支付不低于应付款额75%、不高于应付款额90%的工程进度款。按约定时间发包人应扣回的预付款，与工程进度款同期结算抵扣。</w:t>
      </w:r>
    </w:p>
    <w:p w14:paraId="325F0D0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30.3本通用条款第27条确定调整的合同价款，第35条工程变更调整的合同价款及其他条款中约定的追加合同价款，应与工程进度款同期调整支付。</w:t>
      </w:r>
    </w:p>
    <w:p w14:paraId="751EE22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6CBE4A4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30.5发包人不按合同约定支付工程进度款，双方又未达成延期付款协议，导致施工无法进行，承包人可停止施工，由发包人承担违约责任。</w:t>
      </w:r>
    </w:p>
    <w:p w14:paraId="249CDE8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9" w:name="_Toc14550"/>
      <w:bookmarkStart w:id="30" w:name="_Toc11424"/>
      <w:r>
        <w:rPr>
          <w:rFonts w:hint="eastAsia" w:ascii="宋体" w:hAnsi="宋体" w:eastAsia="宋体" w:cs="宋体"/>
          <w:b/>
          <w:bCs/>
          <w:color w:val="auto"/>
          <w:kern w:val="0"/>
          <w:sz w:val="24"/>
          <w:szCs w:val="24"/>
          <w:lang w:val="en-US" w:eastAsia="zh-CN"/>
        </w:rPr>
        <w:t>七、材料设备供应</w:t>
      </w:r>
      <w:bookmarkEnd w:id="29"/>
      <w:bookmarkEnd w:id="30"/>
    </w:p>
    <w:p w14:paraId="762E794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31、发包人供应材料设备</w:t>
      </w:r>
    </w:p>
    <w:p w14:paraId="787E525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31.1实行发包人供应材料设备的，双方应当约定发包人供应材料设备的一览表，作为本合同附件（附件2）。一览表包括发包人供应材料设备的品种、规格、型号、数量、单价、质量等级、提供时间和地点。</w:t>
      </w:r>
    </w:p>
    <w:p w14:paraId="6C0833D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31.2发包人按一览表约定的内容提供材料设备，并向承包人提供产品合格证明，对其质量负责。发包人在所供材料设备到货前24小时，以书面形式通知承包人，由承包人派人与发包人共同清点。</w:t>
      </w:r>
    </w:p>
    <w:p w14:paraId="2C7AF75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FAD261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31.4发包人供应的材料设备与一览表不符时，发包人承担有关责任。发包人应承担责任的具体内容，双方根据下列情况在专用条款内约定：</w:t>
      </w:r>
    </w:p>
    <w:p w14:paraId="4AE84D4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（1）材料设备单价与一览表不符，由发包人承担所有价差；</w:t>
      </w:r>
    </w:p>
    <w:p w14:paraId="0F5EE16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（2）材料设备的品种、规格、型号、质量等级与一览表不符，承包人可拒绝接收保管，由发包人运出施工场地并重新采购；</w:t>
      </w:r>
    </w:p>
    <w:p w14:paraId="781B1F0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（3）发包人供应的材料规格、型号与一览表不符，经发包人同意，承包人可代为调剂串换，由发包人承担相应费用；</w:t>
      </w:r>
    </w:p>
    <w:p w14:paraId="586FFDF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（4）到货地点与一览表不符，由发包人负责运至一览表指定地点；</w:t>
      </w:r>
    </w:p>
    <w:p w14:paraId="4A3ADEF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（5）供应数量少于一览表约定的数量时，由发包人补齐，多于一览表约定数量时，发包人负责将多出部分运出施工场地；</w:t>
      </w:r>
    </w:p>
    <w:p w14:paraId="7A1B7B8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（6）到货时间早于一览表约定时间，由发包人承担因此发生的保管费用；到货时间迟于一览表约定的供应时间，发包人赔偿由此造成的承包人损失，造成工期延误的，相应顺延工期；</w:t>
      </w:r>
    </w:p>
    <w:p w14:paraId="4078691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31.5发包人供应的材料设备使用前，由承包人负责检验或试验，不合格的不得使用，检验或试验费用由发包人承担。</w:t>
      </w:r>
    </w:p>
    <w:p w14:paraId="6630C3F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31.6发包人供应材料设备的结算方法，双方在专用条款内约定。</w:t>
      </w:r>
    </w:p>
    <w:p w14:paraId="75B7117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32、承包人采购材料设备</w:t>
      </w:r>
    </w:p>
    <w:p w14:paraId="4B7B41C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32.1承包人负责采购材料设备的，应按照专用条款约定及设计和有关标准要求采购，并提供产品合格证明，对材料设备质量负责。承包人在材料设备到货前24小时通知工程师清点。</w:t>
      </w:r>
    </w:p>
    <w:p w14:paraId="76400EF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32.2承包人采购的材料设备与设计标准要求不符时，承包人应按工程师要求的时间运出施工场地，重新采购符合要求的产品，承担由此发生的费用，由此延误的工期不予顺延。</w:t>
      </w:r>
    </w:p>
    <w:p w14:paraId="4675CF4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32.3承包人采购的材料设备在使用前，承包人应按工程师的要求进行检验或试验，不合格的不得使用，检验或试验费用由承包人承担。</w:t>
      </w:r>
    </w:p>
    <w:p w14:paraId="6ADC900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32.4工程师发现承包人采购并使用不符合设计和标准要求的材料设备时，应要求承包人负责修复、拆除或重新采购，由承包人承担发生的费用，由此延误的工期不予顺延。</w:t>
      </w:r>
    </w:p>
    <w:p w14:paraId="11FC88A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32.5承包人需要使用代用材料时，应经工程师认可后才能使用，由此增减的合同价款双方以书面形式议定。</w:t>
      </w:r>
    </w:p>
    <w:p w14:paraId="6B387E7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32.6由承包人采购的材料设备，发包人不得指定生产厂或供应商。</w:t>
      </w:r>
    </w:p>
    <w:p w14:paraId="229FE0B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八、工程变更</w:t>
      </w:r>
    </w:p>
    <w:p w14:paraId="1396BE9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33、工程设计变更</w:t>
      </w:r>
    </w:p>
    <w:p w14:paraId="5EC8CF3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277B4E6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（1）更改工程有关部分的标高、基线、位置和尺寸；</w:t>
      </w:r>
    </w:p>
    <w:p w14:paraId="19761D7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（2）增减合同中约定的工程量；</w:t>
      </w:r>
    </w:p>
    <w:p w14:paraId="526CF72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（3）改变有关工程的施工时间和顺序；</w:t>
      </w:r>
    </w:p>
    <w:p w14:paraId="63C54C7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（4）其他有关工程变更需要的附加工作。</w:t>
      </w:r>
    </w:p>
    <w:p w14:paraId="5742B6E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因变更导致合同价款的增减及造成的承包人损失，由发包人承担，延误的工期相应顺延。</w:t>
      </w:r>
    </w:p>
    <w:p w14:paraId="3ECB271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33.2施工中承包人不得对原工程设计进行变更。因承包人擅自变更设计发生的费用和由此导致发包人的直接损失，由承包人承担，延误的工期不予顺延。</w:t>
      </w:r>
    </w:p>
    <w:p w14:paraId="5F92B1F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685AA3E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34、其他变更</w:t>
      </w:r>
    </w:p>
    <w:p w14:paraId="783217A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合同履行中发包人要求变更工程质量标准及发生其他实质性变更，由双方协商解决。</w:t>
      </w:r>
    </w:p>
    <w:p w14:paraId="6E0ECD8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35、确定变更价款</w:t>
      </w:r>
    </w:p>
    <w:p w14:paraId="7E6E39D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35.1承包人在工程变更确定后14天内，提出变更工程价款的报告，经工程师确认后调整合同价款。变更合同价款按下列方法进行：</w:t>
      </w:r>
    </w:p>
    <w:p w14:paraId="598DD16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（1）合同中已有适用于变更工程的综合单价或价格，按合同已有的综合单价或价格变更合同价款；</w:t>
      </w:r>
    </w:p>
    <w:p w14:paraId="3ADD2EE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（2）合同中只有类似于变更工程的综合单价或价格，可以参照类似综合单价或价格变更合同价款；</w:t>
      </w:r>
    </w:p>
    <w:p w14:paraId="5A1CCA0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（3）合同中没有适用或类似于变更工程的综合单价或价格，由承包人或发包人提出综合单价或价格，经双方确认后执行。</w:t>
      </w:r>
    </w:p>
    <w:p w14:paraId="68E80ED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35.2承包人在双方确定变更后14天内应向工程师提出变更工程价款报告，否则发包人可根据所掌握的资料决定是否调整合同价款和调整的具体金额，并书面通知承包人。</w:t>
      </w:r>
    </w:p>
    <w:p w14:paraId="6C91F5D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35.3工程师应在收到变更工程价款报告之日起14天内予以确认，工程师无正当理由不确认也未提出协商意见时，自变更工程价款报告送达之日起14天后视为变更工程价款报告已被确认。</w:t>
      </w:r>
    </w:p>
    <w:p w14:paraId="2042092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35.4发承包双方对变更价款不能达成一致时，按本通用条款第41条关于争议的约定处理。</w:t>
      </w:r>
    </w:p>
    <w:p w14:paraId="6DA5786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35.5因承包人自身原因导致的工程变更，承包人无权要求追加合同价款。</w:t>
      </w:r>
    </w:p>
    <w:p w14:paraId="01EBED0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九、竣工验收与结算</w:t>
      </w:r>
    </w:p>
    <w:p w14:paraId="368A000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36、竣工验收</w:t>
      </w:r>
    </w:p>
    <w:p w14:paraId="3776BFA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36.1工程具备竣工验收条件，承包人按国家工程竣工验收有关规定，向发包人提供完整竣工资料及竣工验收报告。双方约定由承包人提供竣工图的，应当在专用条款内约定提供的日期和份数。</w:t>
      </w:r>
    </w:p>
    <w:p w14:paraId="3C72596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36.2发包人收到竣工验收报告后28天内组织有关单位验收，并在验收后14天内给予认可或提出修改意见。承包人按要求修改，并承担由自身原因造成修改的费用。</w:t>
      </w:r>
    </w:p>
    <w:p w14:paraId="5C83648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36.3发包人收到承包人送交的竣工验收报告后28天内不组织验收，或验收后14天内不提出修改意见，视为竣工验收报告已被认可。</w:t>
      </w:r>
    </w:p>
    <w:p w14:paraId="2E06FE3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36.4工程竣工验收通过，承包人送交竣工验收报告的日期为实际竣工日期。工程按发包人要求修改后通过竣工验收的，实际竣工日期为承包人修改后提请发包人验收的日期。</w:t>
      </w:r>
    </w:p>
    <w:p w14:paraId="3836C26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36.5发包人收到承包人竣工验收报告后28天内不组织验收，从第29天起承担工程保管及一切意外责任。</w:t>
      </w:r>
    </w:p>
    <w:p w14:paraId="21D5854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36.6中间交工工程的范围和竣工时间，双方在专用条款内约定，其验收程序按本通用条款36.1款至36.4款办理。</w:t>
      </w:r>
    </w:p>
    <w:p w14:paraId="079F039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36.7因特殊原因，发包人要求部分单位工程或工程部位甩项竣工的，双方另行签订甩项竣工协议，明确双方责任和工程价款的支付方法。</w:t>
      </w:r>
    </w:p>
    <w:p w14:paraId="01B9354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36.8工程未经竣工验收或竣工验收未通过的，发包人不得使用。发包人强行使用时，由此发生的质量及其他问题，由发包人承担责任。</w:t>
      </w:r>
    </w:p>
    <w:p w14:paraId="65C360B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37、竣工结算</w:t>
      </w:r>
    </w:p>
    <w:p w14:paraId="45A06D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37.1工程竣工结算分为单位工程竣工结算、单项工程竣工结算和建设项目竣工总结算。</w:t>
      </w:r>
    </w:p>
    <w:p w14:paraId="29CDC14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16947B9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建设项目总结算在最后一个单项工程竣工结算审查确认后，一般在15天以内向发包人提交竣工结算汇总资料。</w:t>
      </w:r>
    </w:p>
    <w:p w14:paraId="2BD147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46BC1B4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37.4承包人收到竣工结算价款后14天内将竣工工程交付发包人。</w:t>
      </w:r>
    </w:p>
    <w:p w14:paraId="074008F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37.5发包人收到承包人建设项目竣工总结算汇总资料后30天内，审查完成。</w:t>
      </w:r>
    </w:p>
    <w:p w14:paraId="24F8464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37.6发包人收到竣工结算报告及结算资料后，在本条规定期限内对结算报告及资料没有提出意见则视同认可。</w:t>
      </w:r>
    </w:p>
    <w:p w14:paraId="4CD121D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563BF53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293362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37.9发包人承包人对工程竣工结算价款发生争议时，按本通用条款第41条关于争议的约定处理。</w:t>
      </w:r>
    </w:p>
    <w:p w14:paraId="189EFC6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38、质量保证</w:t>
      </w:r>
    </w:p>
    <w:p w14:paraId="6C04375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38.1承包人应按法律、行政法规或国家关于工程质量保修的有关规定，对交付发包人使用的工程在质量保修期内承担质量保修责任。</w:t>
      </w:r>
    </w:p>
    <w:p w14:paraId="7190195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38.2质量保修工作的实施。承包人与发包人签订质量保修书，作为本合同附件（附件３）。发包人应明确保证金预留、返还等内容，并与承包人在合同条款中对涉及保证金的下列事项进行约定：</w:t>
      </w:r>
    </w:p>
    <w:p w14:paraId="40CD79E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（1）保证金预留、返还方式；</w:t>
      </w:r>
    </w:p>
    <w:p w14:paraId="2BA596B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（2）保证金预留比例、期限；</w:t>
      </w:r>
    </w:p>
    <w:p w14:paraId="3B042D3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（3）保证金是否计付利息，如计利息，利息的计算方式；</w:t>
      </w:r>
    </w:p>
    <w:p w14:paraId="20E337D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（4）缺陷责任期的期限及计算方式；</w:t>
      </w:r>
    </w:p>
    <w:p w14:paraId="44718DE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（5）保证金预留、返还及工程维修质量、费用等争议的处理程序；</w:t>
      </w:r>
    </w:p>
    <w:p w14:paraId="0D37BB2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（6）缺陷责任期内出现缺陷的索赔方式。</w:t>
      </w:r>
    </w:p>
    <w:p w14:paraId="3207167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38.3质量保修书的主要内容包括：</w:t>
      </w:r>
    </w:p>
    <w:p w14:paraId="5B6628E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（1）质量保修项目内容及范围；</w:t>
      </w:r>
    </w:p>
    <w:p w14:paraId="2639A80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（2）质量保修期；</w:t>
      </w:r>
    </w:p>
    <w:p w14:paraId="4C6F03F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（3）质量保修责任；</w:t>
      </w:r>
    </w:p>
    <w:p w14:paraId="6FA0C52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（4）质量保修金的支付方法。</w:t>
      </w:r>
    </w:p>
    <w:p w14:paraId="49DCAD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38.4质量保证金按工程价款结算总额5%以内的比例预留。</w:t>
      </w:r>
    </w:p>
    <w:p w14:paraId="224A13D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十、违约、索赔和争议</w:t>
      </w:r>
    </w:p>
    <w:p w14:paraId="2F84648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39、违约</w:t>
      </w:r>
    </w:p>
    <w:p w14:paraId="2E541A1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39.1发包人违约。当发生下列情况时：</w:t>
      </w:r>
    </w:p>
    <w:p w14:paraId="6A55A59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（1）本通用条款第28.1款提到的发包人不按时支付工程预付款；</w:t>
      </w:r>
    </w:p>
    <w:p w14:paraId="7F5942C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（2）本通用条款第30.5款提到的发包人不按合同约定支付工程款，导致施工无法进行；</w:t>
      </w:r>
    </w:p>
    <w:p w14:paraId="3A4D4D0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（3）本通用条款第37.6款提到的发包人无正当理由不支付工程竣工结算价款；</w:t>
      </w:r>
    </w:p>
    <w:p w14:paraId="5E5239B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（4）发包人不履行合同义务或不按合同约定履行义务的其他情况。</w:t>
      </w:r>
    </w:p>
    <w:p w14:paraId="3D8DE26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发包人承担违约责任，赔偿因其违约给承包人造成的经济损失，顺延延误的工期。双方在专用条款内约定发包人赔偿承包人损失的计算方法或者发包人应当支付违约金的数额和计算方法。</w:t>
      </w:r>
    </w:p>
    <w:p w14:paraId="765D6F2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39.2承包人违约。当发生下列情况时：</w:t>
      </w:r>
    </w:p>
    <w:p w14:paraId="231885A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（1）本通用条款第14.2款提到的因承包人原因不能按照协议书约定的竣工日期或工程师同意顺延的工期竣工；</w:t>
      </w:r>
    </w:p>
    <w:p w14:paraId="32E63D4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（2）本通用条款第15.1款提到的因承包人原因工程质量达不到协议书约定的质量标准；</w:t>
      </w:r>
    </w:p>
    <w:p w14:paraId="100F53C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（3）承包人不履行合同义务或不按合同约定履行义务的其他情况。</w:t>
      </w:r>
    </w:p>
    <w:p w14:paraId="10A4C72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承包人承担违约责任，赔偿因其违约给发包人造成的损失。双方在专用条款内约定承包人赔偿发包人损失的计算方法或者承包人应当支付违约金的数额和计算方法。</w:t>
      </w:r>
    </w:p>
    <w:p w14:paraId="7378B85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39.3一方违约后，另一方要求违约方继续履行合同时，违约方承担上述违约责任后仍应继续履行合同。</w:t>
      </w:r>
    </w:p>
    <w:p w14:paraId="3F7E4CA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40、索赔</w:t>
      </w:r>
    </w:p>
    <w:p w14:paraId="145C5F0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40.1当一方向另一方提出索赔时，要有正当索赔理由，且有索赔事件发生时的有效证据。</w:t>
      </w:r>
    </w:p>
    <w:p w14:paraId="5293FA9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61BAFBC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（1）索赔事件发生后28天内，向工程师发出索赔意向通知；</w:t>
      </w:r>
    </w:p>
    <w:p w14:paraId="1332517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（2）发出索赔意向通知后28天内，向工程师提出延长工期和（或）补偿经济损失的索赔报告及有关资料；</w:t>
      </w:r>
    </w:p>
    <w:p w14:paraId="5B50946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（3）工程师在收到承包人送交的索赔报告和有关资料后，于28天内给予答复，或要求承包人进一步补充索赔理由和证据；</w:t>
      </w:r>
    </w:p>
    <w:p w14:paraId="7AE9303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（4）工程师在收到承包人送交的索赔报告和有关资料后28天内未予答复或未对承包人作进一步要求，视为该项索赔已经认可；</w:t>
      </w:r>
    </w:p>
    <w:p w14:paraId="0AD86D8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（5）当该索赔事件持续进行时，承包人应当阶段性向工程师发出索赔意向，在索赔事件终了后28天内，向工程师送交索赔的有关资料和最终索赔报告。索赔答复程序与（3）、（4）规定相同。</w:t>
      </w:r>
    </w:p>
    <w:p w14:paraId="1FB5720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40.3承包人未能按合同约定履行自己的各项义务或发生错误，给发包人造成经济损失，发包人可按40.2款确定的时限向承包人提出索赔。</w:t>
      </w:r>
    </w:p>
    <w:p w14:paraId="006930A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41、争议</w:t>
      </w:r>
    </w:p>
    <w:p w14:paraId="6D8F57E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56816EE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41.2发生争议后，除非出现下列情况的，双方都应继续履行合同，保持施工连续，保护好已完工程：</w:t>
      </w:r>
    </w:p>
    <w:p w14:paraId="3964379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（1）单方违约导致合同确已无法履行，双方协议停止施工；</w:t>
      </w:r>
    </w:p>
    <w:p w14:paraId="2D71595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（2）调解要求停止施工，且为双方接受；</w:t>
      </w:r>
    </w:p>
    <w:p w14:paraId="53B35F4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（3）仲裁机构要求停止施工；</w:t>
      </w:r>
    </w:p>
    <w:p w14:paraId="0B61751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（4）法院要求停止施工。</w:t>
      </w:r>
    </w:p>
    <w:p w14:paraId="38D5778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十一、其他</w:t>
      </w:r>
    </w:p>
    <w:p w14:paraId="3B3EBA1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42、工程分包</w:t>
      </w:r>
    </w:p>
    <w:p w14:paraId="5AD5E7B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42.1承包人需要将专业工程或劳务进行分包的，应分包给具有相应资质的专业或劳务企业，并与分包企业签订分包合同。</w:t>
      </w:r>
    </w:p>
    <w:p w14:paraId="391D129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42.2承包人不得将其承包的工程转包给他人，也不得将其承包的工程以分包的名义转包给他人。</w:t>
      </w:r>
    </w:p>
    <w:p w14:paraId="7DA252A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7661D90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42.4分包工程价款由承包人与分包单位结算。发包人未经承包人同意不得以任何形式向分包单位支付各种工程款项。</w:t>
      </w:r>
    </w:p>
    <w:p w14:paraId="60DAB6B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42.5承包人应按时支付分包工程款及劳务费。若承包人不能按时支付时，发包人可将此部分款项从向承包人支付的工程款中扣出并直接支付给分包人和劳务人员。</w:t>
      </w:r>
    </w:p>
    <w:p w14:paraId="26912E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43、不可抗力</w:t>
      </w:r>
    </w:p>
    <w:p w14:paraId="2900FDB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43.1不可抗力包括因战争、动乱、空中飞行物体坠落或其他非发包人承包人责任造成的爆炸、火灾，以及专用条款约定的风、雨、雪、洪、震等自然灾害。</w:t>
      </w:r>
    </w:p>
    <w:p w14:paraId="7D11B42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699DE0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43.3因不可抗力事件导致的费用及延误的工期由双方按以下方法分别承担：</w:t>
      </w:r>
    </w:p>
    <w:p w14:paraId="79496E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（1）工程本身的损害、因工程损害导致第三人人员伤亡和财产损失以及运至施工场地用于施工的材料和待安装的设备的损害，由发包人承担；</w:t>
      </w:r>
    </w:p>
    <w:p w14:paraId="5AA0D06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（2）发包人承包人人员伤亡由其所在单位负责，并承担相应费用；</w:t>
      </w:r>
    </w:p>
    <w:p w14:paraId="0187E74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（3）承包人机械设备损坏及停工损失，由承包人承担；</w:t>
      </w:r>
    </w:p>
    <w:p w14:paraId="0DADC50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（4）停工期间，承包人应工程师要求留在施工场地的必要的管理人员及保卫人员的费用由发包人承担；</w:t>
      </w:r>
    </w:p>
    <w:p w14:paraId="3183616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（5）工程所需清理、修复费用，由发包人承担；</w:t>
      </w:r>
    </w:p>
    <w:p w14:paraId="166F5C3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（6）延误的工期相应顺延。</w:t>
      </w:r>
    </w:p>
    <w:p w14:paraId="54D003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43.4因合同一方迟延履行合同后发生不可抗力的，不能免除迟延履行方的相应责任。</w:t>
      </w:r>
    </w:p>
    <w:p w14:paraId="070D3FC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44、保险</w:t>
      </w:r>
    </w:p>
    <w:p w14:paraId="2A64839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44.1工程开工前，发包人为建设工程和施工现场内的自有人员及第三人人员生命财产办理保险，支付保险费用。</w:t>
      </w:r>
    </w:p>
    <w:p w14:paraId="03B8214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44.2发包人供应的运至施工场地内用于工程的材料设备，由发包人办理保险，并支付保险费用。</w:t>
      </w:r>
    </w:p>
    <w:p w14:paraId="2300BD5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44.3发包人可以将有关保险事项委托承包人办理，费用由发包人承担。</w:t>
      </w:r>
    </w:p>
    <w:p w14:paraId="5B4BC37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44.4承包人必须为施工场地内施工人员办理意外伤害保险和工伤保险，并为施工场地内的施工机械设备办理财产保险，支付保险费用。</w:t>
      </w:r>
    </w:p>
    <w:p w14:paraId="4422BFA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44.5保险事故发生时，发包人承包人有责任尽力采取必要的措施，防止或者减少损失。</w:t>
      </w:r>
    </w:p>
    <w:p w14:paraId="2505771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44.6具体投保内容和相关责任，发包人承包人在专用条款中约定。</w:t>
      </w:r>
    </w:p>
    <w:p w14:paraId="55434E9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45、担保</w:t>
      </w:r>
    </w:p>
    <w:p w14:paraId="1B497A0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45.1发包人承包人为了全面履行合同，应互相提供以下担保：</w:t>
      </w:r>
    </w:p>
    <w:p w14:paraId="56F0F3F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（1）发包人向承包人提供支付担保，按合同约定支付工程价款及履行合同约定的其他义务。</w:t>
      </w:r>
    </w:p>
    <w:p w14:paraId="656AE77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（2）承包人向发包人提供履约担保，按合同约定履行自己的各项义务。</w:t>
      </w:r>
    </w:p>
    <w:p w14:paraId="3805F7D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45.2一方违约后，另一方可要求提供担保的第三人承担相应责任。</w:t>
      </w:r>
    </w:p>
    <w:p w14:paraId="5BC07D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45.3提供担保的内容、方式和相关责任，发包人承包人除在专用条款中约定外，被担保方与担保方还应签订担保合同，作为本合同附件。</w:t>
      </w:r>
    </w:p>
    <w:p w14:paraId="6D12D9E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46、专利技术及特殊工艺</w:t>
      </w:r>
    </w:p>
    <w:p w14:paraId="52979CB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46.1发包人要求使用专利技术或特殊工艺，应负责办理相应的申报手续，承担申报、试验、使用等费用；承包人提出使用专利技术或特殊工艺，应取得工程师认可，承包人负责办理申报手续并承担有关费用。</w:t>
      </w:r>
    </w:p>
    <w:p w14:paraId="1B94178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46.2擅自使用专利技术侵犯他人专利权的，责任者依法承担相应责任。</w:t>
      </w:r>
    </w:p>
    <w:p w14:paraId="191A49E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47、文物和地下障碍物</w:t>
      </w:r>
    </w:p>
    <w:p w14:paraId="21102B8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516A848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如发现后隐瞒不报，致使文物遭受破坏，责任者依法承担相应责任。</w:t>
      </w:r>
    </w:p>
    <w:p w14:paraId="54FBC85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5E2393B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所发现的地下障碍物有归属单位时，发包人应报请有关部门协同处置。</w:t>
      </w:r>
    </w:p>
    <w:p w14:paraId="6EFD781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48、合同解除</w:t>
      </w:r>
    </w:p>
    <w:p w14:paraId="2F2B43A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48.1发包人承包人协商一致，可以解除合同。</w:t>
      </w:r>
    </w:p>
    <w:p w14:paraId="3D4893D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48.2发生本通用条款第30.5款情况，停止施工超过56天，发包人仍不支付工程款（进度款），承包人有权解除合同。</w:t>
      </w:r>
    </w:p>
    <w:p w14:paraId="37C8324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48.3发生本通用条款第42.2款禁止的情况，发包人有权解除合同。</w:t>
      </w:r>
    </w:p>
    <w:p w14:paraId="7C93AEC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48.4有下列情形之一的，发包人承包人可以解除合同：</w:t>
      </w:r>
    </w:p>
    <w:p w14:paraId="5E07F0D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（1）因不可抗力致使合同无法履行；</w:t>
      </w:r>
    </w:p>
    <w:p w14:paraId="72B50C3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（2）因一方违约（包括因发包人原因造成工程停建或缓建）致使合同无法履行。</w:t>
      </w:r>
    </w:p>
    <w:p w14:paraId="34252CF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7A4D47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45FE5B1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48.7合同解除后，不影响双方在合同中约定的结算和清理条款的效力。</w:t>
      </w:r>
    </w:p>
    <w:p w14:paraId="71865AA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49、合同生效与终止</w:t>
      </w:r>
    </w:p>
    <w:p w14:paraId="0DE4284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49.1双方在协议书中约定合同生效方式。</w:t>
      </w:r>
    </w:p>
    <w:p w14:paraId="7A1E942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49.2除本通用条款第38条外，发包人承包人履行合同全部义务，竣工结算价款支付完毕，承包人向发包人交付竣工工程后，本合同即告终止。</w:t>
      </w:r>
    </w:p>
    <w:p w14:paraId="4561B97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49.3合同的权利义务终止后，发包人承包人应当遵循诚实信用原则，履行通知、协助、保密等义务。</w:t>
      </w:r>
    </w:p>
    <w:p w14:paraId="40B8013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50、合同份数</w:t>
      </w:r>
    </w:p>
    <w:p w14:paraId="4040545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50.1本合同正本两份，具有同等效力，由发包人承包人分别保存一份。</w:t>
      </w:r>
    </w:p>
    <w:p w14:paraId="663CD99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50.2本合同副本份数，由双方根据需要在专用条款内约定。</w:t>
      </w:r>
    </w:p>
    <w:p w14:paraId="00290B5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51、补充条款</w:t>
      </w:r>
    </w:p>
    <w:p w14:paraId="2647EB0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双方根据有关法律、行政法规规定，结合工程实际经协商一致后，可对本通用条款内容具体化、补充或修改，在专用条款内约定。</w:t>
      </w:r>
    </w:p>
    <w:p w14:paraId="684312B8">
      <w:pPr>
        <w:bidi w:val="0"/>
        <w:jc w:val="center"/>
        <w:rPr>
          <w:rFonts w:hint="eastAsia" w:ascii="宋体" w:hAnsi="宋体" w:eastAsia="宋体" w:cs="宋体"/>
          <w:b/>
          <w:bCs/>
          <w:color w:val="auto"/>
          <w:sz w:val="28"/>
          <w:szCs w:val="28"/>
          <w:lang w:val="en-US" w:eastAsia="zh-CN"/>
        </w:rPr>
      </w:pPr>
      <w:bookmarkStart w:id="31" w:name="_Toc231459934"/>
      <w:bookmarkStart w:id="32" w:name="_Toc23460"/>
      <w:bookmarkStart w:id="33" w:name="_Toc4863"/>
      <w:r>
        <w:rPr>
          <w:rFonts w:hint="eastAsia" w:ascii="宋体" w:hAnsi="宋体" w:eastAsia="宋体" w:cs="宋体"/>
          <w:b/>
          <w:bCs/>
          <w:color w:val="auto"/>
          <w:sz w:val="28"/>
          <w:szCs w:val="28"/>
          <w:lang w:val="en-US" w:eastAsia="zh-CN"/>
        </w:rPr>
        <w:t>第三部分  专用条款</w:t>
      </w:r>
      <w:bookmarkEnd w:id="31"/>
      <w:bookmarkEnd w:id="32"/>
      <w:bookmarkEnd w:id="33"/>
    </w:p>
    <w:p w14:paraId="5FD3C6A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34" w:name="_Toc231459935"/>
      <w:r>
        <w:rPr>
          <w:rFonts w:hint="eastAsia" w:ascii="宋体" w:hAnsi="宋体" w:eastAsia="宋体" w:cs="宋体"/>
          <w:b/>
          <w:bCs/>
          <w:color w:val="auto"/>
          <w:kern w:val="0"/>
          <w:sz w:val="24"/>
          <w:szCs w:val="24"/>
          <w:lang w:val="en-US" w:eastAsia="zh-CN"/>
        </w:rPr>
        <w:t>一、词语定义及合同文件</w:t>
      </w:r>
    </w:p>
    <w:p w14:paraId="1712E01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2、合同文件及解释顺序</w:t>
      </w:r>
    </w:p>
    <w:p w14:paraId="3A940E1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合同文件组成及解释顺序：_</w:t>
      </w:r>
      <w:r>
        <w:rPr>
          <w:rFonts w:hint="eastAsia" w:ascii="宋体" w:hAnsi="宋体" w:eastAsia="宋体" w:cs="宋体"/>
          <w:color w:val="auto"/>
          <w:kern w:val="0"/>
          <w:sz w:val="24"/>
          <w:szCs w:val="24"/>
          <w:highlight w:val="none"/>
          <w:u w:val="single"/>
        </w:rPr>
        <w:t>本合同合同协议书、专用条款、通用条款、变更通知、中标通知书、答疑纪要、招标文件、图纸、投标书、有关技术标准、规范。</w:t>
      </w:r>
    </w:p>
    <w:p w14:paraId="67B022C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3、语言文字和适用法律、标准及规范</w:t>
      </w:r>
    </w:p>
    <w:p w14:paraId="2E6001B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3.1本合同除使用汉语外，还使用______________</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_________语言文字。</w:t>
      </w:r>
    </w:p>
    <w:p w14:paraId="7510DB6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3.2适用法律和法规</w:t>
      </w:r>
    </w:p>
    <w:p w14:paraId="5277F21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需要明示的法律、行政法规：</w:t>
      </w:r>
      <w:r>
        <w:rPr>
          <w:rFonts w:hint="eastAsia" w:ascii="宋体" w:hAnsi="宋体" w:eastAsia="宋体" w:cs="宋体"/>
          <w:color w:val="auto"/>
          <w:kern w:val="0"/>
          <w:sz w:val="24"/>
          <w:szCs w:val="24"/>
          <w:highlight w:val="none"/>
          <w:u w:val="single"/>
        </w:rPr>
        <w:t>《中华人民共和国建筑法》、《</w:t>
      </w:r>
      <w:r>
        <w:rPr>
          <w:rFonts w:hint="eastAsia" w:ascii="宋体" w:hAnsi="宋体" w:eastAsia="宋体" w:cs="宋体"/>
          <w:color w:val="auto"/>
          <w:kern w:val="0"/>
          <w:sz w:val="24"/>
          <w:szCs w:val="24"/>
          <w:highlight w:val="none"/>
          <w:u w:val="single"/>
          <w:lang w:eastAsia="zh-CN"/>
        </w:rPr>
        <w:t>中华人民共和国民法典</w:t>
      </w:r>
      <w:r>
        <w:rPr>
          <w:rFonts w:hint="eastAsia" w:ascii="宋体" w:hAnsi="宋体" w:eastAsia="宋体" w:cs="宋体"/>
          <w:color w:val="auto"/>
          <w:kern w:val="0"/>
          <w:sz w:val="24"/>
          <w:szCs w:val="24"/>
          <w:highlight w:val="none"/>
          <w:u w:val="single"/>
        </w:rPr>
        <w:t>》及陕西省、西安市有关建设工程质量、安全、文明施工等管理规定。</w:t>
      </w:r>
    </w:p>
    <w:p w14:paraId="6C3604B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3.3适用标准、规范</w:t>
      </w:r>
    </w:p>
    <w:p w14:paraId="06528EAE">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适用标准、规范的名称：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执行国家建筑工程施工及验收规范标准以及材料、设备所涉及的现行国家、省、市或行业的工程建设标准、规范的要求。主要标准、规范包括但不限于：</w:t>
      </w:r>
      <w:r>
        <w:rPr>
          <w:rFonts w:hint="eastAsia" w:ascii="宋体" w:hAnsi="宋体" w:eastAsia="宋体" w:cs="宋体"/>
          <w:color w:val="auto"/>
          <w:sz w:val="24"/>
          <w:szCs w:val="24"/>
          <w:highlight w:val="none"/>
        </w:rPr>
        <w:t>《建筑工程质量统一验收标准》(GBJ05300-2001)、《建筑工程施工现场供用电安全规范》(GBJ50194-93)、《</w:t>
      </w:r>
      <w:r>
        <w:rPr>
          <w:rFonts w:hint="eastAsia" w:ascii="宋体" w:hAnsi="宋体" w:eastAsia="宋体" w:cs="宋体"/>
          <w:snapToGrid w:val="0"/>
          <w:color w:val="auto"/>
          <w:sz w:val="24"/>
          <w:szCs w:val="24"/>
          <w:highlight w:val="none"/>
        </w:rPr>
        <w:t>建筑施工安全检查标准</w:t>
      </w:r>
      <w:r>
        <w:rPr>
          <w:rFonts w:hint="eastAsia" w:ascii="宋体" w:hAnsi="宋体" w:eastAsia="宋体" w:cs="宋体"/>
          <w:color w:val="auto"/>
          <w:sz w:val="24"/>
          <w:szCs w:val="24"/>
          <w:highlight w:val="none"/>
        </w:rPr>
        <w:t>》</w:t>
      </w:r>
      <w:r>
        <w:rPr>
          <w:rFonts w:hint="eastAsia" w:ascii="宋体" w:hAnsi="宋体" w:eastAsia="宋体" w:cs="宋体"/>
          <w:snapToGrid w:val="0"/>
          <w:color w:val="auto"/>
          <w:sz w:val="24"/>
          <w:szCs w:val="24"/>
          <w:highlight w:val="none"/>
        </w:rPr>
        <w:t>（JGJ59-99）、《施工现场临时用电安全技术规范》（JFJ46-88）、《建设工程文件归档整理规范》（GB/T50328-2001）。</w:t>
      </w:r>
    </w:p>
    <w:p w14:paraId="75D6FD3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发包人提供标准、规范的时间：</w:t>
      </w:r>
      <w:r>
        <w:rPr>
          <w:rFonts w:hint="eastAsia" w:ascii="宋体" w:hAnsi="宋体" w:eastAsia="宋体" w:cs="宋体"/>
          <w:color w:val="auto"/>
          <w:sz w:val="24"/>
          <w:szCs w:val="24"/>
          <w:highlight w:val="none"/>
          <w:u w:val="single"/>
        </w:rPr>
        <w:t>发包人在招标时，已将上述标准、规范名称提供给承包人。这些标准和规范由承包人自行购买，并承担相关费用。</w:t>
      </w:r>
    </w:p>
    <w:p w14:paraId="33CC4B87">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国内没有相应标准、规范时的约定：_</w:t>
      </w:r>
      <w:r>
        <w:rPr>
          <w:rFonts w:hint="eastAsia" w:ascii="宋体" w:hAnsi="宋体" w:eastAsia="宋体" w:cs="宋体"/>
          <w:color w:val="auto"/>
          <w:sz w:val="24"/>
          <w:szCs w:val="24"/>
          <w:highlight w:val="none"/>
          <w:u w:val="single"/>
        </w:rPr>
        <w:t>按行业通常做法或生产企业在技术监督局的备案标准、并经监理工程师和业主同意。</w:t>
      </w:r>
    </w:p>
    <w:p w14:paraId="1E0D0F5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4、图纸</w:t>
      </w:r>
    </w:p>
    <w:p w14:paraId="536CA0A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4.1发包人向承包人提供图纸日期和套数：_</w:t>
      </w:r>
      <w:r>
        <w:rPr>
          <w:rFonts w:hint="eastAsia" w:ascii="宋体" w:hAnsi="宋体" w:eastAsia="宋体" w:cs="宋体"/>
          <w:color w:val="auto"/>
          <w:sz w:val="24"/>
          <w:szCs w:val="24"/>
          <w:highlight w:val="none"/>
          <w:u w:val="single"/>
        </w:rPr>
        <w:t>在合同签订3天内提供一套图纸。</w:t>
      </w:r>
    </w:p>
    <w:p w14:paraId="44BA166B">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发包人对图纸的保密要求：_</w:t>
      </w:r>
      <w:r>
        <w:rPr>
          <w:rFonts w:hint="eastAsia" w:ascii="宋体" w:hAnsi="宋体" w:eastAsia="宋体" w:cs="宋体"/>
          <w:b/>
          <w:color w:val="auto"/>
          <w:sz w:val="24"/>
          <w:szCs w:val="24"/>
          <w:highlight w:val="none"/>
          <w:u w:val="single"/>
        </w:rPr>
        <w:t>除监理和发包方外，承包方不得将本工程的设计图纸向其它方提供。</w:t>
      </w:r>
    </w:p>
    <w:p w14:paraId="1C52BB3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使用国外图纸的要求及费用承担：</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本工程不使用国外图纸。</w:t>
      </w:r>
      <w:r>
        <w:rPr>
          <w:rFonts w:hint="eastAsia" w:ascii="宋体" w:hAnsi="宋体" w:eastAsia="宋体" w:cs="宋体"/>
          <w:color w:val="auto"/>
          <w:kern w:val="0"/>
          <w:sz w:val="24"/>
          <w:szCs w:val="24"/>
          <w:highlight w:val="none"/>
          <w:u w:val="single"/>
          <w:lang w:val="en-US" w:eastAsia="zh-CN"/>
        </w:rPr>
        <w:t xml:space="preserve">   </w:t>
      </w:r>
    </w:p>
    <w:p w14:paraId="30643CAC">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二、双方一般权利和义务</w:t>
      </w:r>
    </w:p>
    <w:p w14:paraId="140C225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5、工程师</w:t>
      </w:r>
    </w:p>
    <w:p w14:paraId="3CF8D2E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5.2监理单位委派的工程师</w:t>
      </w:r>
    </w:p>
    <w:p w14:paraId="46349DD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职务：</w:t>
      </w:r>
      <w:r>
        <w:rPr>
          <w:rFonts w:hint="eastAsia" w:ascii="宋体" w:hAnsi="宋体" w:eastAsia="宋体" w:cs="宋体"/>
          <w:color w:val="auto"/>
          <w:kern w:val="0"/>
          <w:sz w:val="24"/>
          <w:szCs w:val="24"/>
          <w:highlight w:val="none"/>
          <w:u w:val="single"/>
          <w:lang w:val="en-US" w:eastAsia="zh-CN"/>
        </w:rPr>
        <w:t xml:space="preserve">   监理工程师   </w:t>
      </w:r>
    </w:p>
    <w:p w14:paraId="71C0FA7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发包人委托的职权：</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按照发包方与监理单位签订的“监理合同”中约定的发包方授权和委托，对本工程施工过程的质量、安全、进度控制、合同管理和信息管理，施工中各种矛盾组织协调工作及全程监理。</w:t>
      </w:r>
    </w:p>
    <w:p w14:paraId="1CCA7EB9">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需要取得发包人批准才能行使的职权：</w:t>
      </w:r>
      <w:r>
        <w:rPr>
          <w:rFonts w:hint="eastAsia" w:ascii="宋体" w:hAnsi="宋体" w:eastAsia="宋体" w:cs="宋体"/>
          <w:color w:val="auto"/>
          <w:sz w:val="24"/>
          <w:szCs w:val="24"/>
          <w:highlight w:val="none"/>
          <w:u w:val="single"/>
        </w:rPr>
        <w:t>重大工程洽商、设计变更、现场签证、发包人指定价的认质认价等在决策之前需经发包人同意。</w:t>
      </w:r>
    </w:p>
    <w:p w14:paraId="5FE012C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5.4发包人派驻的工程师</w:t>
      </w:r>
    </w:p>
    <w:p w14:paraId="1B400B0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w:t>
      </w:r>
      <w:r>
        <w:rPr>
          <w:rFonts w:hint="eastAsia" w:ascii="宋体" w:hAnsi="宋体" w:eastAsia="宋体" w:cs="宋体"/>
          <w:color w:val="auto"/>
          <w:kern w:val="0"/>
          <w:sz w:val="24"/>
          <w:szCs w:val="24"/>
          <w:highlight w:val="none"/>
        </w:rPr>
        <w:t>职务：</w:t>
      </w:r>
      <w:r>
        <w:rPr>
          <w:rFonts w:hint="eastAsia" w:ascii="宋体" w:hAnsi="宋体" w:eastAsia="宋体" w:cs="宋体"/>
          <w:color w:val="auto"/>
          <w:sz w:val="24"/>
          <w:szCs w:val="24"/>
          <w:highlight w:val="none"/>
          <w:u w:val="single"/>
        </w:rPr>
        <w:t>发包人驻工地代表</w:t>
      </w:r>
    </w:p>
    <w:p w14:paraId="38383DF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职权：</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负责施工全过程内、外部关系协调、处理往来文件，对工程进度、质量、造价进行监督管理。</w:t>
      </w:r>
    </w:p>
    <w:p w14:paraId="6032032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5.6不实行监理的，工程师的职权：</w:t>
      </w:r>
      <w:r>
        <w:rPr>
          <w:rFonts w:hint="eastAsia" w:ascii="宋体" w:hAnsi="宋体" w:eastAsia="宋体" w:cs="宋体"/>
          <w:color w:val="auto"/>
          <w:sz w:val="24"/>
          <w:szCs w:val="24"/>
          <w:highlight w:val="none"/>
          <w:u w:val="single"/>
        </w:rPr>
        <w:t>工程师有权反对和要求承包人从该项目上立即解除在工程师看来行为不端、不能胜任工作或玩忽职守，或工程师出于其它考虑不希望该人出现在现场，并且未经工程师同意不允许再次雇用这些人员。凡有任何人员离开，都应尽快补充。</w:t>
      </w:r>
    </w:p>
    <w:p w14:paraId="4097C30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7、项目经理</w:t>
      </w:r>
    </w:p>
    <w:p w14:paraId="25BB7CE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职务：</w:t>
      </w:r>
      <w:r>
        <w:rPr>
          <w:rFonts w:hint="eastAsia" w:ascii="宋体" w:hAnsi="宋体" w:eastAsia="宋体" w:cs="宋体"/>
          <w:color w:val="auto"/>
          <w:kern w:val="0"/>
          <w:sz w:val="24"/>
          <w:szCs w:val="24"/>
          <w:highlight w:val="none"/>
          <w:u w:val="single"/>
        </w:rPr>
        <w:t xml:space="preserve">项目经理    </w:t>
      </w:r>
    </w:p>
    <w:p w14:paraId="4BA66BA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8、发包人工作</w:t>
      </w:r>
    </w:p>
    <w:p w14:paraId="14705AE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8.1发包人应按约定的时间和要求完成以下工作：</w:t>
      </w:r>
    </w:p>
    <w:p w14:paraId="558B7B5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（1）施工场地具备施工条件的要求及完成的时间：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开工前5日内。</w:t>
      </w:r>
      <w:r>
        <w:rPr>
          <w:rFonts w:hint="eastAsia" w:ascii="宋体" w:hAnsi="宋体" w:eastAsia="宋体" w:cs="宋体"/>
          <w:color w:val="auto"/>
          <w:kern w:val="0"/>
          <w:sz w:val="24"/>
          <w:szCs w:val="24"/>
          <w:highlight w:val="none"/>
          <w:u w:val="single"/>
          <w:lang w:val="en-US" w:eastAsia="zh-CN"/>
        </w:rPr>
        <w:t xml:space="preserve">   </w:t>
      </w:r>
    </w:p>
    <w:p w14:paraId="5C897BC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（2）将施工所需的水、电、电讯线路接至施工场地的时间、地点和供应要求：</w:t>
      </w:r>
    </w:p>
    <w:p w14:paraId="69F29A04">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提供满足乙方施工的用水、用电条件。</w:t>
      </w:r>
    </w:p>
    <w:p w14:paraId="2911522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其计量和计价方法为：</w:t>
      </w:r>
      <w:r>
        <w:rPr>
          <w:rFonts w:hint="eastAsia" w:ascii="宋体" w:hAnsi="宋体" w:eastAsia="宋体" w:cs="宋体"/>
          <w:color w:val="auto"/>
          <w:kern w:val="0"/>
          <w:sz w:val="24"/>
          <w:szCs w:val="24"/>
          <w:highlight w:val="none"/>
          <w:u w:val="single"/>
        </w:rPr>
        <w:t>按相关部门的规定和计量计价方法计算</w:t>
      </w:r>
      <w:r>
        <w:rPr>
          <w:rFonts w:hint="eastAsia" w:ascii="宋体" w:hAnsi="宋体" w:eastAsia="宋体" w:cs="宋体"/>
          <w:color w:val="auto"/>
          <w:kern w:val="0"/>
          <w:sz w:val="24"/>
          <w:szCs w:val="24"/>
          <w:highlight w:val="none"/>
        </w:rPr>
        <w:t>。</w:t>
      </w:r>
    </w:p>
    <w:p w14:paraId="0CA1262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（3）施工场地与公共道路的通道开通时间和要求： </w:t>
      </w:r>
      <w:r>
        <w:rPr>
          <w:rFonts w:hint="eastAsia" w:ascii="宋体" w:hAnsi="宋体" w:eastAsia="宋体" w:cs="宋体"/>
          <w:color w:val="auto"/>
          <w:sz w:val="24"/>
          <w:szCs w:val="24"/>
          <w:highlight w:val="none"/>
          <w:u w:val="single"/>
        </w:rPr>
        <w:t>工程开工前5日内。</w:t>
      </w:r>
      <w:r>
        <w:rPr>
          <w:rFonts w:hint="eastAsia" w:ascii="宋体" w:hAnsi="宋体" w:eastAsia="宋体" w:cs="宋体"/>
          <w:color w:val="auto"/>
          <w:kern w:val="0"/>
          <w:sz w:val="24"/>
          <w:szCs w:val="24"/>
          <w:highlight w:val="none"/>
        </w:rPr>
        <w:t xml:space="preserve"> </w:t>
      </w:r>
    </w:p>
    <w:p w14:paraId="4442575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（4）工程地质和地下管线资料的提供时间： </w:t>
      </w:r>
      <w:r>
        <w:rPr>
          <w:rFonts w:hint="eastAsia" w:ascii="宋体" w:hAnsi="宋体" w:eastAsia="宋体" w:cs="宋体"/>
          <w:color w:val="auto"/>
          <w:sz w:val="24"/>
          <w:szCs w:val="24"/>
          <w:highlight w:val="none"/>
          <w:u w:val="single"/>
        </w:rPr>
        <w:t>工程开工前5日内。</w:t>
      </w:r>
      <w:r>
        <w:rPr>
          <w:rFonts w:hint="eastAsia" w:ascii="宋体" w:hAnsi="宋体" w:eastAsia="宋体" w:cs="宋体"/>
          <w:color w:val="auto"/>
          <w:kern w:val="0"/>
          <w:sz w:val="24"/>
          <w:szCs w:val="24"/>
          <w:highlight w:val="none"/>
        </w:rPr>
        <w:t xml:space="preserve"> </w:t>
      </w:r>
    </w:p>
    <w:p w14:paraId="393F9E0B">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（5）由发包人办理的施工所需证件、批件的名称和完成时间： </w:t>
      </w:r>
      <w:r>
        <w:rPr>
          <w:rFonts w:hint="eastAsia" w:ascii="宋体" w:hAnsi="宋体" w:eastAsia="宋体" w:cs="宋体"/>
          <w:color w:val="auto"/>
          <w:sz w:val="24"/>
          <w:szCs w:val="24"/>
          <w:highlight w:val="none"/>
          <w:u w:val="single"/>
        </w:rPr>
        <w:t>工程开工前5日内。</w:t>
      </w:r>
    </w:p>
    <w:p w14:paraId="597A2AA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（6）水准点与坐标控制点交验要求：</w:t>
      </w:r>
      <w:r>
        <w:rPr>
          <w:rFonts w:hint="eastAsia" w:ascii="宋体" w:hAnsi="宋体" w:eastAsia="宋体" w:cs="宋体"/>
          <w:color w:val="auto"/>
          <w:sz w:val="24"/>
          <w:szCs w:val="24"/>
          <w:highlight w:val="none"/>
          <w:u w:val="single"/>
        </w:rPr>
        <w:t>　　　/　　　</w:t>
      </w:r>
      <w:r>
        <w:rPr>
          <w:rFonts w:hint="eastAsia" w:ascii="宋体" w:hAnsi="宋体" w:eastAsia="宋体" w:cs="宋体"/>
          <w:color w:val="auto"/>
          <w:kern w:val="0"/>
          <w:sz w:val="24"/>
          <w:szCs w:val="24"/>
          <w:highlight w:val="none"/>
        </w:rPr>
        <w:t xml:space="preserve"> </w:t>
      </w:r>
    </w:p>
    <w:p w14:paraId="30516CB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（7）图纸会审和设计交底时间： </w:t>
      </w:r>
      <w:r>
        <w:rPr>
          <w:rFonts w:hint="eastAsia" w:ascii="宋体" w:hAnsi="宋体" w:eastAsia="宋体" w:cs="宋体"/>
          <w:color w:val="auto"/>
          <w:sz w:val="24"/>
          <w:szCs w:val="24"/>
          <w:highlight w:val="none"/>
          <w:u w:val="single"/>
        </w:rPr>
        <w:t>工程开工前5日内。</w:t>
      </w:r>
      <w:r>
        <w:rPr>
          <w:rFonts w:hint="eastAsia" w:ascii="宋体" w:hAnsi="宋体" w:eastAsia="宋体" w:cs="宋体"/>
          <w:color w:val="auto"/>
          <w:kern w:val="0"/>
          <w:sz w:val="24"/>
          <w:szCs w:val="24"/>
          <w:highlight w:val="none"/>
        </w:rPr>
        <w:t xml:space="preserve"> </w:t>
      </w:r>
    </w:p>
    <w:p w14:paraId="147D381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（8）协调处理施工场地周围地下管线和邻近建筑物、构筑物（含文物保护建筑）、古树名木的保护工作：__</w:t>
      </w:r>
      <w:r>
        <w:rPr>
          <w:rFonts w:hint="eastAsia" w:ascii="宋体" w:hAnsi="宋体" w:eastAsia="宋体" w:cs="宋体"/>
          <w:color w:val="auto"/>
          <w:kern w:val="0"/>
          <w:sz w:val="24"/>
          <w:szCs w:val="24"/>
          <w:highlight w:val="none"/>
          <w:u w:val="single"/>
        </w:rPr>
        <w:t xml:space="preserve">执行《通用条款》8.1.（8）款 </w:t>
      </w:r>
      <w:r>
        <w:rPr>
          <w:rFonts w:hint="eastAsia" w:ascii="宋体" w:hAnsi="宋体" w:eastAsia="宋体" w:cs="宋体"/>
          <w:color w:val="auto"/>
          <w:kern w:val="0"/>
          <w:sz w:val="24"/>
          <w:szCs w:val="24"/>
          <w:highlight w:val="none"/>
        </w:rPr>
        <w:t xml:space="preserve"> </w:t>
      </w:r>
    </w:p>
    <w:p w14:paraId="4BA779E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（9）双方约定发包人应做的其他工作：</w:t>
      </w:r>
      <w:r>
        <w:rPr>
          <w:rFonts w:hint="eastAsia" w:ascii="宋体" w:hAnsi="宋体" w:eastAsia="宋体" w:cs="宋体"/>
          <w:color w:val="auto"/>
          <w:kern w:val="0"/>
          <w:sz w:val="24"/>
          <w:szCs w:val="24"/>
          <w:highlight w:val="none"/>
          <w:u w:val="single"/>
        </w:rPr>
        <w:t>　　　</w:t>
      </w:r>
      <w:r>
        <w:rPr>
          <w:rFonts w:hint="eastAsia" w:ascii="宋体" w:hAnsi="宋体" w:eastAsia="宋体" w:cs="宋体"/>
          <w:color w:val="auto"/>
          <w:kern w:val="0"/>
          <w:sz w:val="24"/>
          <w:szCs w:val="24"/>
          <w:highlight w:val="none"/>
          <w:u w:val="single"/>
        </w:rPr>
        <w:tab/>
      </w:r>
      <w:r>
        <w:rPr>
          <w:rFonts w:hint="eastAsia" w:ascii="宋体" w:hAnsi="宋体" w:eastAsia="宋体" w:cs="宋体"/>
          <w:color w:val="auto"/>
          <w:kern w:val="0"/>
          <w:sz w:val="24"/>
          <w:szCs w:val="24"/>
          <w:highlight w:val="none"/>
          <w:u w:val="single"/>
        </w:rPr>
        <w:t>无　　　　</w:t>
      </w:r>
    </w:p>
    <w:p w14:paraId="72103F91">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8.2发包人委托承包人办理的工作：</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w:t>
      </w:r>
    </w:p>
    <w:p w14:paraId="6AA585B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9、承包人工作</w:t>
      </w:r>
    </w:p>
    <w:p w14:paraId="0BC6809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9.1承包人应按约定时间和要求，完成以下工作：</w:t>
      </w:r>
    </w:p>
    <w:p w14:paraId="23E86EB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（1）需由设计资质等级和业务范围允许的承包人完成的设计文件提交时间：__</w:t>
      </w:r>
      <w:r>
        <w:rPr>
          <w:rFonts w:hint="eastAsia" w:ascii="宋体" w:hAnsi="宋体" w:eastAsia="宋体" w:cs="宋体"/>
          <w:color w:val="auto"/>
          <w:kern w:val="0"/>
          <w:sz w:val="24"/>
          <w:szCs w:val="24"/>
          <w:highlight w:val="none"/>
          <w:u w:val="single"/>
        </w:rPr>
        <w:t>本工程没有须由承包人完成的设计工作</w:t>
      </w:r>
      <w:r>
        <w:rPr>
          <w:rFonts w:hint="eastAsia" w:ascii="宋体" w:hAnsi="宋体" w:eastAsia="宋体" w:cs="宋体"/>
          <w:color w:val="auto"/>
          <w:kern w:val="0"/>
          <w:sz w:val="24"/>
          <w:szCs w:val="24"/>
          <w:highlight w:val="none"/>
          <w:u w:val="single"/>
          <w:lang w:val="en-US" w:eastAsia="zh-CN"/>
        </w:rPr>
        <w:t xml:space="preserve">   </w:t>
      </w:r>
    </w:p>
    <w:p w14:paraId="302A3BB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（2）应提供计划、报表的名称及完成时间：</w:t>
      </w:r>
      <w:r>
        <w:rPr>
          <w:rFonts w:hint="eastAsia" w:ascii="宋体" w:hAnsi="宋体" w:eastAsia="宋体" w:cs="宋体"/>
          <w:color w:val="auto"/>
          <w:kern w:val="0"/>
          <w:sz w:val="24"/>
          <w:szCs w:val="24"/>
          <w:highlight w:val="none"/>
          <w:u w:val="single"/>
        </w:rPr>
        <w:t>　每月25日向业主、监理单位报送叁份《通用条款》9.1.（2）款规定的报表</w:t>
      </w:r>
      <w:r>
        <w:rPr>
          <w:rFonts w:hint="eastAsia" w:ascii="宋体" w:hAnsi="宋体" w:eastAsia="宋体" w:cs="宋体"/>
          <w:color w:val="auto"/>
          <w:kern w:val="0"/>
          <w:sz w:val="24"/>
          <w:szCs w:val="24"/>
          <w:highlight w:val="none"/>
          <w:u w:val="single"/>
          <w:lang w:val="en-US" w:eastAsia="zh-CN"/>
        </w:rPr>
        <w:t xml:space="preserve">   </w:t>
      </w:r>
    </w:p>
    <w:p w14:paraId="31665A1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（3）承担施工安全保卫工作及非夜间施工照明的的有关内容责任和要求：_</w:t>
      </w:r>
      <w:r>
        <w:rPr>
          <w:rFonts w:hint="eastAsia" w:ascii="宋体" w:hAnsi="宋体" w:eastAsia="宋体" w:cs="宋体"/>
          <w:color w:val="auto"/>
          <w:kern w:val="0"/>
          <w:sz w:val="24"/>
          <w:szCs w:val="24"/>
          <w:highlight w:val="none"/>
          <w:u w:val="single"/>
        </w:rPr>
        <w:t>执行《通用条款》9.1.（3）款和附件中的“安全生产责任协议书”的有关内容。</w:t>
      </w:r>
    </w:p>
    <w:p w14:paraId="0114EE6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（4）向发包人提供的办公和生活房屋及设施的要求：</w:t>
      </w:r>
      <w:r>
        <w:rPr>
          <w:rFonts w:hint="eastAsia" w:ascii="宋体" w:hAnsi="宋体" w:eastAsia="宋体" w:cs="宋体"/>
          <w:color w:val="auto"/>
          <w:kern w:val="0"/>
          <w:sz w:val="24"/>
          <w:szCs w:val="24"/>
          <w:highlight w:val="none"/>
          <w:u w:val="single"/>
        </w:rPr>
        <w:t>　　/　　</w:t>
      </w:r>
    </w:p>
    <w:p w14:paraId="5E8AE17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（5）需承包人办理的有关施工场地交通、环卫和施工噪音管理等手续：_</w:t>
      </w:r>
      <w:r>
        <w:rPr>
          <w:rFonts w:hint="eastAsia" w:ascii="宋体" w:hAnsi="宋体" w:eastAsia="宋体" w:cs="宋体"/>
          <w:color w:val="auto"/>
          <w:kern w:val="0"/>
          <w:sz w:val="24"/>
          <w:szCs w:val="24"/>
          <w:highlight w:val="none"/>
          <w:u w:val="single"/>
        </w:rPr>
        <w:t>执行《通用条款》9.1.（5）款</w:t>
      </w:r>
      <w:r>
        <w:rPr>
          <w:rFonts w:hint="eastAsia" w:ascii="宋体" w:hAnsi="宋体" w:eastAsia="宋体" w:cs="宋体"/>
          <w:color w:val="auto"/>
          <w:kern w:val="0"/>
          <w:sz w:val="24"/>
          <w:szCs w:val="24"/>
          <w:highlight w:val="none"/>
          <w:u w:val="single"/>
          <w:lang w:val="en-US" w:eastAsia="zh-CN"/>
        </w:rPr>
        <w:t xml:space="preserve">   </w:t>
      </w:r>
    </w:p>
    <w:p w14:paraId="3CAD6DB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（6）已完工程成品保护的特殊要求及费用承担：</w:t>
      </w:r>
      <w:r>
        <w:rPr>
          <w:rFonts w:hint="eastAsia" w:ascii="宋体" w:hAnsi="宋体" w:eastAsia="宋体" w:cs="宋体"/>
          <w:color w:val="auto"/>
          <w:kern w:val="0"/>
          <w:sz w:val="24"/>
          <w:szCs w:val="24"/>
          <w:highlight w:val="none"/>
          <w:u w:val="single"/>
        </w:rPr>
        <w:t>执行《通用条款》9.1.（6）款</w:t>
      </w:r>
      <w:r>
        <w:rPr>
          <w:rFonts w:hint="eastAsia" w:ascii="宋体" w:hAnsi="宋体" w:eastAsia="宋体" w:cs="宋体"/>
          <w:color w:val="auto"/>
          <w:kern w:val="0"/>
          <w:sz w:val="24"/>
          <w:szCs w:val="24"/>
          <w:highlight w:val="none"/>
        </w:rPr>
        <w:t>__</w:t>
      </w:r>
    </w:p>
    <w:p w14:paraId="2BA854F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（7）施工场地周围地下管线和邻近建筑物、构筑物（含文物保护建筑）、古树名木的保护要求及费用承担：_</w:t>
      </w:r>
      <w:r>
        <w:rPr>
          <w:rFonts w:hint="eastAsia" w:ascii="宋体" w:hAnsi="宋体" w:eastAsia="宋体" w:cs="宋体"/>
          <w:color w:val="auto"/>
          <w:kern w:val="0"/>
          <w:sz w:val="24"/>
          <w:szCs w:val="24"/>
          <w:highlight w:val="none"/>
          <w:u w:val="single"/>
        </w:rPr>
        <w:t>执行《通用条款》9.1.（7）款</w:t>
      </w:r>
      <w:r>
        <w:rPr>
          <w:rFonts w:hint="eastAsia" w:ascii="宋体" w:hAnsi="宋体" w:eastAsia="宋体" w:cs="宋体"/>
          <w:color w:val="auto"/>
          <w:kern w:val="0"/>
          <w:sz w:val="24"/>
          <w:szCs w:val="24"/>
          <w:highlight w:val="none"/>
          <w:u w:val="single"/>
          <w:lang w:val="en-US" w:eastAsia="zh-CN"/>
        </w:rPr>
        <w:t xml:space="preserve">   </w:t>
      </w:r>
    </w:p>
    <w:p w14:paraId="058F123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（8）施工场地清洁卫生的要求：_</w:t>
      </w:r>
      <w:r>
        <w:rPr>
          <w:rFonts w:hint="eastAsia" w:ascii="宋体" w:hAnsi="宋体" w:eastAsia="宋体" w:cs="宋体"/>
          <w:color w:val="auto"/>
          <w:kern w:val="0"/>
          <w:sz w:val="24"/>
          <w:szCs w:val="24"/>
          <w:highlight w:val="none"/>
          <w:u w:val="single"/>
        </w:rPr>
        <w:t>执行《通用条款》9.1.（8）款</w:t>
      </w:r>
      <w:r>
        <w:rPr>
          <w:rFonts w:hint="eastAsia" w:ascii="宋体" w:hAnsi="宋体" w:eastAsia="宋体" w:cs="宋体"/>
          <w:color w:val="auto"/>
          <w:kern w:val="0"/>
          <w:sz w:val="24"/>
          <w:szCs w:val="24"/>
          <w:highlight w:val="none"/>
          <w:u w:val="single"/>
          <w:lang w:val="en-US" w:eastAsia="zh-CN"/>
        </w:rPr>
        <w:t xml:space="preserve">   </w:t>
      </w:r>
    </w:p>
    <w:p w14:paraId="4ECFDF01">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（9）双方约定承包人应做的其他工作：__</w:t>
      </w:r>
      <w:r>
        <w:rPr>
          <w:rFonts w:hint="eastAsia" w:ascii="宋体" w:hAnsi="宋体" w:eastAsia="宋体" w:cs="宋体"/>
          <w:color w:val="auto"/>
          <w:sz w:val="24"/>
          <w:szCs w:val="24"/>
          <w:highlight w:val="none"/>
          <w:u w:val="single"/>
        </w:rPr>
        <w:t>承包人应将其在审阅合同文件及施工过程中发现的工程设计或技术规范的任何错误、遗漏、误差或其他缺陷及时通知工程师，并给发包方一份复印件。</w:t>
      </w:r>
    </w:p>
    <w:p w14:paraId="156C47D2">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承包人应对整个现场操作和施工方法的完备性、稳定性和安全性负全责。</w:t>
      </w:r>
    </w:p>
    <w:p w14:paraId="16A8C97B">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u w:val="single"/>
        </w:rPr>
        <w:t>承包人应对其采用的施工工艺、施工方法等涉及到知识产权的行为的合法性负全责。</w:t>
      </w:r>
    </w:p>
    <w:p w14:paraId="6E1ADF45">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三、施工组织设计和工期</w:t>
      </w:r>
    </w:p>
    <w:p w14:paraId="3DA5EA5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10、进度计划</w:t>
      </w:r>
    </w:p>
    <w:p w14:paraId="1F1CAA1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10.1承包人提供施工组织设计（施工方案）和进度计划的时间：</w:t>
      </w:r>
      <w:r>
        <w:rPr>
          <w:rFonts w:hint="eastAsia" w:ascii="宋体" w:hAnsi="宋体" w:eastAsia="宋体" w:cs="宋体"/>
          <w:color w:val="auto"/>
          <w:kern w:val="0"/>
          <w:sz w:val="24"/>
          <w:szCs w:val="24"/>
          <w:highlight w:val="none"/>
          <w:u w:val="single"/>
        </w:rPr>
        <w:t>开工前十日内</w:t>
      </w:r>
    </w:p>
    <w:p w14:paraId="56B37FE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工程师确认的时间：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7日内</w:t>
      </w:r>
      <w:r>
        <w:rPr>
          <w:rFonts w:hint="eastAsia" w:ascii="宋体" w:hAnsi="宋体" w:eastAsia="宋体" w:cs="宋体"/>
          <w:color w:val="auto"/>
          <w:kern w:val="0"/>
          <w:sz w:val="24"/>
          <w:szCs w:val="24"/>
          <w:highlight w:val="none"/>
          <w:u w:val="single"/>
          <w:lang w:val="en-US" w:eastAsia="zh-CN"/>
        </w:rPr>
        <w:t xml:space="preserve">   </w:t>
      </w:r>
    </w:p>
    <w:p w14:paraId="1AEE8EA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10.2群体工程中有关进度计划的要求： ________________________</w:t>
      </w:r>
    </w:p>
    <w:p w14:paraId="2AFA175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13、工期延误</w:t>
      </w:r>
    </w:p>
    <w:p w14:paraId="720FEBB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13.1双方约定工期顺延的其他情况：_</w:t>
      </w:r>
      <w:r>
        <w:rPr>
          <w:rFonts w:hint="eastAsia" w:ascii="宋体" w:hAnsi="宋体" w:eastAsia="宋体" w:cs="宋体"/>
          <w:color w:val="auto"/>
          <w:sz w:val="24"/>
          <w:szCs w:val="24"/>
          <w:highlight w:val="none"/>
          <w:u w:val="single"/>
        </w:rPr>
        <w:t>执行《通用条款》11条：工期提前无奖励。工期每推迟一天除按1000元处罚外,若影响到发包人使用时应赔偿由此给甲方造成的损失。</w:t>
      </w:r>
    </w:p>
    <w:p w14:paraId="1E1A97F7">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四、质量与检验</w:t>
      </w:r>
    </w:p>
    <w:p w14:paraId="2009834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17、隐蔽工程和中间验收</w:t>
      </w:r>
    </w:p>
    <w:p w14:paraId="3406A8C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17.1双方约定中间验收部位：</w:t>
      </w:r>
      <w:r>
        <w:rPr>
          <w:rFonts w:hint="eastAsia" w:ascii="宋体" w:hAnsi="宋体" w:eastAsia="宋体" w:cs="宋体"/>
          <w:color w:val="auto"/>
          <w:kern w:val="0"/>
          <w:sz w:val="24"/>
          <w:szCs w:val="24"/>
          <w:highlight w:val="none"/>
          <w:u w:val="single"/>
        </w:rPr>
        <w:t xml:space="preserve">                </w:t>
      </w:r>
    </w:p>
    <w:p w14:paraId="677BEA8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19、工程试车</w:t>
      </w:r>
    </w:p>
    <w:p w14:paraId="2172310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19.1试车费用的承担：</w:t>
      </w:r>
      <w:r>
        <w:rPr>
          <w:rFonts w:hint="eastAsia" w:ascii="宋体" w:hAnsi="宋体" w:eastAsia="宋体" w:cs="宋体"/>
          <w:color w:val="auto"/>
          <w:sz w:val="24"/>
          <w:szCs w:val="24"/>
          <w:highlight w:val="none"/>
          <w:u w:val="single"/>
        </w:rPr>
        <w:t>　　　　　　　　　</w:t>
      </w:r>
    </w:p>
    <w:p w14:paraId="28BA9D58">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五、安全防护、文明施工</w:t>
      </w:r>
    </w:p>
    <w:p w14:paraId="1C934861">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执行《通用条款》第五条全部条款和国家、省、市关于安全文明施工的各项要求和规定。必须按照省级文明工地要求标准进行安全文明施工。制定切实可行的安全施工措施和安全管理制度，承包人承担工程施工期间的安全责任，确保本工程施工安全。因施工安全所引起发生的经济和法律责任由承包人全部负责并承担责任，其费用包含在合同价内。</w:t>
      </w:r>
    </w:p>
    <w:p w14:paraId="23BFA4F5">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六、合同价款</w:t>
      </w:r>
    </w:p>
    <w:p w14:paraId="5D4B3BA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26、合同价款约定</w:t>
      </w:r>
    </w:p>
    <w:p w14:paraId="1975FDB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26.2本合同价款采用_</w:t>
      </w:r>
      <w:r>
        <w:rPr>
          <w:rFonts w:hint="eastAsia" w:ascii="宋体" w:hAnsi="宋体" w:eastAsia="宋体" w:cs="宋体"/>
          <w:color w:val="auto"/>
          <w:sz w:val="24"/>
          <w:szCs w:val="24"/>
          <w:highlight w:val="none"/>
          <w:u w:val="single"/>
        </w:rPr>
        <w:t>固定综合单价合同</w:t>
      </w:r>
      <w:r>
        <w:rPr>
          <w:rFonts w:hint="eastAsia" w:ascii="宋体" w:hAnsi="宋体" w:eastAsia="宋体" w:cs="宋体"/>
          <w:color w:val="auto"/>
          <w:kern w:val="0"/>
          <w:sz w:val="24"/>
          <w:szCs w:val="24"/>
          <w:highlight w:val="none"/>
        </w:rPr>
        <w:t>方式确定。</w:t>
      </w:r>
    </w:p>
    <w:p w14:paraId="637F1050">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（1）采用固定综合单价合同，综合单价中包括的风险范围：</w:t>
      </w:r>
      <w:r>
        <w:rPr>
          <w:rFonts w:hint="eastAsia" w:ascii="宋体" w:hAnsi="宋体" w:eastAsia="宋体" w:cs="宋体"/>
          <w:color w:val="auto"/>
          <w:sz w:val="24"/>
          <w:szCs w:val="24"/>
          <w:highlight w:val="none"/>
          <w:u w:val="single"/>
        </w:rPr>
        <w:t>合同价款中包括的风险范围：人工费、材料费、机械费社会价格浮动，本合同第43条规定以外发生的自然灾害、停水、停电等引起的停窝工机械和人工费用。</w:t>
      </w:r>
    </w:p>
    <w:p w14:paraId="1A4F82E7">
      <w:pPr>
        <w:keepNext w:val="0"/>
        <w:keepLines w:val="0"/>
        <w:pageBreakBefore w:val="0"/>
        <w:kinsoku/>
        <w:wordWrap/>
        <w:overflowPunct/>
        <w:topLinePunct w:val="0"/>
        <w:bidi w:val="0"/>
        <w:adjustRightInd/>
        <w:snapToGrid/>
        <w:spacing w:line="360" w:lineRule="auto"/>
        <w:ind w:firstLine="410" w:firstLineChars="171"/>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法律、行政法规和国家有关政策变化影响合同价款时，双方协商解决。</w:t>
      </w:r>
    </w:p>
    <w:p w14:paraId="3D9D39DA">
      <w:pPr>
        <w:keepNext w:val="0"/>
        <w:keepLines w:val="0"/>
        <w:pageBreakBefore w:val="0"/>
        <w:kinsoku/>
        <w:wordWrap/>
        <w:overflowPunct/>
        <w:topLinePunct w:val="0"/>
        <w:bidi w:val="0"/>
        <w:adjustRightInd/>
        <w:snapToGrid/>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（2）主要材料发包人已认质认价。</w:t>
      </w:r>
    </w:p>
    <w:p w14:paraId="396FA2B7">
      <w:pPr>
        <w:keepNext w:val="0"/>
        <w:keepLines w:val="0"/>
        <w:pageBreakBefore w:val="0"/>
        <w:kinsoku/>
        <w:wordWrap/>
        <w:overflowPunct/>
        <w:topLinePunct w:val="0"/>
        <w:bidi w:val="0"/>
        <w:adjustRightInd/>
        <w:snapToGrid/>
        <w:spacing w:line="360" w:lineRule="auto"/>
        <w:ind w:firstLine="361" w:firstLineChars="15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（3）不平衡报价：投标完成后，发包人将对承包人投标单价与拦标价对应项目进行核对，对投标单价与拦标价相差超过±15%的，将对投标单价进行修正。</w:t>
      </w:r>
    </w:p>
    <w:p w14:paraId="7A0503DA">
      <w:pPr>
        <w:keepNext w:val="0"/>
        <w:keepLines w:val="0"/>
        <w:pageBreakBefore w:val="0"/>
        <w:kinsoku/>
        <w:wordWrap/>
        <w:overflowPunct/>
        <w:topLinePunct w:val="0"/>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修正办法：将拦标价中综合单价按照中标价同比例下浮后做为对应项目综合单价，差价部分费用在措施费中调整，合同总价不变。</w:t>
      </w:r>
    </w:p>
    <w:p w14:paraId="2AAC56A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27、合同价款调整</w:t>
      </w:r>
    </w:p>
    <w:p w14:paraId="76879E3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27.1双方约定合同价款的其他调整因素：</w:t>
      </w:r>
    </w:p>
    <w:p w14:paraId="5BE967B1">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（1）除设计变更、现场签证情况外，分部分项工程量清单按国家有关规定调整。依据设计变更、现场签证、洽商文件、发包人认质认价单及承包人投标承诺执行本合同第35条。</w:t>
      </w:r>
    </w:p>
    <w:p w14:paraId="3C380D4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u w:val="single"/>
        </w:rPr>
        <w:t>（2）</w:t>
      </w:r>
      <w:r>
        <w:rPr>
          <w:rFonts w:hint="eastAsia" w:ascii="宋体" w:hAnsi="宋体" w:eastAsia="宋体" w:cs="宋体"/>
          <w:color w:val="auto"/>
          <w:sz w:val="24"/>
          <w:szCs w:val="24"/>
          <w:highlight w:val="none"/>
          <w:u w:val="single"/>
        </w:rPr>
        <w:t xml:space="preserve">工程发生变更，若清单中已有适用于新工程量清单项目的价格，按已有价格结算；若清单中没有适用于新工程量清单项目的价格，按照承包人、监理和发包人共同确认的施工方案，依照招标文件、答疑纪要、设计变更、现场签证、洽商文件等执行陕西省建设工程现行计价文件，以招标上限控制价模式进行组价，然后按照承包人中标价同招标上限控制价下浮比例进行调整后作为新工程量清单项目确定的结算单价。 </w:t>
      </w:r>
    </w:p>
    <w:p w14:paraId="081A07F4">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（3）</w:t>
      </w:r>
      <w:r>
        <w:rPr>
          <w:rFonts w:hint="eastAsia" w:ascii="宋体" w:hAnsi="宋体" w:eastAsia="宋体" w:cs="宋体"/>
          <w:color w:val="auto"/>
          <w:kern w:val="0"/>
          <w:sz w:val="24"/>
          <w:szCs w:val="24"/>
          <w:highlight w:val="none"/>
          <w:u w:val="single"/>
        </w:rPr>
        <w:t>清单工程量中零工量实际发生时，按签证量为准，但零工投标单价不变。清单量若与实际量不符时，经工程师会同双方核实签认后，以签认量进行增减并按本条款第27.1条原则办理结算。</w:t>
      </w:r>
    </w:p>
    <w:p w14:paraId="39516EA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（4）</w:t>
      </w:r>
      <w:r>
        <w:rPr>
          <w:rFonts w:hint="eastAsia" w:ascii="宋体" w:hAnsi="宋体" w:eastAsia="宋体" w:cs="宋体"/>
          <w:color w:val="auto"/>
          <w:sz w:val="24"/>
          <w:szCs w:val="24"/>
          <w:highlight w:val="none"/>
          <w:u w:val="single"/>
        </w:rPr>
        <w:t>承包人中标的措施项目费为合同价款的组成部分，一般不作调整。由于</w:t>
      </w:r>
      <w:r>
        <w:rPr>
          <w:rFonts w:hint="eastAsia" w:ascii="宋体" w:hAnsi="宋体" w:eastAsia="宋体" w:cs="宋体"/>
          <w:color w:val="auto"/>
          <w:kern w:val="0"/>
          <w:sz w:val="24"/>
          <w:szCs w:val="24"/>
          <w:highlight w:val="none"/>
          <w:u w:val="single"/>
        </w:rPr>
        <w:t>工程量清单中的工程量误差及设计变更（或现场签证）引起工程量的增减部分，其分部分项工程费在合同价款0~20%之间原合同措施项目费不予调整，在此范围以外按照2009《陕西省建设工程工程量计价规则》调整此部分措施。</w:t>
      </w:r>
    </w:p>
    <w:p w14:paraId="7FE972E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w:t>
      </w:r>
      <w:r>
        <w:rPr>
          <w:rFonts w:hint="eastAsia" w:ascii="宋体" w:hAnsi="宋体" w:eastAsia="宋体" w:cs="宋体"/>
          <w:color w:val="auto"/>
          <w:sz w:val="24"/>
          <w:szCs w:val="24"/>
          <w:highlight w:val="none"/>
          <w:u w:val="single"/>
        </w:rPr>
        <w:t>因甲方设计变更应依照招标文件、答疑纪要、设计变更、现场签证、洽商文件、发包人认质认价单、及承包人中标下浮比例进行调整。合同价款（中标价）及因承包人漏报的项目不予调整。</w:t>
      </w:r>
    </w:p>
    <w:p w14:paraId="42D182D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28、工程预付款</w:t>
      </w:r>
    </w:p>
    <w:p w14:paraId="2088787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发包人向承包人预付工程款的时间和金额或占合同价款总额的比例：</w:t>
      </w:r>
      <w:r>
        <w:rPr>
          <w:rFonts w:hint="eastAsia" w:ascii="宋体" w:hAnsi="宋体" w:eastAsia="宋体" w:cs="宋体"/>
          <w:color w:val="auto"/>
          <w:sz w:val="24"/>
          <w:szCs w:val="24"/>
          <w:highlight w:val="none"/>
          <w:u w:val="single"/>
        </w:rPr>
        <w:t>本工程无预付款。</w:t>
      </w:r>
    </w:p>
    <w:p w14:paraId="4EBDAC0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29.1承包人向工程师提交已完工程量报告的时间：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每月25日</w:t>
      </w:r>
      <w:r>
        <w:rPr>
          <w:rFonts w:hint="eastAsia" w:ascii="宋体" w:hAnsi="宋体" w:eastAsia="宋体" w:cs="宋体"/>
          <w:color w:val="auto"/>
          <w:kern w:val="0"/>
          <w:sz w:val="24"/>
          <w:szCs w:val="24"/>
          <w:highlight w:val="none"/>
          <w:u w:val="single"/>
          <w:lang w:val="en-US" w:eastAsia="zh-CN"/>
        </w:rPr>
        <w:t xml:space="preserve">   </w:t>
      </w:r>
    </w:p>
    <w:p w14:paraId="02286924">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30、工程结算与支付</w:t>
      </w:r>
    </w:p>
    <w:p w14:paraId="14D9A4C3">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30.1在合同签订后，待人员、设备进场施工后，预付合同价的30%；</w:t>
      </w:r>
    </w:p>
    <w:p w14:paraId="601E9DD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30.2项目实施进度达到50%后，乙方向甲方申请并经甲方审核通过后，甲方向乙方支付不超过合同价的70%；</w:t>
      </w:r>
    </w:p>
    <w:p w14:paraId="5E06852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30.3待完成承包范围内全部工作且工程结算审计完成后，支付至工程结算审计金额的90%；</w:t>
      </w:r>
    </w:p>
    <w:p w14:paraId="6510270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30.4待工程竣工决算审计完成后，支付至工程决算审计金额的97%；</w:t>
      </w:r>
    </w:p>
    <w:p w14:paraId="4FC666D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30.5预留决算审计金额的3%作为工程质量保修金，质保期满工程无质量问题后，无息退还（扣除相关应扣费用）工程质量保修金。</w:t>
      </w:r>
    </w:p>
    <w:p w14:paraId="50E9CFF3">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七、材料设备供应</w:t>
      </w:r>
    </w:p>
    <w:p w14:paraId="0AE5198B">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31、发包人供应材料设备</w:t>
      </w:r>
    </w:p>
    <w:p w14:paraId="34E9B26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31.4发包人供应的材料设备与一览表不符时，双方约定发包人承担责任如下：</w:t>
      </w:r>
    </w:p>
    <w:p w14:paraId="613F949B">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（1）材料设备单价与一览表不符：</w:t>
      </w:r>
    </w:p>
    <w:p w14:paraId="65EB9EB4">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执行《通用条款》31.4.（1）款。</w:t>
      </w:r>
    </w:p>
    <w:p w14:paraId="4C47534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（2）材料设备的品种、规格、型号、质量等级与一览表不符：</w:t>
      </w:r>
    </w:p>
    <w:p w14:paraId="10FD348E">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执行《通用条款》31.4（2）款。</w:t>
      </w:r>
    </w:p>
    <w:p w14:paraId="2D643E39">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（3）承包人可代为调剂串换的材料：</w:t>
      </w:r>
    </w:p>
    <w:p w14:paraId="56C39410">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执行《通用条款》31.4（3）款。</w:t>
      </w:r>
    </w:p>
    <w:p w14:paraId="4BDD7AA3">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（4）到货地点与一览表不符：</w:t>
      </w:r>
    </w:p>
    <w:p w14:paraId="35F66CE5">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执行《通用条款》31.4（4）款。</w:t>
      </w:r>
    </w:p>
    <w:p w14:paraId="2A8F1C0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（5）供应数量与一览表不符：</w:t>
      </w:r>
    </w:p>
    <w:p w14:paraId="0CD4D15D">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执行《通用条款》31.4（5）款。</w:t>
      </w:r>
    </w:p>
    <w:p w14:paraId="70765D2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（6）到货时间与一览表不符：</w:t>
      </w:r>
    </w:p>
    <w:p w14:paraId="152C5FB2">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执行《通用条款》31.4（6）款。</w:t>
      </w:r>
    </w:p>
    <w:p w14:paraId="66318F3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31.6发包人供应材料设备的结算方法：</w:t>
      </w:r>
    </w:p>
    <w:p w14:paraId="558680A1">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发包人按甲供材料表供应材料设备，并对所供材料设备的质量负责，按指定价从发包人的合同价中扣除。</w:t>
      </w:r>
    </w:p>
    <w:p w14:paraId="2119403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32、承包人采购材料设备</w:t>
      </w:r>
    </w:p>
    <w:p w14:paraId="4D658883">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kern w:val="0"/>
          <w:sz w:val="24"/>
          <w:szCs w:val="24"/>
          <w:highlight w:val="none"/>
        </w:rPr>
        <w:t>32.1承包人采购材料设备的约定：</w:t>
      </w:r>
      <w:r>
        <w:rPr>
          <w:rFonts w:hint="eastAsia" w:ascii="宋体" w:hAnsi="宋体" w:eastAsia="宋体" w:cs="宋体"/>
          <w:color w:val="auto"/>
          <w:spacing w:val="-6"/>
          <w:sz w:val="24"/>
          <w:szCs w:val="24"/>
          <w:highlight w:val="none"/>
          <w:u w:val="single"/>
        </w:rPr>
        <w:t>⑴发包人暂定价材料由承包人根据施工进度并充分考虑材料设备采购时间，提前60天向发包人提交材料设备供应计划，并写清材料、设备进场时间。若因此造成承包人停工待料等问题，概由承包人负责。（承包方提前60天申报所需要确定的材料设备计划，发包人提前一周认质认价或督促设备到位）。</w:t>
      </w:r>
    </w:p>
    <w:p w14:paraId="01DE7042">
      <w:pPr>
        <w:keepNext w:val="0"/>
        <w:keepLines w:val="0"/>
        <w:pageBreakBefore w:val="0"/>
        <w:kinsoku/>
        <w:wordWrap/>
        <w:overflowPunct/>
        <w:topLinePunct w:val="0"/>
        <w:bidi w:val="0"/>
        <w:adjustRightInd/>
        <w:snapToGrid/>
        <w:spacing w:line="360" w:lineRule="auto"/>
        <w:ind w:firstLine="474" w:firstLineChars="208"/>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⑵认质认价材料、设备结算方法：</w:t>
      </w:r>
      <w:r>
        <w:rPr>
          <w:rFonts w:hint="eastAsia" w:ascii="宋体" w:hAnsi="宋体" w:eastAsia="宋体" w:cs="宋体"/>
          <w:b/>
          <w:color w:val="auto"/>
          <w:spacing w:val="-6"/>
          <w:sz w:val="24"/>
          <w:szCs w:val="24"/>
          <w:highlight w:val="none"/>
          <w:u w:val="single"/>
        </w:rPr>
        <w:t>发包人招标时暂定价的主要材料设备仅为材料设备本身价格，承包人在投标报价组价时自行考虑其损耗、加工、制作、运输、安装、二次搬迁、收口收边、成活、税金、利润等其它因素所产生的费用，暂定价材料设备须经发包人认质认价确定后进货和使用。</w:t>
      </w:r>
      <w:r>
        <w:rPr>
          <w:rFonts w:hint="eastAsia" w:ascii="宋体" w:hAnsi="宋体" w:eastAsia="宋体" w:cs="宋体"/>
          <w:color w:val="auto"/>
          <w:spacing w:val="-6"/>
          <w:sz w:val="24"/>
          <w:szCs w:val="24"/>
          <w:highlight w:val="none"/>
          <w:u w:val="single"/>
        </w:rPr>
        <w:t xml:space="preserve">材料设备的认质认价若与暂定价不一致时按材料差价计入结算总价，不再计取或调整投标报价中的其他费用，（差价只计税金，其余费用不计）。 </w:t>
      </w:r>
    </w:p>
    <w:p w14:paraId="032353D8">
      <w:pPr>
        <w:keepNext w:val="0"/>
        <w:keepLines w:val="0"/>
        <w:pageBreakBefore w:val="0"/>
        <w:kinsoku/>
        <w:wordWrap/>
        <w:overflowPunct/>
        <w:topLinePunct w:val="0"/>
        <w:bidi w:val="0"/>
        <w:adjustRightInd/>
        <w:snapToGrid/>
        <w:spacing w:line="360" w:lineRule="auto"/>
        <w:ind w:firstLine="474" w:firstLineChars="208"/>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⑶承包人采购的材料、设备均应满足设计和规范及发包人要求品牌和质量等级，并须向发包人和监理提供产品合格证和检验资料，待发包人、监理同意后采购进场，否则按不合格品处理，并拒绝支付该项费用。材料设备进场后立即向监理和发包人报验，否则发包人有权要求承包人无条件退货。因材料质量引起工程质量问题由承包人承担所造成的一切损失。如发包人或监理对该部分材料的质量有异议，有权提出停止使用或再次取样复试的要求，若若异议属实，由此发生的一切费用由承包人承担。国家规定的常规材料检验、随机抽检、见证取样检验、监理抽检和强制检验材料的检验费由承包人负责。</w:t>
      </w:r>
    </w:p>
    <w:p w14:paraId="228870E8">
      <w:pPr>
        <w:keepNext w:val="0"/>
        <w:keepLines w:val="0"/>
        <w:pageBreakBefore w:val="0"/>
        <w:kinsoku/>
        <w:wordWrap/>
        <w:overflowPunct/>
        <w:topLinePunct w:val="0"/>
        <w:bidi w:val="0"/>
        <w:adjustRightInd/>
        <w:snapToGrid/>
        <w:spacing w:line="360" w:lineRule="auto"/>
        <w:ind w:firstLine="474" w:firstLineChars="208"/>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pacing w:val="-6"/>
          <w:sz w:val="24"/>
          <w:szCs w:val="24"/>
          <w:highlight w:val="none"/>
          <w:u w:val="single"/>
        </w:rPr>
        <w:t>⑷</w:t>
      </w:r>
      <w:r>
        <w:rPr>
          <w:rFonts w:hint="eastAsia" w:ascii="宋体" w:hAnsi="宋体" w:eastAsia="宋体" w:cs="宋体"/>
          <w:b/>
          <w:color w:val="auto"/>
          <w:spacing w:val="-6"/>
          <w:sz w:val="24"/>
          <w:szCs w:val="24"/>
          <w:highlight w:val="none"/>
          <w:u w:val="single"/>
        </w:rPr>
        <w:t>本工程所用材料品牌均为中档次以上产品。</w:t>
      </w:r>
      <w:r>
        <w:rPr>
          <w:rFonts w:hint="eastAsia" w:ascii="宋体" w:hAnsi="宋体" w:eastAsia="宋体" w:cs="宋体"/>
          <w:color w:val="auto"/>
          <w:spacing w:val="-6"/>
          <w:sz w:val="24"/>
          <w:szCs w:val="24"/>
          <w:highlight w:val="none"/>
          <w:u w:val="single"/>
        </w:rPr>
        <w:t xml:space="preserve">除暂定价材料设备外，所有用于本工程的材料、设备或发包人有特别要求的材料、设备，承包人须事先向发包人及监理提供不少于三家的同档次产品资料及样品，同样发包人也可以提供资料及样品。经发包人考察筛选确定后再采购，使用或安装之前仍需履行必要的检验、检测程序。 </w:t>
      </w:r>
    </w:p>
    <w:p w14:paraId="7D2E8EE0">
      <w:pPr>
        <w:keepNext w:val="0"/>
        <w:keepLines w:val="0"/>
        <w:pageBreakBefore w:val="0"/>
        <w:widowControl/>
        <w:kinsoku/>
        <w:wordWrap/>
        <w:overflowPunct/>
        <w:topLinePunct w:val="0"/>
        <w:bidi w:val="0"/>
        <w:adjustRightInd/>
        <w:snapToGrid/>
        <w:spacing w:line="360" w:lineRule="auto"/>
        <w:ind w:firstLine="48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八、工程变更</w:t>
      </w:r>
    </w:p>
    <w:p w14:paraId="71D4E6E3">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33.1图纸变更项目发生时，工程量以实际签证量为准。变更合同价款按下列方法进行：合同中已有适用于变更工程的价格，按相应项目合同已确认的综合单价办理结算；合同中只有类似于变更工程的价格，只调整相应的主材费，主材单价按投标文件主材价格计算，若投标文件中无主材单价时，由发承包双方共同认质认价，主材差价只计取税金，其余费用不计；合同中没有适用或类似于工程变更的价格，按照承包人、监理和发包人共同确认的施工方案，依照招标文件、答疑纪要、设计变更、现场签证、洽商文件等执行陕西省建设工程现行计价文件，以招标上限控制价模式进行组价，然后按照承包人中标价同招标上限控制价下浮比例进行调整后作为新工程量清单项目确定的结算单价。承包人中标的措施项目费为合同价款的组成部分，一般不作调整。由于</w:t>
      </w:r>
      <w:r>
        <w:rPr>
          <w:rFonts w:hint="eastAsia" w:ascii="宋体" w:hAnsi="宋体" w:eastAsia="宋体" w:cs="宋体"/>
          <w:color w:val="auto"/>
          <w:kern w:val="0"/>
          <w:sz w:val="24"/>
          <w:szCs w:val="24"/>
          <w:highlight w:val="none"/>
          <w:u w:val="single"/>
        </w:rPr>
        <w:t>工程量清单中的工程量误差及设计变更（或现场签证）引起工程量的增减部分，其分部分项工程费在合同价款0~20%之间原合同措施项目费不予调整，在此范围以外按照2009《陕西省建设工程工程量计价规则》调整此部分措施。</w:t>
      </w:r>
    </w:p>
    <w:p w14:paraId="7C457AD2">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设计变更和现场签证的工程量在进度款中暂不予计算和支付，统一在竣工结算时计算并进入总造价。其余情况执行《通用条款》第八条有关条款。</w:t>
      </w:r>
    </w:p>
    <w:p w14:paraId="0EAF244C">
      <w:pPr>
        <w:keepNext w:val="0"/>
        <w:keepLines w:val="0"/>
        <w:pageBreakBefore w:val="0"/>
        <w:kinsoku/>
        <w:wordWrap/>
        <w:overflowPunct/>
        <w:topLinePunct w:val="0"/>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u w:val="single"/>
        </w:rPr>
        <w:t>33.2承包人在施工中对设计原因造成的变更，应在未施工该分项工程前10天报告发包人代表人和监理工程师，办理设计变更，否则因此造成的一切损失均由承包人承担，延误工期不予顺延。</w:t>
      </w:r>
    </w:p>
    <w:p w14:paraId="483D7A53">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33.3施工图以外未列项目的零星工程发生时，工程量以实际签证为准，若所用材料为少量，且未认质认价，材料价及零工费用以签证中各方明确的单价为准。签证应于零星工程发生14日内完成，否则视为无效签证。</w:t>
      </w:r>
    </w:p>
    <w:p w14:paraId="04ABFD7A">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33.4承包人不得对原工程设计进行变更。因承包人擅自变更设计发生的费用和由此导致发包人蒙受的损失由承包人承担，延误的工期不予顺延。因承包人自身原因导致的工程变更，承包人无权要求追加合同价款。</w:t>
      </w:r>
    </w:p>
    <w:p w14:paraId="061314D1">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bCs/>
          <w:color w:val="auto"/>
          <w:sz w:val="24"/>
          <w:szCs w:val="24"/>
          <w:highlight w:val="none"/>
          <w:u w:val="single"/>
        </w:rPr>
      </w:pPr>
      <w:r>
        <w:rPr>
          <w:rFonts w:hint="eastAsia" w:ascii="宋体" w:hAnsi="宋体" w:eastAsia="宋体" w:cs="宋体"/>
          <w:color w:val="auto"/>
          <w:sz w:val="24"/>
          <w:szCs w:val="24"/>
          <w:highlight w:val="none"/>
          <w:u w:val="single"/>
        </w:rPr>
        <w:t>33.5变更签证的确认程序：根据监理单位及发包人确认的变更签证，由三方现场实际核</w:t>
      </w:r>
      <w:r>
        <w:rPr>
          <w:rFonts w:hint="eastAsia" w:ascii="宋体" w:hAnsi="宋体" w:eastAsia="宋体" w:cs="宋体"/>
          <w:bCs/>
          <w:color w:val="auto"/>
          <w:sz w:val="24"/>
          <w:szCs w:val="24"/>
          <w:highlight w:val="none"/>
          <w:u w:val="single"/>
        </w:rPr>
        <w:t>对实际完成的工作内容并进行签认。变更签证必须有发包人现场负责人、总监和承包人项目经理的签字并加盖公章后方可生效。</w:t>
      </w:r>
    </w:p>
    <w:p w14:paraId="0F56454F">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九、竣工验收与结算</w:t>
      </w:r>
    </w:p>
    <w:p w14:paraId="46DF3C2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36、竣工验收</w:t>
      </w:r>
    </w:p>
    <w:p w14:paraId="488CD3E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36.1承包人提供竣工图的约定：</w:t>
      </w:r>
    </w:p>
    <w:p w14:paraId="3F191805">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rPr>
        <w:t xml:space="preserve">竣工验收后一个月内，交竣工图及资料文件肆套。 </w:t>
      </w:r>
    </w:p>
    <w:p w14:paraId="05B0DDB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36.2中间交工工程的范围和竣工时间：_____</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_______</w:t>
      </w:r>
    </w:p>
    <w:p w14:paraId="337C1A7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37、竣工结算</w:t>
      </w:r>
    </w:p>
    <w:p w14:paraId="1B770EB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结算审查期限：</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竣工结算经发包方委托审价机构审定后，待甲方资金到位后60日内一次付清除预留审定造价3%保修金外的全部工程尾款。</w:t>
      </w:r>
      <w:r>
        <w:rPr>
          <w:rFonts w:hint="eastAsia" w:ascii="宋体" w:hAnsi="宋体" w:eastAsia="宋体" w:cs="宋体"/>
          <w:color w:val="auto"/>
          <w:kern w:val="0"/>
          <w:sz w:val="24"/>
          <w:szCs w:val="24"/>
          <w:highlight w:val="none"/>
          <w:u w:val="single"/>
        </w:rPr>
        <w:t xml:space="preserve"> </w:t>
      </w:r>
    </w:p>
    <w:p w14:paraId="748F480F">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十、违约、索赔和争议</w:t>
      </w:r>
    </w:p>
    <w:p w14:paraId="0AC3BC3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39、违约</w:t>
      </w:r>
    </w:p>
    <w:p w14:paraId="21AA31D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39.1本合同中关于发包人违约的具体责任如下：</w:t>
      </w:r>
    </w:p>
    <w:p w14:paraId="79B200D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本合同通用条款第28.1条约定发包人违约应承担的违约责任：_</w:t>
      </w:r>
      <w:r>
        <w:rPr>
          <w:rFonts w:hint="eastAsia" w:ascii="宋体" w:hAnsi="宋体" w:eastAsia="宋体" w:cs="宋体"/>
          <w:color w:val="auto"/>
          <w:sz w:val="24"/>
          <w:szCs w:val="24"/>
          <w:highlight w:val="none"/>
          <w:u w:val="single"/>
        </w:rPr>
        <w:t>参照《通用条款》第39条款。</w:t>
      </w:r>
    </w:p>
    <w:p w14:paraId="2225E1D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本合同通用条款第30.5款约定发包人违约应承担的违约责任：</w:t>
      </w:r>
      <w:r>
        <w:rPr>
          <w:rFonts w:hint="eastAsia" w:ascii="宋体" w:hAnsi="宋体" w:eastAsia="宋体" w:cs="宋体"/>
          <w:color w:val="auto"/>
          <w:sz w:val="24"/>
          <w:szCs w:val="24"/>
          <w:highlight w:val="none"/>
          <w:u w:val="single"/>
        </w:rPr>
        <w:t>《通用条款》</w:t>
      </w:r>
      <w:r>
        <w:rPr>
          <w:rFonts w:hint="eastAsia" w:ascii="宋体" w:hAnsi="宋体" w:eastAsia="宋体" w:cs="宋体"/>
          <w:color w:val="auto"/>
          <w:kern w:val="0"/>
          <w:sz w:val="24"/>
          <w:szCs w:val="24"/>
          <w:highlight w:val="none"/>
          <w:u w:val="single"/>
        </w:rPr>
        <w:t>30.5</w:t>
      </w:r>
      <w:r>
        <w:rPr>
          <w:rFonts w:hint="eastAsia" w:ascii="宋体" w:hAnsi="宋体" w:eastAsia="宋体" w:cs="宋体"/>
          <w:color w:val="auto"/>
          <w:sz w:val="24"/>
          <w:szCs w:val="24"/>
          <w:highlight w:val="none"/>
          <w:u w:val="single"/>
        </w:rPr>
        <w:t>条改为：由于</w:t>
      </w:r>
      <w:r>
        <w:rPr>
          <w:rFonts w:hint="eastAsia" w:ascii="宋体" w:hAnsi="宋体" w:eastAsia="宋体" w:cs="宋体"/>
          <w:color w:val="auto"/>
          <w:kern w:val="0"/>
          <w:sz w:val="24"/>
          <w:szCs w:val="24"/>
          <w:highlight w:val="none"/>
          <w:u w:val="single"/>
        </w:rPr>
        <w:t>发包人资金原因未按合同约定支付工程进度款，</w:t>
      </w:r>
      <w:r>
        <w:rPr>
          <w:rFonts w:hint="eastAsia" w:ascii="宋体" w:hAnsi="宋体" w:eastAsia="宋体" w:cs="宋体"/>
          <w:color w:val="auto"/>
          <w:sz w:val="24"/>
          <w:szCs w:val="24"/>
          <w:highlight w:val="none"/>
          <w:u w:val="single"/>
        </w:rPr>
        <w:t>承包人不追究发包人违约责任。</w:t>
      </w:r>
    </w:p>
    <w:p w14:paraId="62B93C7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本合同通用条款第37.6款约定发包人违约应承担的违约责任：__</w:t>
      </w:r>
      <w:r>
        <w:rPr>
          <w:rFonts w:hint="eastAsia" w:ascii="宋体" w:hAnsi="宋体" w:eastAsia="宋体" w:cs="宋体"/>
          <w:color w:val="auto"/>
          <w:sz w:val="24"/>
          <w:szCs w:val="24"/>
          <w:highlight w:val="none"/>
          <w:u w:val="single"/>
        </w:rPr>
        <w:t>《通用条款》37.6条改为：竣工结算经有资质的审价机构核定后，支付除3%的保修金外的余款。</w:t>
      </w:r>
      <w:r>
        <w:rPr>
          <w:rFonts w:hint="eastAsia" w:ascii="宋体" w:hAnsi="宋体" w:eastAsia="宋体" w:cs="宋体"/>
          <w:color w:val="auto"/>
          <w:kern w:val="0"/>
          <w:sz w:val="24"/>
          <w:szCs w:val="24"/>
          <w:highlight w:val="none"/>
        </w:rPr>
        <w:t>_</w:t>
      </w:r>
    </w:p>
    <w:p w14:paraId="68F0AB7A">
      <w:pPr>
        <w:keepNext w:val="0"/>
        <w:keepLines w:val="0"/>
        <w:pageBreakBefore w:val="0"/>
        <w:widowControl/>
        <w:kinsoku/>
        <w:wordWrap/>
        <w:overflowPunct/>
        <w:topLinePunct w:val="0"/>
        <w:bidi w:val="0"/>
        <w:adjustRightInd/>
        <w:snapToGrid/>
        <w:spacing w:line="360" w:lineRule="auto"/>
        <w:ind w:firstLine="576" w:firstLineChars="24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双方约定的发包人其他违约责任：_____</w:t>
      </w:r>
      <w:r>
        <w:rPr>
          <w:rFonts w:hint="eastAsia" w:ascii="宋体" w:hAnsi="宋体" w:eastAsia="宋体" w:cs="宋体"/>
          <w:color w:val="auto"/>
          <w:kern w:val="0"/>
          <w:sz w:val="24"/>
          <w:szCs w:val="24"/>
          <w:highlight w:val="none"/>
          <w:u w:val="none"/>
        </w:rPr>
        <w:t>_</w:t>
      </w:r>
      <w:r>
        <w:rPr>
          <w:rFonts w:hint="eastAsia" w:ascii="宋体" w:hAnsi="宋体" w:eastAsia="宋体" w:cs="宋体"/>
          <w:color w:val="auto"/>
          <w:kern w:val="0"/>
          <w:sz w:val="24"/>
          <w:szCs w:val="24"/>
          <w:highlight w:val="none"/>
          <w:u w:val="none"/>
          <w:lang w:val="en-US" w:eastAsia="zh-CN"/>
        </w:rPr>
        <w:t>/</w:t>
      </w:r>
      <w:r>
        <w:rPr>
          <w:rFonts w:hint="eastAsia" w:ascii="宋体" w:hAnsi="宋体" w:eastAsia="宋体" w:cs="宋体"/>
          <w:color w:val="auto"/>
          <w:kern w:val="0"/>
          <w:sz w:val="24"/>
          <w:szCs w:val="24"/>
          <w:highlight w:val="none"/>
          <w:u w:val="none"/>
        </w:rPr>
        <w:t>_</w:t>
      </w:r>
      <w:r>
        <w:rPr>
          <w:rFonts w:hint="eastAsia" w:ascii="宋体" w:hAnsi="宋体" w:eastAsia="宋体" w:cs="宋体"/>
          <w:color w:val="auto"/>
          <w:kern w:val="0"/>
          <w:sz w:val="24"/>
          <w:szCs w:val="24"/>
          <w:highlight w:val="none"/>
        </w:rPr>
        <w:t>_________</w:t>
      </w:r>
    </w:p>
    <w:p w14:paraId="5965B209">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39.2本合同中关于承包人违约的具体责任如下：</w:t>
      </w:r>
      <w:r>
        <w:rPr>
          <w:rFonts w:hint="eastAsia" w:ascii="宋体" w:hAnsi="宋体" w:eastAsia="宋体" w:cs="宋体"/>
          <w:color w:val="auto"/>
          <w:kern w:val="0"/>
          <w:sz w:val="24"/>
          <w:szCs w:val="24"/>
          <w:highlight w:val="none"/>
          <w:u w:val="single"/>
        </w:rPr>
        <w:t>因乙方原因造成的工期、质量、安全、其它承诺条件达不到合同约定的标准时造成的违约，除扣履约保证金外，并保留追究由此给甲方带来的直接和间接损失的权利。</w:t>
      </w:r>
    </w:p>
    <w:p w14:paraId="6764B96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双方约定的承包人其他违约责任：</w:t>
      </w:r>
      <w:r>
        <w:rPr>
          <w:rFonts w:hint="eastAsia" w:ascii="宋体" w:hAnsi="宋体" w:eastAsia="宋体" w:cs="宋体"/>
          <w:color w:val="auto"/>
          <w:sz w:val="24"/>
          <w:szCs w:val="24"/>
          <w:highlight w:val="none"/>
          <w:u w:val="single"/>
        </w:rPr>
        <w:t>如果通过竣工验收一个月后，承包人不能提供完成的竣工结算资料，每推迟一天罚2000元，累计推迟超过14天时，取消承包方下次投标资格。</w:t>
      </w:r>
    </w:p>
    <w:p w14:paraId="109615F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41、争议</w:t>
      </w:r>
    </w:p>
    <w:p w14:paraId="0BBB49D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41.1双方当事人约定，在履行合同过程中产生争议时：</w:t>
      </w:r>
    </w:p>
    <w:p w14:paraId="6F0ED59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（1）请</w:t>
      </w:r>
      <w:r>
        <w:rPr>
          <w:rFonts w:hint="eastAsia" w:ascii="宋体" w:hAnsi="宋体" w:eastAsia="宋体" w:cs="宋体"/>
          <w:color w:val="auto"/>
          <w:sz w:val="24"/>
          <w:szCs w:val="24"/>
          <w:highlight w:val="none"/>
          <w:u w:val="single"/>
        </w:rPr>
        <w:t>合同主管部门和造价主管部门</w:t>
      </w:r>
      <w:r>
        <w:rPr>
          <w:rFonts w:hint="eastAsia" w:ascii="宋体" w:hAnsi="宋体" w:eastAsia="宋体" w:cs="宋体"/>
          <w:color w:val="auto"/>
          <w:kern w:val="0"/>
          <w:sz w:val="24"/>
          <w:szCs w:val="24"/>
          <w:highlight w:val="none"/>
        </w:rPr>
        <w:t>_调解；</w:t>
      </w:r>
    </w:p>
    <w:p w14:paraId="37B37BA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（2）合同争议调解不成的，按下列第</w:t>
      </w:r>
      <w:r>
        <w:rPr>
          <w:rFonts w:hint="eastAsia" w:ascii="宋体" w:hAnsi="宋体" w:eastAsia="宋体" w:cs="宋体"/>
          <w:color w:val="auto"/>
          <w:kern w:val="0"/>
          <w:sz w:val="24"/>
          <w:szCs w:val="24"/>
          <w:highlight w:val="none"/>
          <w:u w:val="single"/>
        </w:rPr>
        <w:t>　一　</w:t>
      </w:r>
      <w:r>
        <w:rPr>
          <w:rFonts w:hint="eastAsia" w:ascii="宋体" w:hAnsi="宋体" w:eastAsia="宋体" w:cs="宋体"/>
          <w:color w:val="auto"/>
          <w:kern w:val="0"/>
          <w:sz w:val="24"/>
          <w:szCs w:val="24"/>
          <w:highlight w:val="none"/>
        </w:rPr>
        <w:t>种方式解决：</w:t>
      </w:r>
    </w:p>
    <w:p w14:paraId="02A0ED48">
      <w:pPr>
        <w:keepNext w:val="0"/>
        <w:keepLines w:val="0"/>
        <w:pageBreakBefore w:val="0"/>
        <w:widowControl/>
        <w:kinsoku/>
        <w:wordWrap/>
        <w:overflowPunct/>
        <w:topLinePunct w:val="0"/>
        <w:bidi w:val="0"/>
        <w:adjustRightInd/>
        <w:snapToGrid/>
        <w:spacing w:line="360" w:lineRule="auto"/>
        <w:ind w:firstLine="720" w:firstLineChars="3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1）提交 _</w:t>
      </w:r>
      <w:r>
        <w:rPr>
          <w:rFonts w:hint="eastAsia" w:ascii="宋体" w:hAnsi="宋体" w:eastAsia="宋体" w:cs="宋体"/>
          <w:color w:val="auto"/>
          <w:kern w:val="0"/>
          <w:sz w:val="24"/>
          <w:szCs w:val="24"/>
          <w:highlight w:val="none"/>
          <w:u w:val="single"/>
        </w:rPr>
        <w:t>西安市仲裁</w:t>
      </w:r>
      <w:r>
        <w:rPr>
          <w:rFonts w:hint="eastAsia" w:ascii="宋体" w:hAnsi="宋体" w:eastAsia="宋体" w:cs="宋体"/>
          <w:color w:val="auto"/>
          <w:kern w:val="0"/>
          <w:sz w:val="24"/>
          <w:szCs w:val="24"/>
          <w:highlight w:val="none"/>
        </w:rPr>
        <w:t>_委员会申请仲裁；</w:t>
      </w:r>
    </w:p>
    <w:p w14:paraId="7A39D2A7">
      <w:pPr>
        <w:keepNext w:val="0"/>
        <w:keepLines w:val="0"/>
        <w:pageBreakBefore w:val="0"/>
        <w:widowControl/>
        <w:kinsoku/>
        <w:wordWrap/>
        <w:overflowPunct/>
        <w:topLinePunct w:val="0"/>
        <w:bidi w:val="0"/>
        <w:adjustRightInd/>
        <w:snapToGrid/>
        <w:spacing w:line="360" w:lineRule="auto"/>
        <w:ind w:firstLine="720" w:firstLineChars="3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2）依法向</w:t>
      </w:r>
      <w:r>
        <w:rPr>
          <w:rFonts w:hint="eastAsia" w:ascii="宋体" w:hAnsi="宋体" w:eastAsia="宋体" w:cs="宋体"/>
          <w:color w:val="auto"/>
          <w:kern w:val="0"/>
          <w:sz w:val="24"/>
          <w:szCs w:val="24"/>
          <w:highlight w:val="none"/>
          <w:u w:val="single"/>
        </w:rPr>
        <w:t>具有管辖权的</w:t>
      </w:r>
      <w:r>
        <w:rPr>
          <w:rFonts w:hint="eastAsia" w:ascii="宋体" w:hAnsi="宋体" w:eastAsia="宋体" w:cs="宋体"/>
          <w:color w:val="auto"/>
          <w:kern w:val="0"/>
          <w:sz w:val="24"/>
          <w:szCs w:val="24"/>
          <w:highlight w:val="none"/>
        </w:rPr>
        <w:t>人民法院提起诉讼。</w:t>
      </w:r>
    </w:p>
    <w:p w14:paraId="7D5A4B63">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十一、其他</w:t>
      </w:r>
    </w:p>
    <w:p w14:paraId="2EBD51B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42、工程分包</w:t>
      </w:r>
    </w:p>
    <w:p w14:paraId="0E06063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42.1本工程发包人同意承包人分包的专业工程：</w:t>
      </w:r>
      <w:r>
        <w:rPr>
          <w:rFonts w:hint="eastAsia" w:ascii="宋体" w:hAnsi="宋体" w:eastAsia="宋体" w:cs="宋体"/>
          <w:color w:val="auto"/>
          <w:kern w:val="0"/>
          <w:sz w:val="24"/>
          <w:szCs w:val="24"/>
          <w:highlight w:val="none"/>
          <w:u w:val="single"/>
        </w:rPr>
        <w:t xml:space="preserve">           </w:t>
      </w:r>
    </w:p>
    <w:p w14:paraId="47E527AB">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分包施工单位为：_________________</w:t>
      </w:r>
    </w:p>
    <w:p w14:paraId="2FB2A3A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43、不可抗力</w:t>
      </w:r>
    </w:p>
    <w:p w14:paraId="3E637BE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43.1双方关于不可抗力的约定：</w:t>
      </w:r>
    </w:p>
    <w:p w14:paraId="4DC6F7B1">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w:t>
      </w:r>
      <w:r>
        <w:rPr>
          <w:rFonts w:hint="eastAsia" w:ascii="宋体" w:hAnsi="宋体" w:eastAsia="宋体" w:cs="宋体"/>
          <w:color w:val="auto"/>
          <w:kern w:val="0"/>
          <w:sz w:val="24"/>
          <w:szCs w:val="24"/>
          <w:highlight w:val="none"/>
          <w:u w:val="single"/>
        </w:rPr>
        <w:t>执行《通用条款》第43条。</w:t>
      </w:r>
      <w:r>
        <w:rPr>
          <w:rFonts w:hint="eastAsia" w:ascii="宋体" w:hAnsi="宋体" w:eastAsia="宋体" w:cs="宋体"/>
          <w:color w:val="auto"/>
          <w:kern w:val="0"/>
          <w:sz w:val="24"/>
          <w:szCs w:val="24"/>
          <w:highlight w:val="none"/>
        </w:rPr>
        <w:t>__</w:t>
      </w:r>
    </w:p>
    <w:p w14:paraId="0C3D82F3">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44、保险</w:t>
      </w:r>
    </w:p>
    <w:p w14:paraId="1115CF8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44.6本工程双方约定投保内容如下：</w:t>
      </w:r>
    </w:p>
    <w:p w14:paraId="7660C9E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（1）发包人投保内容：</w:t>
      </w:r>
      <w:r>
        <w:rPr>
          <w:rFonts w:hint="eastAsia" w:ascii="宋体" w:hAnsi="宋体" w:eastAsia="宋体" w:cs="宋体"/>
          <w:color w:val="auto"/>
          <w:kern w:val="0"/>
          <w:sz w:val="24"/>
          <w:szCs w:val="24"/>
          <w:highlight w:val="none"/>
          <w:u w:val="single"/>
        </w:rPr>
        <w:t>本合同通用条款44.1 44.2保险，发包人暂不办理。</w:t>
      </w:r>
    </w:p>
    <w:p w14:paraId="381B3A12">
      <w:pPr>
        <w:keepNext w:val="0"/>
        <w:keepLines w:val="0"/>
        <w:pageBreakBefore w:val="0"/>
        <w:kinsoku/>
        <w:wordWrap/>
        <w:overflowPunct/>
        <w:topLinePunct w:val="0"/>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发包人委托承包人办理的保险事项：__</w:t>
      </w:r>
      <w:r>
        <w:rPr>
          <w:rFonts w:hint="eastAsia" w:ascii="宋体" w:hAnsi="宋体" w:eastAsia="宋体" w:cs="宋体"/>
          <w:color w:val="auto"/>
          <w:sz w:val="24"/>
          <w:szCs w:val="24"/>
          <w:highlight w:val="none"/>
          <w:u w:val="single"/>
        </w:rPr>
        <w:t>本工程无发包人委托承包人办理的保险事宜。</w:t>
      </w:r>
    </w:p>
    <w:p w14:paraId="744A7FDC">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失业、医疗、工伤、残疾人就业保险，已包含在合同价款中，结算时，承包方凭参加保险票据，在标准范围内办理结算。本合同44.1、44.2保险费已由发包人委托承包人投保。保险费已包含在中标价中。</w:t>
      </w:r>
      <w:r>
        <w:rPr>
          <w:rFonts w:hint="eastAsia" w:ascii="宋体" w:hAnsi="宋体" w:eastAsia="宋体" w:cs="宋体"/>
          <w:color w:val="auto"/>
          <w:kern w:val="0"/>
          <w:sz w:val="24"/>
          <w:szCs w:val="24"/>
          <w:highlight w:val="none"/>
        </w:rPr>
        <w:t>_</w:t>
      </w:r>
    </w:p>
    <w:p w14:paraId="6F902313">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（2）承包人投保内容：_</w:t>
      </w:r>
      <w:r>
        <w:rPr>
          <w:rFonts w:hint="eastAsia" w:ascii="宋体" w:hAnsi="宋体" w:eastAsia="宋体" w:cs="宋体"/>
          <w:color w:val="auto"/>
          <w:sz w:val="24"/>
          <w:szCs w:val="24"/>
          <w:highlight w:val="none"/>
          <w:u w:val="single"/>
        </w:rPr>
        <w:t>具体投保内容由承包人自行决定，并承担相关责任。</w:t>
      </w:r>
    </w:p>
    <w:p w14:paraId="1E290DC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45、担保</w:t>
      </w:r>
    </w:p>
    <w:p w14:paraId="41D04BA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45.3本工程双方约定担保事项如下：</w:t>
      </w:r>
    </w:p>
    <w:p w14:paraId="56B80E7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（1）发包人向承包人提供支付担保，担保方式为：</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kern w:val="0"/>
          <w:sz w:val="24"/>
          <w:szCs w:val="24"/>
          <w:highlight w:val="none"/>
        </w:rPr>
        <w:t>。</w:t>
      </w:r>
    </w:p>
    <w:p w14:paraId="1FDB6C8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（2）双方约定的其他担保事项：______________</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________________</w:t>
      </w:r>
    </w:p>
    <w:p w14:paraId="41D7C1F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50、合同份数</w:t>
      </w:r>
    </w:p>
    <w:p w14:paraId="56B4A0C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50.2双方约定合同副本份数：_</w:t>
      </w:r>
      <w:r>
        <w:rPr>
          <w:rFonts w:hint="eastAsia" w:ascii="宋体" w:hAnsi="宋体" w:eastAsia="宋体" w:cs="宋体"/>
          <w:color w:val="auto"/>
          <w:sz w:val="24"/>
          <w:szCs w:val="24"/>
          <w:highlight w:val="none"/>
          <w:u w:val="single"/>
        </w:rPr>
        <w:t>正本贰份，副本捌份；发、承包双方各持正本壹份、副本肆份。</w:t>
      </w:r>
      <w:r>
        <w:rPr>
          <w:rFonts w:hint="eastAsia" w:ascii="宋体" w:hAnsi="宋体" w:eastAsia="宋体" w:cs="宋体"/>
          <w:color w:val="auto"/>
          <w:kern w:val="0"/>
          <w:sz w:val="24"/>
          <w:szCs w:val="24"/>
          <w:highlight w:val="none"/>
        </w:rPr>
        <w:t>_</w:t>
      </w:r>
    </w:p>
    <w:p w14:paraId="53ACD51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51、补充条款（注：本条款作为合同的一部分，不得更改，否则视为违约。）</w:t>
      </w:r>
    </w:p>
    <w:p w14:paraId="10C2D3F5">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51.1本工程竣工后，应免费将施工现场清除干净；无建筑材料、无建筑设备、无临时垃圾、无坑池渠沟、无掩埋的硬化道路和垃圾，场地整洁。否则发包人不予支付工程款。并按每延期一天罚款2000元进行处罚。</w:t>
      </w:r>
    </w:p>
    <w:p w14:paraId="31D038EC">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51.2 必须按照</w:t>
      </w:r>
      <w:r>
        <w:rPr>
          <w:rFonts w:hint="eastAsia" w:ascii="宋体" w:hAnsi="宋体" w:eastAsia="宋体" w:cs="宋体"/>
          <w:color w:val="auto"/>
          <w:kern w:val="0"/>
          <w:sz w:val="24"/>
          <w:szCs w:val="24"/>
          <w:highlight w:val="none"/>
          <w:u w:val="single"/>
        </w:rPr>
        <w:t>文明工地标准进行安全文明施工管理。</w:t>
      </w:r>
      <w:r>
        <w:rPr>
          <w:rFonts w:hint="eastAsia" w:ascii="宋体" w:hAnsi="宋体" w:eastAsia="宋体" w:cs="宋体"/>
          <w:color w:val="auto"/>
          <w:sz w:val="24"/>
          <w:szCs w:val="24"/>
          <w:highlight w:val="none"/>
          <w:u w:val="single"/>
        </w:rPr>
        <w:t xml:space="preserve">设立专用垃圾场，不得在施工区内任意堆放或乱倒垃圾，定期将建筑垃圾清理外运。施工人员必须挂牌上岗（标明姓名、年龄、职务并贴照片）。 </w:t>
      </w:r>
    </w:p>
    <w:p w14:paraId="64782C36">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51.3施工过程中，资料和工程进度必须同步。每月发包人管理人员对施工进度和资料进行检查，出现问题限期整改，否则每次罚款1000元人民币。在工程竣工验收前，承包人要按规定将竣工资料交监理验收，由监理出据相应证明后，发包人方可组织验收。</w:t>
      </w:r>
    </w:p>
    <w:p w14:paraId="388E3DF0">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51.4安全管理人员必须持证上岗，并负责检查现场和施工人员安全情况，如监理和发包人管理人员发现有不安全因素存在，经指出仍未纠正的每次罚款500元人民币；出现安全事故，施工单位自负。</w:t>
      </w:r>
    </w:p>
    <w:p w14:paraId="6697306E">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51.5现场用电必须按照发包人要求，三相五线制，一机一闸必须带漏电保护，不许用电炉。如施工现场出现用电漏电或短路跳闸，造成停电、影响发包人用电，每次罚款2000元人民币。 </w:t>
      </w:r>
    </w:p>
    <w:p w14:paraId="1CFFC5A3">
      <w:pPr>
        <w:keepNext w:val="0"/>
        <w:keepLines w:val="0"/>
        <w:pageBreakBefore w:val="0"/>
        <w:kinsoku/>
        <w:wordWrap/>
        <w:overflowPunct/>
        <w:topLinePunct w:val="0"/>
        <w:bidi w:val="0"/>
        <w:adjustRightInd/>
        <w:snapToGrid/>
        <w:spacing w:line="360" w:lineRule="auto"/>
        <w:ind w:firstLine="456" w:firstLineChars="200"/>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51.6承包人必须严格执行规章制度和工程施工管理办法。承包人必须执行发包人现场管理人员和监理的指令，服从管理，否则发包人有权更换相关人员。</w:t>
      </w:r>
    </w:p>
    <w:p w14:paraId="307DCA1A">
      <w:pPr>
        <w:keepNext w:val="0"/>
        <w:keepLines w:val="0"/>
        <w:pageBreakBefore w:val="0"/>
        <w:kinsoku/>
        <w:wordWrap/>
        <w:overflowPunct/>
        <w:topLinePunct w:val="0"/>
        <w:bidi w:val="0"/>
        <w:adjustRightInd/>
        <w:snapToGrid/>
        <w:spacing w:line="360" w:lineRule="auto"/>
        <w:ind w:firstLine="456" w:firstLineChars="200"/>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51.7竣工验收时，承包人须向发包人提供《工程质量保修书》、使用说明书。</w:t>
      </w:r>
    </w:p>
    <w:p w14:paraId="01566B01">
      <w:pPr>
        <w:keepNext w:val="0"/>
        <w:keepLines w:val="0"/>
        <w:pageBreakBefore w:val="0"/>
        <w:kinsoku/>
        <w:wordWrap/>
        <w:overflowPunct/>
        <w:topLinePunct w:val="0"/>
        <w:bidi w:val="0"/>
        <w:adjustRightInd/>
        <w:snapToGrid/>
        <w:spacing w:line="360" w:lineRule="auto"/>
        <w:ind w:firstLine="456" w:firstLineChars="200"/>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51.8对图纸中存在的问题及需要联系的事宜，由发包方联系解决，承包人、监理不得同设计院联系或取得资料。</w:t>
      </w:r>
    </w:p>
    <w:p w14:paraId="02BC9505">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51.9承包人须与聘用的农民工签订劳务合同，并到相应单位办理手续。按时发放农民工工资，当承包人申报当期进度款计划时应一并报已发农民工工资表给发包人，发包人有权监督承包人在支付的当期进度款中发放农民工工资或在支付当月工程款中代扣。</w:t>
      </w:r>
    </w:p>
    <w:p w14:paraId="1D00D6AD">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51.10本工程拆除费用按照建筑面积报价，学校已在开标前组织承包方勘察现场，承包方自行现场核对拆除工程量，自主报价，随后，承包方不得以拆除工程量变化和垃圾外运等问题提出经济补偿和工期拖延要求。</w:t>
      </w:r>
    </w:p>
    <w:p w14:paraId="359232B4">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sectPr>
          <w:pgSz w:w="11906" w:h="16838"/>
          <w:pgMar w:top="1440" w:right="1440" w:bottom="1440" w:left="1800" w:header="850" w:footer="992" w:gutter="0"/>
          <w:pgNumType w:fmt="decimal"/>
          <w:cols w:space="0" w:num="1"/>
          <w:rtlGutter w:val="0"/>
          <w:docGrid w:type="lines" w:linePitch="312" w:charSpace="0"/>
        </w:sectPr>
      </w:pPr>
    </w:p>
    <w:p w14:paraId="7C3EF616">
      <w:pPr>
        <w:spacing w:line="520" w:lineRule="exact"/>
        <w:jc w:val="center"/>
        <w:rPr>
          <w:rFonts w:hint="eastAsia" w:ascii="宋体" w:hAnsi="宋体" w:eastAsia="宋体" w:cs="宋体"/>
          <w:color w:val="auto"/>
          <w:sz w:val="28"/>
          <w:szCs w:val="28"/>
          <w:highlight w:val="none"/>
        </w:rPr>
      </w:pPr>
      <w:r>
        <w:rPr>
          <w:rFonts w:hint="eastAsia" w:ascii="宋体" w:hAnsi="宋体" w:eastAsia="宋体" w:cs="宋体"/>
          <w:bCs/>
          <w:color w:val="auto"/>
          <w:sz w:val="28"/>
          <w:szCs w:val="28"/>
          <w:highlight w:val="none"/>
        </w:rPr>
        <w:t>安全生产责任书</w:t>
      </w:r>
    </w:p>
    <w:p w14:paraId="63A9B8FF">
      <w:pPr>
        <w:spacing w:line="520" w:lineRule="exact"/>
        <w:rPr>
          <w:rFonts w:hint="eastAsia" w:ascii="宋体" w:hAnsi="宋体" w:eastAsia="宋体" w:cs="宋体"/>
          <w:color w:val="auto"/>
          <w:sz w:val="22"/>
          <w:szCs w:val="21"/>
          <w:highlight w:val="none"/>
        </w:rPr>
      </w:pPr>
    </w:p>
    <w:p w14:paraId="12295A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甲方：</w:t>
      </w:r>
      <w:r>
        <w:rPr>
          <w:rFonts w:hint="eastAsia" w:ascii="宋体" w:hAnsi="宋体" w:eastAsia="宋体" w:cs="宋体"/>
          <w:bCs/>
          <w:color w:val="auto"/>
          <w:kern w:val="0"/>
          <w:sz w:val="24"/>
          <w:szCs w:val="24"/>
          <w:highlight w:val="none"/>
          <w:u w:val="single"/>
          <w:lang w:val="en-US" w:eastAsia="zh-CN"/>
        </w:rPr>
        <w:t>西安市长安区子午街道办事处</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4"/>
          <w:szCs w:val="24"/>
          <w:highlight w:val="none"/>
        </w:rPr>
        <w:t xml:space="preserve">       </w:t>
      </w:r>
    </w:p>
    <w:p w14:paraId="01E4E2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rPr>
        <w:t>乙方：</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p>
    <w:p w14:paraId="67D8F9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为了认真贯彻落实《中华人民共和国安全生产法》、《国务院302号令》、《陕西省安全生产条例》和省厅关于安全生产的各项规定，确保</w:t>
      </w:r>
      <w:r>
        <w:rPr>
          <w:rFonts w:hint="eastAsia" w:ascii="宋体" w:hAnsi="宋体" w:eastAsia="宋体" w:cs="宋体"/>
          <w:color w:val="auto"/>
          <w:sz w:val="24"/>
          <w:szCs w:val="24"/>
          <w:highlight w:val="none"/>
          <w:u w:val="single"/>
        </w:rPr>
        <w:t>子午镇村农村供水保障项目</w:t>
      </w:r>
      <w:r>
        <w:rPr>
          <w:rFonts w:hint="eastAsia" w:ascii="宋体" w:hAnsi="宋体" w:eastAsia="宋体" w:cs="宋体"/>
          <w:color w:val="auto"/>
          <w:sz w:val="24"/>
          <w:szCs w:val="24"/>
          <w:highlight w:val="none"/>
        </w:rPr>
        <w:t>安全生产的顺利进行，特制定本责任书。</w:t>
      </w:r>
    </w:p>
    <w:p w14:paraId="4C45B8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一、落实由项目经理主要负责的逐级安全生产责任制，要求做到逐级签订责任书，并进行安全生产目标责任制的落实。</w:t>
      </w:r>
    </w:p>
    <w:p w14:paraId="67946D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二、建立健全安全生产组织机构、建立安全生产规章制度，建立安全生产操作规程，并确保安全生产的资金投入。</w:t>
      </w:r>
    </w:p>
    <w:p w14:paraId="70EA75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三、经常开展安全生产大检查，对存在的问题和薄弱环节，采取有力措施及时督促整改，逐项落实。</w:t>
      </w:r>
    </w:p>
    <w:p w14:paraId="5128D2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四、搞好工地安全生产的宣传和教育，张贴安全生产宣传栏，设立警示标志。要对进场工人进行安全教育，每周召开一次安全专题会议，对每天发生的安全质量及时整改。</w:t>
      </w:r>
    </w:p>
    <w:p w14:paraId="7AADC6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五、制定安全事故应急救援预案，建立重、特大事故报告制度，上报时间不得超过事故发生后30分钟。</w:t>
      </w:r>
    </w:p>
    <w:p w14:paraId="3F187E9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六、租用的机械设备和施工机具及配件，应当具有厂家资质、生产(制造)许可证、产品合格证等材料。特种设备须经国家有关部门检测，并出具准运证明。</w:t>
      </w:r>
    </w:p>
    <w:p w14:paraId="4F3B300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七、现场所有人员必须佩带安全帽，高空作业必须佩带安全带。</w:t>
      </w:r>
    </w:p>
    <w:p w14:paraId="3195892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八、施工现场的安全防护用具、机械设备、施工机具及配件应当设专人管理，定期进行检查、维修和保养。</w:t>
      </w:r>
    </w:p>
    <w:p w14:paraId="37EDC9B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九、施工单位接用水、电时必须安装总表。现场用电三相五线制，一机一闸，带漏电保护。不准私拉乱扯电缆线，严格按规范用电要求使用。</w:t>
      </w:r>
    </w:p>
    <w:p w14:paraId="067B2C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十、特殊工种必须持证上岗，专职人员操作，无证人员不得上岗。</w:t>
      </w:r>
    </w:p>
    <w:p w14:paraId="4E0D4C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十一、定期对从业人员进行健康检查，老弱病残和未成年人不得上岗。</w:t>
      </w:r>
    </w:p>
    <w:p w14:paraId="2EEF79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十二、严格门禁制度，非施工人员严禁进入施工现场。夜间和假期派专人值班，做好防火、防盗和防事故工作。</w:t>
      </w:r>
    </w:p>
    <w:p w14:paraId="4EE34C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十三、建立食品安全制度，确保饮食安全。</w:t>
      </w:r>
    </w:p>
    <w:p w14:paraId="4BB5ED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十四、施工单位必须设立专职安全员，全面负责施工期间的安全工作，并接受监理和甲方安全监督员的管理。</w:t>
      </w:r>
    </w:p>
    <w:p w14:paraId="033E7A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十五、所有工作人员必须遵守施工规范或规程，不得野蛮施工，不顾安全施工，造成安全事故由施工单位负责。</w:t>
      </w:r>
    </w:p>
    <w:p w14:paraId="624CC2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十六、施工单位负责职工的安全教育，负责施工人员和机械的安全，并全部承担由此引起的经济和法律责任。</w:t>
      </w:r>
    </w:p>
    <w:p w14:paraId="66C9EC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十七、施工单位加强对工人的监管，严禁生发生口角与肢体冲突，否则重罚。</w:t>
      </w:r>
    </w:p>
    <w:p w14:paraId="1F82D2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十八、施工单位负责外部环境的协调工作，加强职工法律意识，工地发生的任何冲突和纠纷，与学院无关，施工单位承担由此引起的全部经济和法律责任。</w:t>
      </w:r>
    </w:p>
    <w:p w14:paraId="372E87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7B96B1B1">
      <w:pPr>
        <w:keepNext w:val="0"/>
        <w:keepLines w:val="0"/>
        <w:pageBreakBefore w:val="0"/>
        <w:widowControl w:val="0"/>
        <w:kinsoku/>
        <w:wordWrap/>
        <w:overflowPunct/>
        <w:topLinePunct w:val="0"/>
        <w:autoSpaceDE/>
        <w:autoSpaceDN/>
        <w:bidi w:val="0"/>
        <w:adjustRightInd/>
        <w:snapToGrid/>
        <w:spacing w:line="360" w:lineRule="auto"/>
        <w:ind w:left="5458" w:leftChars="142" w:hanging="5160" w:hangingChars="2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                                 乙方： </w:t>
      </w:r>
    </w:p>
    <w:p w14:paraId="2CF565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（盖章）                    （盖章）</w:t>
      </w:r>
    </w:p>
    <w:p w14:paraId="13580A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05EAF86F">
      <w:pPr>
        <w:keepNext w:val="0"/>
        <w:keepLines w:val="0"/>
        <w:pageBreakBefore w:val="0"/>
        <w:widowControl w:val="0"/>
        <w:tabs>
          <w:tab w:val="left" w:pos="5145"/>
        </w:tabs>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                            负责人：</w:t>
      </w:r>
    </w:p>
    <w:p w14:paraId="358076CD">
      <w:pPr>
        <w:keepNext w:val="0"/>
        <w:keepLines w:val="0"/>
        <w:pageBreakBefore w:val="0"/>
        <w:widowControl w:val="0"/>
        <w:tabs>
          <w:tab w:val="left" w:pos="51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                         年   月   日</w:t>
      </w:r>
    </w:p>
    <w:bookmarkEnd w:id="34"/>
    <w:p w14:paraId="03E5E1EB">
      <w:pPr>
        <w:spacing w:line="420" w:lineRule="exact"/>
        <w:ind w:firstLine="420" w:firstLineChars="200"/>
        <w:rPr>
          <w:rFonts w:hint="eastAsia" w:ascii="宋体" w:hAnsi="宋体" w:eastAsia="宋体" w:cs="宋体"/>
          <w:color w:val="auto"/>
          <w:sz w:val="21"/>
          <w:szCs w:val="21"/>
          <w:highlight w:val="none"/>
          <w:u w:val="single"/>
        </w:rPr>
      </w:pPr>
    </w:p>
    <w:p w14:paraId="57406777">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1A38F87A">
      <w:pPr>
        <w:spacing w:line="52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建设工程廉政合同</w:t>
      </w:r>
    </w:p>
    <w:p w14:paraId="011BCC5B">
      <w:pPr>
        <w:spacing w:line="520" w:lineRule="exact"/>
        <w:rPr>
          <w:rFonts w:hint="eastAsia" w:ascii="宋体" w:hAnsi="宋体" w:eastAsia="宋体" w:cs="宋体"/>
          <w:color w:val="auto"/>
          <w:sz w:val="24"/>
          <w:szCs w:val="24"/>
          <w:highlight w:val="none"/>
        </w:rPr>
      </w:pPr>
    </w:p>
    <w:p w14:paraId="6884111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建设单位（以下简称甲方）：</w:t>
      </w:r>
      <w:r>
        <w:rPr>
          <w:rFonts w:hint="eastAsia" w:ascii="宋体" w:hAnsi="宋体" w:eastAsia="宋体" w:cs="宋体"/>
          <w:bCs/>
          <w:color w:val="auto"/>
          <w:kern w:val="0"/>
          <w:sz w:val="24"/>
          <w:szCs w:val="24"/>
          <w:highlight w:val="none"/>
          <w:u w:val="single"/>
          <w:lang w:val="en-US" w:eastAsia="zh-CN"/>
        </w:rPr>
        <w:t>西安市长安区子午街道办事处</w:t>
      </w:r>
      <w:r>
        <w:rPr>
          <w:rFonts w:hint="eastAsia" w:ascii="宋体" w:hAnsi="宋体" w:eastAsia="宋体" w:cs="宋体"/>
          <w:color w:val="auto"/>
          <w:sz w:val="24"/>
          <w:szCs w:val="24"/>
          <w:highlight w:val="none"/>
          <w:u w:val="single"/>
        </w:rPr>
        <w:t xml:space="preserve">   </w:t>
      </w:r>
    </w:p>
    <w:p w14:paraId="7EEEEB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施工单位（以下简称乙方）：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74FDB81">
      <w:pPr>
        <w:keepNext w:val="0"/>
        <w:keepLines w:val="0"/>
        <w:pageBreakBefore w:val="0"/>
        <w:widowControl w:val="0"/>
        <w:kinsoku/>
        <w:wordWrap/>
        <w:overflowPunct/>
        <w:topLinePunct w:val="0"/>
        <w:autoSpaceDE/>
        <w:autoSpaceDN/>
        <w:bidi w:val="0"/>
        <w:adjustRightInd/>
        <w:snapToGrid/>
        <w:spacing w:line="360" w:lineRule="auto"/>
        <w:ind w:firstLine="484" w:firstLineChars="202"/>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根据国家建设工程廉政建设相关规定、交通部《关于在交通基础设施建设中加强廉政建设的若干意见》以及有关工程建设、廉政建设的规定，为做好工程建设中的党风廉政建设，保证工程建设高效优质、保证建设资金的安全和有效使用以及投资效益，特订立如下合同。</w:t>
      </w:r>
    </w:p>
    <w:p w14:paraId="7AC83B94">
      <w:pPr>
        <w:keepNext w:val="0"/>
        <w:keepLines w:val="0"/>
        <w:pageBreakBefore w:val="0"/>
        <w:widowControl w:val="0"/>
        <w:kinsoku/>
        <w:wordWrap/>
        <w:overflowPunct/>
        <w:topLinePunct w:val="0"/>
        <w:autoSpaceDE/>
        <w:autoSpaceDN/>
        <w:bidi w:val="0"/>
        <w:adjustRightInd/>
        <w:snapToGrid/>
        <w:spacing w:line="360" w:lineRule="auto"/>
        <w:ind w:firstLine="477" w:firstLineChars="198"/>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第一条  甲乙双方的权利和义务</w:t>
      </w:r>
    </w:p>
    <w:p w14:paraId="41EFC7AA">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（一）严格遵守党和国家有关法律法规及建设部的有关规定。</w:t>
      </w:r>
    </w:p>
    <w:p w14:paraId="4053015A">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（二）严格执行</w:t>
      </w:r>
      <w:r>
        <w:rPr>
          <w:rFonts w:hint="eastAsia" w:ascii="宋体" w:hAnsi="宋体" w:eastAsia="宋体" w:cs="宋体"/>
          <w:color w:val="auto"/>
          <w:sz w:val="24"/>
          <w:szCs w:val="24"/>
          <w:highlight w:val="none"/>
          <w:u w:val="single"/>
        </w:rPr>
        <w:t>子午镇村农村供水保障项目</w:t>
      </w:r>
      <w:r>
        <w:rPr>
          <w:rFonts w:hint="eastAsia" w:ascii="宋体" w:hAnsi="宋体" w:eastAsia="宋体" w:cs="宋体"/>
          <w:color w:val="auto"/>
          <w:sz w:val="24"/>
          <w:szCs w:val="24"/>
          <w:highlight w:val="none"/>
        </w:rPr>
        <w:t>的合同文件，自觉按合同办事。</w:t>
      </w:r>
    </w:p>
    <w:p w14:paraId="2F5FD536">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（三）双方的业务活动坚持公开、公平、公正、诚信和透明的原则（除法律认定的商业秘密和合同文件另有规定之外），不得损害国家和集体利益，违反工程建设管理规章制度。</w:t>
      </w:r>
    </w:p>
    <w:p w14:paraId="32B0D389">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（四）建立健全廉政制度，开展廉政教育，设立廉政告示牌，公布举报电话，监督并认真查处违法违纪行为。</w:t>
      </w:r>
    </w:p>
    <w:p w14:paraId="000E7E80">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（五）发现对方在业务活动中有违反廉政规定的行为，有及时提醒对方纠正的权利和义务。</w:t>
      </w:r>
    </w:p>
    <w:p w14:paraId="130B4241">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（六）发现对方严重违反本合同义务条款的行为，有向其上级有关部门举报、建议给予处理并要求告知处理结果的权利。</w:t>
      </w:r>
    </w:p>
    <w:p w14:paraId="0D011A32">
      <w:pPr>
        <w:keepNext w:val="0"/>
        <w:keepLines w:val="0"/>
        <w:pageBreakBefore w:val="0"/>
        <w:widowControl w:val="0"/>
        <w:kinsoku/>
        <w:wordWrap/>
        <w:overflowPunct/>
        <w:topLinePunct w:val="0"/>
        <w:autoSpaceDE/>
        <w:autoSpaceDN/>
        <w:bidi w:val="0"/>
        <w:adjustRightInd/>
        <w:snapToGrid/>
        <w:spacing w:line="360" w:lineRule="auto"/>
        <w:ind w:firstLine="595" w:firstLineChars="247"/>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第二条  甲方的义务</w:t>
      </w:r>
    </w:p>
    <w:p w14:paraId="14C806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（一）甲方及其工作人员不得索要或接受乙方的礼金、有价证券和贵重物品，不得在乙方报销任何应甲方或个人支付的费用等。</w:t>
      </w:r>
    </w:p>
    <w:p w14:paraId="050C8D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（二）甲方工作人员不得参加乙方安排的超标准宴请和娱乐活动；不得接受乙方提供的通讯工具、交通工具和高档办公用品等。</w:t>
      </w:r>
    </w:p>
    <w:p w14:paraId="413EF0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（三）甲方及其工作人员不得要求或者接受乙方为其住房装修、婚丧嫁娶活动、配偶子女的工作安排以及出国出境、旅游等提供方便等。</w:t>
      </w:r>
    </w:p>
    <w:p w14:paraId="670122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（四）甲方工作人员的配偶、子女不得从事与甲方工程有关的材料设备供应、工程分包、劳务等经济活动等。</w:t>
      </w:r>
    </w:p>
    <w:p w14:paraId="2FC44D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（五）甲方及其工作人员不得以任何理由向乙方推荐分包单位，不得要求乙方购买合同规定外材料和设备。</w:t>
      </w:r>
    </w:p>
    <w:p w14:paraId="5CFD70F3">
      <w:pPr>
        <w:keepNext w:val="0"/>
        <w:keepLines w:val="0"/>
        <w:pageBreakBefore w:val="0"/>
        <w:widowControl w:val="0"/>
        <w:kinsoku/>
        <w:wordWrap/>
        <w:overflowPunct/>
        <w:topLinePunct w:val="0"/>
        <w:autoSpaceDE/>
        <w:autoSpaceDN/>
        <w:bidi w:val="0"/>
        <w:adjustRightInd/>
        <w:snapToGrid/>
        <w:spacing w:line="360" w:lineRule="auto"/>
        <w:ind w:firstLine="475" w:firstLineChars="197"/>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第三条  乙方义务</w:t>
      </w:r>
    </w:p>
    <w:p w14:paraId="044CE0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（一）乙方不得以任何理由向甲方及其工作人员行贿或馈赠礼金、有价证券、贵重礼品。</w:t>
      </w:r>
    </w:p>
    <w:p w14:paraId="575C9B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（二）乙方不得以任何名义为甲方及其工作人员报销应由甲方单位或个人支付的任何费用。</w:t>
      </w:r>
    </w:p>
    <w:p w14:paraId="108B29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（三）乙方不得以任何理由安排甲方工作人员参加超标准宴请及娱乐活动。</w:t>
      </w:r>
    </w:p>
    <w:p w14:paraId="10E0E1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（四）乙方不得为甲方单位和个人购置或提供通讯工具、交通工具和高档办公用品等。</w:t>
      </w:r>
    </w:p>
    <w:p w14:paraId="77C5AEDA">
      <w:pPr>
        <w:keepNext w:val="0"/>
        <w:keepLines w:val="0"/>
        <w:pageBreakBefore w:val="0"/>
        <w:widowControl w:val="0"/>
        <w:kinsoku/>
        <w:wordWrap/>
        <w:overflowPunct/>
        <w:topLinePunct w:val="0"/>
        <w:autoSpaceDE/>
        <w:autoSpaceDN/>
        <w:bidi w:val="0"/>
        <w:adjustRightInd/>
        <w:snapToGrid/>
        <w:spacing w:line="360" w:lineRule="auto"/>
        <w:ind w:firstLine="477" w:firstLineChars="198"/>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违约责任</w:t>
      </w:r>
    </w:p>
    <w:p w14:paraId="2C0F70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（一）甲方及其工作人员违反本合同第一、二条，按管理权限，依据有关规定给予党纪、政纪或组织处理；涉嫌犯罪的，移交司法机关追究刑事责任；给乙方单位造成经济损失的，应予以赔偿。</w:t>
      </w:r>
    </w:p>
    <w:p w14:paraId="7EB653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及其工作人员违反本合同第一、三条，按管理权限，依据有关规定，给予党纪、政纪或组织处理；给甲方单位造成经济损失的，应予以赔偿；情节严重的，甲方建议建筑工程建设主管部门给予乙方一至三年内不得进入其主管的建筑工程建设市场的处罚。</w:t>
      </w:r>
    </w:p>
    <w:p w14:paraId="28D43E8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第五条  双方约定：</w:t>
      </w:r>
    </w:p>
    <w:p w14:paraId="47130A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本合同由双方或双方上级单位的纪检监察机关负责监督。由甲方或甲方上级单位的纪检监察机关的约请乙方或乙方上级单位纪检监察机关对本合同履行情况进行检查，提出在本合同规定范围内的裁定意见。</w:t>
      </w:r>
    </w:p>
    <w:p w14:paraId="7D180CA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第六条 </w:t>
      </w:r>
      <w:r>
        <w:rPr>
          <w:rFonts w:hint="eastAsia" w:ascii="宋体" w:hAnsi="宋体" w:eastAsia="宋体" w:cs="宋体"/>
          <w:color w:val="auto"/>
          <w:sz w:val="24"/>
          <w:szCs w:val="24"/>
          <w:highlight w:val="none"/>
        </w:rPr>
        <w:t xml:space="preserve"> 本合同有效期为甲、乙双方签署之日起至该工程项目竣工验收后止。</w:t>
      </w:r>
    </w:p>
    <w:p w14:paraId="22FEDBD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第七条 </w:t>
      </w:r>
      <w:r>
        <w:rPr>
          <w:rFonts w:hint="eastAsia" w:ascii="宋体" w:hAnsi="宋体" w:eastAsia="宋体" w:cs="宋体"/>
          <w:color w:val="auto"/>
          <w:sz w:val="24"/>
          <w:szCs w:val="24"/>
          <w:highlight w:val="none"/>
        </w:rPr>
        <w:t xml:space="preserve"> 本合同作为</w:t>
      </w:r>
      <w:r>
        <w:rPr>
          <w:rFonts w:hint="eastAsia" w:ascii="宋体" w:hAnsi="宋体" w:eastAsia="宋体" w:cs="宋体"/>
          <w:color w:val="auto"/>
          <w:sz w:val="24"/>
          <w:szCs w:val="24"/>
          <w:highlight w:val="none"/>
          <w:u w:val="single"/>
        </w:rPr>
        <w:t xml:space="preserve"> 子午镇村农村供水保障项目</w:t>
      </w:r>
      <w:r>
        <w:rPr>
          <w:rFonts w:hint="eastAsia" w:ascii="宋体" w:hAnsi="宋体" w:eastAsia="宋体" w:cs="宋体"/>
          <w:color w:val="auto"/>
          <w:sz w:val="24"/>
          <w:szCs w:val="24"/>
          <w:highlight w:val="none"/>
        </w:rPr>
        <w:t>施工合同的附件，与工程施工合同具有同等的法律效力，经合同双方签署立即生效。</w:t>
      </w:r>
    </w:p>
    <w:p w14:paraId="13D98CC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第八条   </w:t>
      </w:r>
      <w:r>
        <w:rPr>
          <w:rFonts w:hint="eastAsia" w:ascii="宋体" w:hAnsi="宋体" w:eastAsia="宋体" w:cs="宋体"/>
          <w:color w:val="auto"/>
          <w:sz w:val="24"/>
          <w:szCs w:val="24"/>
          <w:highlight w:val="none"/>
        </w:rPr>
        <w:t>本合同甲乙双方各执一份。</w:t>
      </w:r>
    </w:p>
    <w:p w14:paraId="2164B3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建设单位：（盖章）                 施工单位：（盖章）</w:t>
      </w:r>
    </w:p>
    <w:p w14:paraId="2F83BF18">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法定代表人：</w:t>
      </w:r>
    </w:p>
    <w:p w14:paraId="5ABF8EE2">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委托代理人：</w:t>
      </w:r>
    </w:p>
    <w:p w14:paraId="2EC6BD32">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经手人：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经手人：</w:t>
      </w:r>
    </w:p>
    <w:p w14:paraId="6A3829FC">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地址：</w:t>
      </w:r>
    </w:p>
    <w:p w14:paraId="72FEE0D7">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电话：</w:t>
      </w:r>
    </w:p>
    <w:p w14:paraId="5FCF5E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签定日期：                              签订日期：</w:t>
      </w:r>
    </w:p>
    <w:p w14:paraId="08161166">
      <w:pPr>
        <w:pStyle w:val="21"/>
        <w:rPr>
          <w:rFonts w:hint="eastAsia" w:ascii="宋体" w:hAnsi="宋体" w:eastAsia="宋体" w:cs="宋体"/>
          <w:color w:val="auto"/>
          <w:lang w:val="en-US" w:eastAsia="zh-Hans"/>
        </w:rPr>
      </w:pPr>
      <w:r>
        <w:rPr>
          <w:rFonts w:hint="eastAsia" w:ascii="宋体" w:hAnsi="宋体" w:eastAsia="宋体" w:cs="宋体"/>
          <w:color w:val="auto"/>
        </w:rPr>
        <w:t xml:space="preserve"> </w:t>
      </w:r>
      <w:r>
        <w:rPr>
          <w:rFonts w:hint="eastAsia" w:ascii="宋体" w:hAnsi="宋体" w:eastAsia="宋体" w:cs="宋体"/>
          <w:color w:val="auto"/>
        </w:rPr>
        <w:br w:type="textWrapping"/>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26DBFC">
    <w:pPr>
      <w:spacing w:line="196" w:lineRule="auto"/>
      <w:ind w:left="4438"/>
      <w:rPr>
        <w:rFonts w:ascii="Times New Roman" w:hAnsi="Times New Roman" w:eastAsia="Times New Roman" w:cs="Times New Roman"/>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79B8F">
    <w:pPr>
      <w:spacing w:line="196" w:lineRule="auto"/>
      <w:ind w:left="4438"/>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0288" behindDoc="0" locked="0" layoutInCell="1" allowOverlap="1">
              <wp:simplePos x="0" y="0"/>
              <wp:positionH relativeFrom="margin">
                <wp:posOffset>2327275</wp:posOffset>
              </wp:positionH>
              <wp:positionV relativeFrom="paragraph">
                <wp:posOffset>-127000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BC6D3A">
                          <w:pPr>
                            <w:pStyle w:val="11"/>
                            <w:rPr>
                              <w:rFonts w:hint="eastAsia" w:ascii="宋体" w:hAnsi="宋体" w:eastAsia="宋体" w:cs="宋体"/>
                              <w:sz w:val="24"/>
                              <w:szCs w:val="24"/>
                            </w:rPr>
                          </w:pPr>
                          <w:r>
                            <w:rPr>
                              <w:rFonts w:hint="eastAsia" w:ascii="宋体" w:hAnsi="宋体" w:eastAsia="宋体" w:cs="宋体"/>
                              <w:sz w:val="24"/>
                              <w:szCs w:val="24"/>
                            </w:rPr>
                            <w:t xml:space="preserve">第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67</w:t>
                          </w:r>
                          <w:r>
                            <w:rPr>
                              <w:rFonts w:hint="eastAsia" w:ascii="宋体" w:hAnsi="宋体" w:eastAsia="宋体" w:cs="宋体"/>
                              <w:sz w:val="24"/>
                              <w:szCs w:val="24"/>
                            </w:rPr>
                            <w:fldChar w:fldCharType="end"/>
                          </w:r>
                          <w:r>
                            <w:rPr>
                              <w:rFonts w:hint="eastAsia" w:ascii="宋体" w:hAnsi="宋体" w:eastAsia="宋体" w:cs="宋体"/>
                              <w:sz w:val="24"/>
                              <w:szCs w:val="24"/>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83.25pt;margin-top:-10pt;height:144pt;width:144pt;mso-position-horizontal-relative:margin;mso-wrap-style:none;z-index:251660288;mso-width-relative:page;mso-height-relative:page;" filled="f" stroked="f" coordsize="21600,21600" o:gfxdata="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u1xrtcAAAALAQAADwAAAAAAAAABACAAAAAiAAAAZHJzL2Rvd25yZXYueG1s&#10;UEsBAhQAFAAAAAgAh07iQLqMOCsyAgAAYQQAAA4AAAAAAAAAAQAgAAAAJgEAAGRycy9lMm9Eb2Mu&#10;eG1sUEsFBgAAAAAGAAYAWQEAAMoFAAAAAA==&#10;">
              <v:fill on="f" focussize="0,0"/>
              <v:stroke on="f" weight="0.5pt"/>
              <v:imagedata o:title=""/>
              <o:lock v:ext="edit" aspectratio="f"/>
              <v:textbox inset="0mm,0mm,0mm,0mm" style="mso-fit-shape-to-text:t;">
                <w:txbxContent>
                  <w:p w14:paraId="04BC6D3A">
                    <w:pPr>
                      <w:pStyle w:val="11"/>
                      <w:rPr>
                        <w:rFonts w:hint="eastAsia" w:ascii="宋体" w:hAnsi="宋体" w:eastAsia="宋体" w:cs="宋体"/>
                        <w:sz w:val="24"/>
                        <w:szCs w:val="24"/>
                      </w:rPr>
                    </w:pPr>
                    <w:r>
                      <w:rPr>
                        <w:rFonts w:hint="eastAsia" w:ascii="宋体" w:hAnsi="宋体" w:eastAsia="宋体" w:cs="宋体"/>
                        <w:sz w:val="24"/>
                        <w:szCs w:val="24"/>
                      </w:rPr>
                      <w:t xml:space="preserve">第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67</w:t>
                    </w:r>
                    <w:r>
                      <w:rPr>
                        <w:rFonts w:hint="eastAsia" w:ascii="宋体" w:hAnsi="宋体" w:eastAsia="宋体" w:cs="宋体"/>
                        <w:sz w:val="24"/>
                        <w:szCs w:val="24"/>
                      </w:rPr>
                      <w:fldChar w:fldCharType="end"/>
                    </w:r>
                    <w:r>
                      <w:rPr>
                        <w:rFonts w:hint="eastAsia" w:ascii="宋体" w:hAnsi="宋体" w:eastAsia="宋体" w:cs="宋体"/>
                        <w:sz w:val="24"/>
                        <w:szCs w:val="24"/>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ODg1ODI4MjdhM2Y4OGNiODU3YjJjMmE5MTAzNGIifQ=="/>
  </w:docVars>
  <w:rsids>
    <w:rsidRoot w:val="53B52B8D"/>
    <w:rsid w:val="06086C6E"/>
    <w:rsid w:val="0E3D0B9F"/>
    <w:rsid w:val="15C50665"/>
    <w:rsid w:val="177F50ED"/>
    <w:rsid w:val="1D096BE7"/>
    <w:rsid w:val="245E02BF"/>
    <w:rsid w:val="2B062ADC"/>
    <w:rsid w:val="33E55C2C"/>
    <w:rsid w:val="3CE477F3"/>
    <w:rsid w:val="53B52B8D"/>
    <w:rsid w:val="543C3779"/>
    <w:rsid w:val="55A53D96"/>
    <w:rsid w:val="61FE4B6C"/>
    <w:rsid w:val="67E8147A"/>
    <w:rsid w:val="68FB5ECD"/>
    <w:rsid w:val="701007A8"/>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ind w:firstLine="0" w:firstLineChars="0"/>
      <w:jc w:val="center"/>
      <w:outlineLvl w:val="0"/>
    </w:pPr>
    <w:rPr>
      <w:b/>
      <w:kern w:val="44"/>
      <w:sz w:val="36"/>
    </w:rPr>
  </w:style>
  <w:style w:type="paragraph" w:styleId="3">
    <w:name w:val="heading 2"/>
    <w:basedOn w:val="1"/>
    <w:next w:val="1"/>
    <w:unhideWhenUsed/>
    <w:qFormat/>
    <w:uiPriority w:val="0"/>
    <w:pPr>
      <w:keepNext/>
      <w:keepLines/>
      <w:spacing w:beforeLines="0" w:beforeAutospacing="0" w:afterLines="0" w:afterAutospacing="0" w:line="360" w:lineRule="auto"/>
      <w:ind w:firstLine="0" w:firstLineChars="0"/>
      <w:jc w:val="center"/>
      <w:outlineLvl w:val="1"/>
    </w:pPr>
    <w:rPr>
      <w:rFonts w:ascii="Arial" w:hAnsi="Arial" w:eastAsia="宋体"/>
      <w:b/>
      <w:sz w:val="32"/>
    </w:rPr>
  </w:style>
  <w:style w:type="paragraph" w:styleId="4">
    <w:name w:val="heading 3"/>
    <w:basedOn w:val="1"/>
    <w:next w:val="1"/>
    <w:link w:val="23"/>
    <w:unhideWhenUsed/>
    <w:qFormat/>
    <w:uiPriority w:val="0"/>
    <w:pPr>
      <w:keepNext/>
      <w:keepLines/>
      <w:spacing w:beforeLines="0" w:beforeAutospacing="0" w:afterLines="0" w:afterAutospacing="0" w:line="360" w:lineRule="auto"/>
      <w:ind w:firstLine="0" w:firstLineChars="0"/>
      <w:jc w:val="center"/>
      <w:outlineLvl w:val="2"/>
    </w:pPr>
    <w:rPr>
      <w:b/>
      <w:sz w:val="30"/>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0"/>
    </w:rPr>
  </w:style>
  <w:style w:type="paragraph" w:styleId="6">
    <w:name w:val="Body Text"/>
    <w:basedOn w:val="1"/>
    <w:next w:val="1"/>
    <w:qFormat/>
    <w:uiPriority w:val="0"/>
    <w:rPr>
      <w:b/>
      <w:sz w:val="28"/>
    </w:rPr>
  </w:style>
  <w:style w:type="paragraph" w:styleId="7">
    <w:name w:val="Body Text Indent"/>
    <w:basedOn w:val="1"/>
    <w:next w:val="8"/>
    <w:qFormat/>
    <w:uiPriority w:val="0"/>
    <w:pPr>
      <w:spacing w:after="120"/>
      <w:ind w:left="420" w:leftChars="200"/>
    </w:pPr>
  </w:style>
  <w:style w:type="paragraph" w:styleId="8">
    <w:name w:val="Body Text First Indent 2"/>
    <w:basedOn w:val="7"/>
    <w:next w:val="1"/>
    <w:qFormat/>
    <w:uiPriority w:val="0"/>
    <w:pPr>
      <w:ind w:firstLine="420" w:firstLineChars="200"/>
    </w:pPr>
  </w:style>
  <w:style w:type="paragraph" w:styleId="9">
    <w:name w:val="toc 3"/>
    <w:basedOn w:val="1"/>
    <w:next w:val="1"/>
    <w:qFormat/>
    <w:uiPriority w:val="0"/>
    <w:pPr>
      <w:ind w:left="840" w:leftChars="400"/>
    </w:pPr>
  </w:style>
  <w:style w:type="paragraph" w:styleId="10">
    <w:name w:val="Plain Text"/>
    <w:basedOn w:val="1"/>
    <w:qFormat/>
    <w:uiPriority w:val="99"/>
    <w:rPr>
      <w:rFonts w:ascii="宋体" w:hAnsi="Courier New"/>
      <w:szCs w:val="21"/>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qFormat/>
    <w:uiPriority w:val="0"/>
    <w:pPr>
      <w:spacing w:before="120" w:after="120"/>
      <w:jc w:val="left"/>
    </w:pPr>
    <w:rPr>
      <w:b/>
      <w:bCs/>
      <w:caps/>
      <w:sz w:val="20"/>
    </w:rPr>
  </w:style>
  <w:style w:type="paragraph" w:styleId="14">
    <w:name w:val="toc 2"/>
    <w:basedOn w:val="1"/>
    <w:next w:val="1"/>
    <w:qFormat/>
    <w:uiPriority w:val="0"/>
    <w:pPr>
      <w:ind w:left="420" w:leftChars="200"/>
    </w:pPr>
  </w:style>
  <w:style w:type="paragraph" w:styleId="15">
    <w:name w:val="Body Text 2"/>
    <w:basedOn w:val="1"/>
    <w:qFormat/>
    <w:uiPriority w:val="0"/>
    <w:pPr>
      <w:widowControl/>
    </w:pPr>
    <w:rPr>
      <w:rFonts w:ascii="宋体" w:hAnsi="宋体"/>
      <w:kern w:val="0"/>
      <w:sz w:val="20"/>
      <w:szCs w:val="20"/>
    </w:rPr>
  </w:style>
  <w:style w:type="paragraph" w:styleId="16">
    <w:name w:val="Normal (Web)"/>
    <w:basedOn w:val="1"/>
    <w:qFormat/>
    <w:uiPriority w:val="0"/>
    <w:pPr>
      <w:widowControl/>
      <w:spacing w:before="100" w:beforeAutospacing="1" w:after="100" w:afterAutospacing="1"/>
      <w:jc w:val="left"/>
    </w:pPr>
    <w:rPr>
      <w:rFonts w:ascii="宋体" w:hAnsi="宋体"/>
      <w:kern w:val="0"/>
      <w:sz w:val="24"/>
    </w:rPr>
  </w:style>
  <w:style w:type="paragraph" w:styleId="17">
    <w:name w:val="Body Text First Indent"/>
    <w:basedOn w:val="6"/>
    <w:next w:val="8"/>
    <w:qFormat/>
    <w:uiPriority w:val="0"/>
    <w:pPr>
      <w:widowControl w:val="0"/>
      <w:ind w:firstLine="420" w:firstLineChars="100"/>
    </w:pPr>
    <w:rPr>
      <w:rFonts w:eastAsia="仿宋_GB2312"/>
      <w:spacing w:val="-20"/>
      <w:kern w:val="2"/>
      <w:sz w:val="21"/>
      <w:szCs w:val="24"/>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1">
    <w:name w:val="null3"/>
    <w:hidden/>
    <w:qFormat/>
    <w:uiPriority w:val="0"/>
    <w:rPr>
      <w:rFonts w:hint="eastAsia" w:asciiTheme="minorHAnsi" w:hAnsiTheme="minorHAnsi" w:eastAsiaTheme="minorEastAsia" w:cstheme="minorBidi"/>
      <w:lang w:val="en-US" w:eastAsia="zh-Hans"/>
    </w:rPr>
  </w:style>
  <w:style w:type="paragraph" w:customStyle="1" w:styleId="22">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
    <w:name w:val="标题 3 Char"/>
    <w:link w:val="4"/>
    <w:qFormat/>
    <w:uiPriority w:val="0"/>
    <w:rPr>
      <w:b/>
      <w:sz w:val="3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29326</Words>
  <Characters>30685</Characters>
  <Lines>0</Lines>
  <Paragraphs>0</Paragraphs>
  <TotalTime>0</TotalTime>
  <ScaleCrop>false</ScaleCrop>
  <LinksUpToDate>false</LinksUpToDate>
  <CharactersWithSpaces>31749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云淇</cp:lastModifiedBy>
  <dcterms:modified xsi:type="dcterms:W3CDTF">2025-09-23T09:11:30Z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60D35063EC5F4A2BBA438CCC981CD4F0_13</vt:lpwstr>
  </property>
  <property fmtid="{D5CDD505-2E9C-101B-9397-08002B2CF9AE}" pid="4" name="KSOTemplateDocerSaveRecord">
    <vt:lpwstr>eyJoZGlkIjoiMmMzOWI3ODU4NzNhY2Y3MzAwMTRkMmQxYzk0ODMyMzciLCJ1c2VySWQiOiI0NjI1MDU0NzAifQ==</vt:lpwstr>
  </property>
</Properties>
</file>