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6CF06">
      <w:pPr>
        <w:jc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44"/>
          <w:szCs w:val="44"/>
        </w:rPr>
        <w:t>清单编制说明</w:t>
      </w:r>
    </w:p>
    <w:p w14:paraId="0EB841A2">
      <w:pPr>
        <w:spacing w:line="500" w:lineRule="exact"/>
        <w:ind w:right="379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一、项目概况</w:t>
      </w:r>
    </w:p>
    <w:p w14:paraId="2B1D82C6">
      <w:pPr>
        <w:numPr>
          <w:ilvl w:val="0"/>
          <w:numId w:val="0"/>
        </w:numPr>
        <w:spacing w:line="360" w:lineRule="auto"/>
        <w:ind w:left="-10" w:leftChars="0" w:firstLine="640" w:firstLineChars="0"/>
        <w:rPr>
          <w:rFonts w:hint="eastAsia" w:asciiTheme="minorEastAsia" w:hAnsiTheme="minorEastAsia" w:eastAsiaTheme="minorEastAsia" w:cstheme="minorEastAsia"/>
          <w:color w:val="auto"/>
          <w:spacing w:val="-5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工程名称：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魏寨街道崔家街村农村供水保障项目；</w:t>
      </w:r>
    </w:p>
    <w:p w14:paraId="03770587">
      <w:pPr>
        <w:numPr>
          <w:ilvl w:val="0"/>
          <w:numId w:val="0"/>
        </w:numPr>
        <w:spacing w:line="360" w:lineRule="auto"/>
        <w:ind w:left="-10" w:leftChars="0" w:firstLine="64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地点：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8"/>
          <w:szCs w:val="28"/>
          <w:highlight w:val="none"/>
          <w:lang w:val="en-US" w:eastAsia="zh-CN"/>
        </w:rPr>
        <w:t>陕西省西安市长安区；</w:t>
      </w:r>
    </w:p>
    <w:p w14:paraId="5C9F6304">
      <w:pPr>
        <w:spacing w:line="500" w:lineRule="exact"/>
        <w:ind w:right="379"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3、工程概况：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本次设计供水管网主要包括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新建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dn150管道3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89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m，管道dn90管道2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47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m,dn75管道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1732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m，dn50管道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2665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m，dn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32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管道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5026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m，dn25接户管道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1380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m（每户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m）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；同步新建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管道附属建筑物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，包含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阀门井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13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座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矩形复合树脂水表井460套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等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62FF8B5F">
      <w:pPr>
        <w:spacing w:line="500" w:lineRule="exact"/>
        <w:ind w:right="379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二、编制依据</w:t>
      </w:r>
    </w:p>
    <w:p w14:paraId="5371A2CB">
      <w:pPr>
        <w:spacing w:line="500" w:lineRule="exact"/>
        <w:ind w:right="379"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1.陕西省水利厅关于发布《陕西省水利工程设计概(估)算编制规定》《陕西省水利建筑工程概算定额》(2024年修正)等计价依据的通知（</w:t>
      </w:r>
      <w:r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陕水规计发[2024]107号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）；</w:t>
      </w:r>
    </w:p>
    <w:p w14:paraId="1F180AA8">
      <w:pPr>
        <w:spacing w:line="500" w:lineRule="exact"/>
        <w:ind w:right="379"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2.财政部颁发的《关于印发〈建筑安装工程费用项目构成〉的通知》(建标〔2013〕44号)；</w:t>
      </w:r>
    </w:p>
    <w:p w14:paraId="59CD5CF1">
      <w:pPr>
        <w:numPr>
          <w:ilvl w:val="0"/>
          <w:numId w:val="0"/>
        </w:numPr>
        <w:spacing w:line="360" w:lineRule="auto"/>
        <w:ind w:firstLine="560" w:firstLineChars="200"/>
        <w:rPr>
          <w:rFonts w:hint="default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3.</w:t>
      </w:r>
      <w:r>
        <w:rPr>
          <w:rFonts w:hint="default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水利部关于发布《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水</w:t>
      </w:r>
      <w:r>
        <w:rPr>
          <w:rFonts w:hint="default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利工程设计概(估）算编制规定》及水利工程系列定额的通知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default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水总[2024]323号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）；</w:t>
      </w:r>
    </w:p>
    <w:p w14:paraId="0AD59F54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4.《国家税务总局办公厅关于印发&lt;2019年深化增值税改革纳税服务工作方案&gt;的通知》(税总办发〔2019〕34号)；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水利部办公厅关于调整水利工程计价依据增值税计算标准的通知（办财务函〔2019〕448号）；</w:t>
      </w:r>
    </w:p>
    <w:p w14:paraId="2D979F21">
      <w:pPr>
        <w:numPr>
          <w:ilvl w:val="0"/>
          <w:numId w:val="0"/>
        </w:numPr>
        <w:spacing w:line="360" w:lineRule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编制说明</w:t>
      </w:r>
      <w:bookmarkStart w:id="0" w:name="_GoBack"/>
      <w:bookmarkEnd w:id="0"/>
    </w:p>
    <w:p w14:paraId="3427FF18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cs="KaiTi_GB2312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KaiTi_GB2312" w:asciiTheme="minorEastAsia" w:hAnsiTheme="minorEastAsia" w:eastAsiaTheme="minorEastAsia"/>
          <w:sz w:val="28"/>
          <w:szCs w:val="28"/>
        </w:rPr>
        <w:t>本预算采用易投软件</w:t>
      </w:r>
      <w:r>
        <w:rPr>
          <w:rFonts w:hint="eastAsia" w:cs="KaiTi_GB2312" w:asciiTheme="minorEastAsia" w:hAnsiTheme="minorEastAsia" w:eastAsiaTheme="minorEastAsia"/>
          <w:sz w:val="28"/>
          <w:szCs w:val="28"/>
          <w:lang w:eastAsia="zh-CN"/>
        </w:rPr>
        <w:t>。</w:t>
      </w:r>
    </w:p>
    <w:p w14:paraId="31E18A8A">
      <w:pPr>
        <w:numPr>
          <w:ilvl w:val="0"/>
          <w:numId w:val="0"/>
        </w:numPr>
        <w:spacing w:line="360" w:lineRule="auto"/>
        <w:rPr>
          <w:rFonts w:hint="eastAsia" w:cs="KaiTi_GB2312" w:asciiTheme="minorEastAsia" w:hAnsiTheme="minorEastAsia" w:eastAsiaTheme="minor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5C8ED4"/>
    <w:multiLevelType w:val="singleLevel"/>
    <w:tmpl w:val="025C8ED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wMTVlNGQ3YmNhOTJkMjM3NmIyNzg0ODZmYTk1Y2MifQ=="/>
  </w:docVars>
  <w:rsids>
    <w:rsidRoot w:val="69073617"/>
    <w:rsid w:val="000A55A1"/>
    <w:rsid w:val="00195EF6"/>
    <w:rsid w:val="00303566"/>
    <w:rsid w:val="003A78E3"/>
    <w:rsid w:val="003C3E01"/>
    <w:rsid w:val="004A3E45"/>
    <w:rsid w:val="004B26EE"/>
    <w:rsid w:val="00616B39"/>
    <w:rsid w:val="00685ED8"/>
    <w:rsid w:val="006B6CFC"/>
    <w:rsid w:val="00737A14"/>
    <w:rsid w:val="00865C44"/>
    <w:rsid w:val="00916EF4"/>
    <w:rsid w:val="009526C0"/>
    <w:rsid w:val="00A029D6"/>
    <w:rsid w:val="00AA4DBC"/>
    <w:rsid w:val="00B134E7"/>
    <w:rsid w:val="00B25969"/>
    <w:rsid w:val="00B917A1"/>
    <w:rsid w:val="00BC183B"/>
    <w:rsid w:val="00F42FB6"/>
    <w:rsid w:val="00F84E06"/>
    <w:rsid w:val="011E0236"/>
    <w:rsid w:val="02F27068"/>
    <w:rsid w:val="0360008E"/>
    <w:rsid w:val="04D07D33"/>
    <w:rsid w:val="08EA275F"/>
    <w:rsid w:val="0A5711E0"/>
    <w:rsid w:val="0DAE0AC9"/>
    <w:rsid w:val="0EAE4591"/>
    <w:rsid w:val="110D3638"/>
    <w:rsid w:val="12EA7492"/>
    <w:rsid w:val="130B5E07"/>
    <w:rsid w:val="13625A69"/>
    <w:rsid w:val="13F41F62"/>
    <w:rsid w:val="17574971"/>
    <w:rsid w:val="1997332F"/>
    <w:rsid w:val="1A186E44"/>
    <w:rsid w:val="1B1641D0"/>
    <w:rsid w:val="1B3A75C2"/>
    <w:rsid w:val="1D045773"/>
    <w:rsid w:val="1D1247EA"/>
    <w:rsid w:val="1D4D1A4C"/>
    <w:rsid w:val="1E4E3AB1"/>
    <w:rsid w:val="1E6B3718"/>
    <w:rsid w:val="20BA708D"/>
    <w:rsid w:val="212250CA"/>
    <w:rsid w:val="21D738EB"/>
    <w:rsid w:val="22622370"/>
    <w:rsid w:val="22F51655"/>
    <w:rsid w:val="243D5473"/>
    <w:rsid w:val="29B137BB"/>
    <w:rsid w:val="2D844631"/>
    <w:rsid w:val="2F3F099B"/>
    <w:rsid w:val="2F4A7F50"/>
    <w:rsid w:val="2FE75B13"/>
    <w:rsid w:val="310B1251"/>
    <w:rsid w:val="3199307C"/>
    <w:rsid w:val="32485077"/>
    <w:rsid w:val="331E57A4"/>
    <w:rsid w:val="343B4BCC"/>
    <w:rsid w:val="35B328A4"/>
    <w:rsid w:val="368F6A8F"/>
    <w:rsid w:val="37E325DA"/>
    <w:rsid w:val="3B165122"/>
    <w:rsid w:val="3B8D3B8E"/>
    <w:rsid w:val="428D74B1"/>
    <w:rsid w:val="42A562A1"/>
    <w:rsid w:val="47E8112C"/>
    <w:rsid w:val="51596CE7"/>
    <w:rsid w:val="55224192"/>
    <w:rsid w:val="560D7660"/>
    <w:rsid w:val="56555CA8"/>
    <w:rsid w:val="57AC6B77"/>
    <w:rsid w:val="5AB31EB7"/>
    <w:rsid w:val="5B2F2255"/>
    <w:rsid w:val="5C4965A3"/>
    <w:rsid w:val="5CD77094"/>
    <w:rsid w:val="69073617"/>
    <w:rsid w:val="693138F6"/>
    <w:rsid w:val="6A6E23B2"/>
    <w:rsid w:val="6AED6891"/>
    <w:rsid w:val="6C89192A"/>
    <w:rsid w:val="6EB94CFC"/>
    <w:rsid w:val="6FD807A8"/>
    <w:rsid w:val="72E15E16"/>
    <w:rsid w:val="73541AFB"/>
    <w:rsid w:val="750350E5"/>
    <w:rsid w:val="75826D11"/>
    <w:rsid w:val="75D8713F"/>
    <w:rsid w:val="783A477B"/>
    <w:rsid w:val="78896C5F"/>
    <w:rsid w:val="794F4D8C"/>
    <w:rsid w:val="7C8E41ED"/>
    <w:rsid w:val="7EA30F65"/>
    <w:rsid w:val="7EDF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</w:style>
  <w:style w:type="paragraph" w:styleId="4">
    <w:name w:val="Body Text"/>
    <w:basedOn w:val="1"/>
    <w:qFormat/>
    <w:uiPriority w:val="99"/>
    <w:pPr>
      <w:spacing w:line="360" w:lineRule="exact"/>
    </w:pPr>
    <w:rPr>
      <w:rFonts w:ascii="宋体" w:hAnsi="宋体"/>
      <w:sz w:val="24"/>
      <w:szCs w:val="20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0">
    <w:name w:val="正文11"/>
    <w:basedOn w:val="1"/>
    <w:qFormat/>
    <w:uiPriority w:val="0"/>
    <w:pPr>
      <w:widowControl/>
      <w:spacing w:line="500" w:lineRule="exact"/>
    </w:pPr>
    <w:rPr>
      <w:kern w:val="0"/>
      <w:sz w:val="24"/>
    </w:rPr>
  </w:style>
  <w:style w:type="character" w:customStyle="1" w:styleId="11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377</Words>
  <Characters>441</Characters>
  <Lines>3</Lines>
  <Paragraphs>1</Paragraphs>
  <TotalTime>0</TotalTime>
  <ScaleCrop>false</ScaleCrop>
  <LinksUpToDate>false</LinksUpToDate>
  <CharactersWithSpaces>441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2022-04-01T02:34:00Z</dcterms:created>
  <dc:creator>Administrator</dc:creator>
  <cp:lastModifiedBy>素魅·天下</cp:lastModifiedBy>
  <dcterms:modified xsi:type="dcterms:W3CDTF">2025-09-18T03:43:21Z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C1EDDF4500E54C3B8F2400E4F17292C1_13</vt:lpwstr>
  </property>
  <property fmtid="{D5CDD505-2E9C-101B-9397-08002B2CF9AE}" pid="4" name="KSOTemplateDocerSaveRecord">
    <vt:lpwstr>eyJoZGlkIjoiMDFkOWFkNTRhZTBkY2IwMjI4YjMyNGU5NzFmZGEwMzEiLCJ1c2VySWQiOiI3MjEwNTg3MTkifQ==</vt:lpwstr>
  </property>
</Properties>
</file>