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51273">
      <w:pPr>
        <w:pStyle w:val="8"/>
        <w:rPr>
          <w:rFonts w:hint="eastAsia" w:eastAsia="仿宋"/>
          <w:color w:val="auto"/>
          <w:sz w:val="22"/>
          <w:szCs w:val="20"/>
          <w:highlight w:val="none"/>
          <w:lang w:eastAsia="zh-CN"/>
        </w:rPr>
      </w:pPr>
      <w:bookmarkStart w:id="0" w:name="_Toc46182667"/>
      <w:bookmarkStart w:id="1" w:name="_Toc328739378"/>
    </w:p>
    <w:p w14:paraId="36742E40">
      <w:pPr>
        <w:rPr>
          <w:rFonts w:hint="eastAsia" w:eastAsia="仿宋"/>
          <w:color w:val="auto"/>
          <w:sz w:val="22"/>
          <w:szCs w:val="20"/>
          <w:highlight w:val="none"/>
          <w:lang w:eastAsia="zh-CN"/>
        </w:rPr>
      </w:pPr>
    </w:p>
    <w:p w14:paraId="125D5C47">
      <w:pPr>
        <w:pStyle w:val="2"/>
        <w:rPr>
          <w:rFonts w:hint="eastAsia" w:eastAsia="仿宋"/>
          <w:color w:val="auto"/>
          <w:sz w:val="22"/>
          <w:szCs w:val="20"/>
          <w:highlight w:val="none"/>
          <w:lang w:eastAsia="zh-CN"/>
        </w:rPr>
      </w:pPr>
    </w:p>
    <w:p w14:paraId="503A305F">
      <w:pPr>
        <w:pStyle w:val="2"/>
        <w:rPr>
          <w:rFonts w:hint="eastAsia" w:eastAsia="仿宋"/>
          <w:color w:val="auto"/>
          <w:sz w:val="22"/>
          <w:szCs w:val="20"/>
          <w:highlight w:val="none"/>
          <w:lang w:eastAsia="zh-CN"/>
        </w:rPr>
      </w:pPr>
    </w:p>
    <w:p w14:paraId="4B91F66C">
      <w:pPr>
        <w:jc w:val="center"/>
        <w:outlineLvl w:val="0"/>
        <w:rPr>
          <w:rFonts w:hint="eastAsia" w:ascii="华文中宋" w:hAnsi="华文中宋" w:eastAsia="华文中宋"/>
          <w:b/>
          <w:color w:val="auto"/>
          <w:spacing w:val="20"/>
          <w:sz w:val="40"/>
          <w:szCs w:val="44"/>
          <w:highlight w:val="none"/>
          <w:lang w:eastAsia="zh-CN"/>
        </w:rPr>
      </w:pPr>
      <w:bookmarkStart w:id="2" w:name="_Toc28948"/>
    </w:p>
    <w:bookmarkEnd w:id="2"/>
    <w:p w14:paraId="019A3641">
      <w:pPr>
        <w:jc w:val="center"/>
        <w:outlineLvl w:val="0"/>
        <w:rPr>
          <w:rFonts w:hint="eastAsia" w:ascii="宋体" w:hAnsi="宋体" w:eastAsia="宋体" w:cs="宋体"/>
          <w:b/>
          <w:color w:val="auto"/>
          <w:spacing w:val="20"/>
          <w:sz w:val="40"/>
          <w:szCs w:val="40"/>
          <w:highlight w:val="none"/>
          <w:lang w:val="en-US" w:eastAsia="zh-CN"/>
        </w:rPr>
      </w:pPr>
      <w:r>
        <w:rPr>
          <w:rFonts w:hint="eastAsia" w:ascii="宋体" w:hAnsi="宋体" w:cs="宋体"/>
          <w:b/>
          <w:color w:val="auto"/>
          <w:spacing w:val="20"/>
          <w:sz w:val="40"/>
          <w:szCs w:val="40"/>
          <w:highlight w:val="none"/>
          <w:u w:val="single"/>
          <w:lang w:val="en-US" w:eastAsia="zh-CN"/>
        </w:rPr>
        <w:t xml:space="preserve">     （项目名称）     </w:t>
      </w:r>
      <w:r>
        <w:rPr>
          <w:rFonts w:hint="eastAsia" w:ascii="宋体" w:hAnsi="宋体" w:eastAsia="宋体" w:cs="宋体"/>
          <w:b/>
          <w:color w:val="auto"/>
          <w:spacing w:val="20"/>
          <w:sz w:val="40"/>
          <w:szCs w:val="40"/>
          <w:highlight w:val="none"/>
          <w:lang w:val="en-US" w:eastAsia="zh-CN"/>
        </w:rPr>
        <w:t>合同</w:t>
      </w:r>
    </w:p>
    <w:p w14:paraId="5F513C04">
      <w:pPr>
        <w:jc w:val="center"/>
        <w:outlineLvl w:val="0"/>
        <w:rPr>
          <w:rFonts w:hint="eastAsia" w:ascii="宋体" w:hAnsi="宋体" w:eastAsia="宋体" w:cs="宋体"/>
          <w:b/>
          <w:color w:val="auto"/>
          <w:spacing w:val="20"/>
          <w:sz w:val="40"/>
          <w:szCs w:val="40"/>
          <w:highlight w:val="none"/>
          <w:lang w:eastAsia="zh-CN"/>
        </w:rPr>
      </w:pPr>
    </w:p>
    <w:p w14:paraId="0FCE5577">
      <w:pPr>
        <w:jc w:val="center"/>
        <w:outlineLvl w:val="0"/>
        <w:rPr>
          <w:rFonts w:hint="eastAsia" w:ascii="宋体" w:hAnsi="宋体" w:eastAsia="宋体" w:cs="宋体"/>
          <w:b/>
          <w:color w:val="auto"/>
          <w:spacing w:val="20"/>
          <w:sz w:val="40"/>
          <w:szCs w:val="40"/>
          <w:highlight w:val="none"/>
          <w:lang w:eastAsia="zh-CN"/>
        </w:rPr>
      </w:pPr>
    </w:p>
    <w:p w14:paraId="682CBFED">
      <w:pPr>
        <w:jc w:val="center"/>
        <w:outlineLvl w:val="0"/>
        <w:rPr>
          <w:rFonts w:hint="eastAsia" w:ascii="宋体" w:hAnsi="宋体" w:eastAsia="宋体" w:cs="宋体"/>
          <w:b/>
          <w:color w:val="auto"/>
          <w:spacing w:val="20"/>
          <w:sz w:val="40"/>
          <w:szCs w:val="40"/>
          <w:highlight w:val="none"/>
          <w:lang w:eastAsia="zh-CN"/>
        </w:rPr>
      </w:pPr>
      <w:bookmarkStart w:id="3" w:name="_Toc16919"/>
    </w:p>
    <w:p w14:paraId="119BFD57">
      <w:pPr>
        <w:jc w:val="center"/>
        <w:outlineLvl w:val="0"/>
        <w:rPr>
          <w:rFonts w:hint="eastAsia" w:ascii="宋体" w:hAnsi="宋体" w:eastAsia="宋体" w:cs="宋体"/>
          <w:b/>
          <w:color w:val="auto"/>
          <w:spacing w:val="20"/>
          <w:sz w:val="40"/>
          <w:szCs w:val="40"/>
          <w:highlight w:val="none"/>
          <w:lang w:eastAsia="zh-CN"/>
        </w:rPr>
      </w:pPr>
    </w:p>
    <w:p w14:paraId="2DB3EA9F">
      <w:pPr>
        <w:jc w:val="center"/>
        <w:outlineLvl w:val="0"/>
        <w:rPr>
          <w:rFonts w:hint="eastAsia" w:ascii="宋体" w:hAnsi="宋体" w:eastAsia="宋体" w:cs="宋体"/>
          <w:b/>
          <w:color w:val="auto"/>
          <w:spacing w:val="20"/>
          <w:sz w:val="40"/>
          <w:szCs w:val="40"/>
          <w:highlight w:val="none"/>
          <w:lang w:eastAsia="zh-CN"/>
        </w:rPr>
      </w:pPr>
    </w:p>
    <w:p w14:paraId="0F614B7F">
      <w:pPr>
        <w:pStyle w:val="7"/>
        <w:rPr>
          <w:rFonts w:hint="eastAsia" w:ascii="宋体" w:hAnsi="宋体" w:eastAsia="宋体" w:cs="宋体"/>
          <w:b/>
          <w:color w:val="auto"/>
          <w:spacing w:val="20"/>
          <w:sz w:val="40"/>
          <w:szCs w:val="40"/>
          <w:highlight w:val="none"/>
          <w:lang w:eastAsia="zh-CN"/>
        </w:rPr>
      </w:pPr>
    </w:p>
    <w:p w14:paraId="55BA0B75">
      <w:pPr>
        <w:pStyle w:val="8"/>
        <w:rPr>
          <w:rFonts w:hint="eastAsia" w:ascii="宋体" w:hAnsi="宋体" w:eastAsia="宋体" w:cs="宋体"/>
          <w:color w:val="auto"/>
          <w:sz w:val="22"/>
          <w:szCs w:val="20"/>
          <w:highlight w:val="none"/>
          <w:lang w:eastAsia="zh-CN"/>
        </w:rPr>
      </w:pPr>
    </w:p>
    <w:p w14:paraId="2436693C">
      <w:pPr>
        <w:pStyle w:val="7"/>
        <w:rPr>
          <w:rFonts w:hint="eastAsia" w:ascii="宋体" w:hAnsi="宋体" w:eastAsia="宋体" w:cs="宋体"/>
          <w:color w:val="auto"/>
          <w:sz w:val="20"/>
          <w:szCs w:val="20"/>
          <w:highlight w:val="none"/>
          <w:lang w:eastAsia="zh-CN"/>
        </w:rPr>
      </w:pPr>
    </w:p>
    <w:p w14:paraId="0A91B747">
      <w:pPr>
        <w:pStyle w:val="8"/>
        <w:rPr>
          <w:rFonts w:hint="eastAsia" w:ascii="宋体" w:hAnsi="宋体" w:eastAsia="宋体" w:cs="宋体"/>
          <w:color w:val="auto"/>
          <w:sz w:val="22"/>
          <w:szCs w:val="20"/>
          <w:highlight w:val="none"/>
          <w:lang w:eastAsia="zh-CN"/>
        </w:rPr>
      </w:pPr>
    </w:p>
    <w:p w14:paraId="3DF60DFF">
      <w:pPr>
        <w:rPr>
          <w:rFonts w:hint="eastAsia" w:ascii="宋体" w:hAnsi="宋体" w:eastAsia="宋体" w:cs="宋体"/>
          <w:color w:val="auto"/>
          <w:sz w:val="20"/>
          <w:szCs w:val="18"/>
          <w:highlight w:val="none"/>
          <w:lang w:eastAsia="zh-CN"/>
        </w:rPr>
      </w:pPr>
    </w:p>
    <w:p w14:paraId="18703865">
      <w:pPr>
        <w:pStyle w:val="7"/>
        <w:rPr>
          <w:rFonts w:hint="eastAsia" w:ascii="宋体" w:hAnsi="宋体" w:eastAsia="宋体" w:cs="宋体"/>
          <w:color w:val="auto"/>
          <w:sz w:val="20"/>
          <w:szCs w:val="20"/>
          <w:highlight w:val="none"/>
          <w:lang w:eastAsia="zh-CN"/>
        </w:rPr>
      </w:pPr>
    </w:p>
    <w:p w14:paraId="78FA09A8">
      <w:pPr>
        <w:ind w:left="420" w:leftChars="0" w:firstLine="420" w:firstLineChars="0"/>
        <w:jc w:val="both"/>
        <w:outlineLvl w:val="0"/>
        <w:rPr>
          <w:rFonts w:hint="eastAsia" w:ascii="宋体" w:hAnsi="宋体" w:eastAsia="宋体" w:cs="宋体"/>
          <w:b/>
          <w:color w:val="auto"/>
          <w:spacing w:val="20"/>
          <w:sz w:val="28"/>
          <w:szCs w:val="28"/>
          <w:highlight w:val="none"/>
          <w:lang w:val="en-US" w:eastAsia="zh-CN"/>
        </w:rPr>
      </w:pPr>
      <w:bookmarkStart w:id="4" w:name="_Toc805"/>
      <w:bookmarkStart w:id="5" w:name="_Toc22468"/>
      <w:r>
        <w:rPr>
          <w:rFonts w:hint="eastAsia" w:ascii="宋体" w:hAnsi="宋体" w:eastAsia="宋体" w:cs="宋体"/>
          <w:b/>
          <w:color w:val="auto"/>
          <w:spacing w:val="20"/>
          <w:sz w:val="28"/>
          <w:szCs w:val="28"/>
          <w:highlight w:val="none"/>
          <w:lang w:eastAsia="zh-CN"/>
        </w:rPr>
        <w:t>发包人：</w:t>
      </w:r>
      <w:r>
        <w:rPr>
          <w:rFonts w:hint="eastAsia" w:ascii="宋体" w:hAnsi="宋体" w:cs="宋体"/>
          <w:b/>
          <w:color w:val="auto"/>
          <w:spacing w:val="20"/>
          <w:sz w:val="28"/>
          <w:szCs w:val="28"/>
          <w:highlight w:val="none"/>
          <w:u w:val="single"/>
          <w:lang w:val="en-US" w:eastAsia="zh-CN"/>
        </w:rPr>
        <w:t>西安市长安区郭杜街道办事处</w:t>
      </w:r>
      <w:r>
        <w:rPr>
          <w:rFonts w:hint="eastAsia" w:ascii="宋体" w:hAnsi="宋体" w:eastAsia="宋体" w:cs="宋体"/>
          <w:b/>
          <w:color w:val="auto"/>
          <w:spacing w:val="20"/>
          <w:sz w:val="28"/>
          <w:szCs w:val="28"/>
          <w:highlight w:val="none"/>
          <w:lang w:val="en-US" w:eastAsia="zh-CN"/>
        </w:rPr>
        <w:t xml:space="preserve">  </w:t>
      </w:r>
      <w:bookmarkEnd w:id="3"/>
      <w:bookmarkEnd w:id="4"/>
      <w:bookmarkEnd w:id="5"/>
    </w:p>
    <w:p w14:paraId="02DE4898">
      <w:pPr>
        <w:ind w:left="420" w:leftChars="0" w:firstLine="420" w:firstLineChars="0"/>
        <w:jc w:val="left"/>
        <w:outlineLvl w:val="0"/>
        <w:rPr>
          <w:rFonts w:hint="default" w:ascii="宋体" w:hAnsi="宋体" w:eastAsia="宋体" w:cs="宋体"/>
          <w:b/>
          <w:color w:val="auto"/>
          <w:spacing w:val="20"/>
          <w:sz w:val="28"/>
          <w:szCs w:val="28"/>
          <w:highlight w:val="none"/>
          <w:lang w:val="en-US" w:eastAsia="zh-CN"/>
        </w:rPr>
      </w:pPr>
      <w:bookmarkStart w:id="6" w:name="_Toc9994"/>
      <w:bookmarkStart w:id="7" w:name="_Toc16680"/>
      <w:bookmarkStart w:id="8" w:name="_Toc12075"/>
      <w:r>
        <w:rPr>
          <w:rFonts w:hint="eastAsia" w:ascii="宋体" w:hAnsi="宋体" w:eastAsia="宋体" w:cs="宋体"/>
          <w:b/>
          <w:color w:val="auto"/>
          <w:spacing w:val="20"/>
          <w:sz w:val="28"/>
          <w:szCs w:val="28"/>
          <w:highlight w:val="none"/>
          <w:lang w:eastAsia="zh-CN"/>
        </w:rPr>
        <w:t>承包人：</w:t>
      </w:r>
      <w:bookmarkEnd w:id="6"/>
      <w:bookmarkEnd w:id="7"/>
      <w:bookmarkEnd w:id="8"/>
      <w:r>
        <w:rPr>
          <w:rFonts w:hint="eastAsia" w:ascii="宋体" w:hAnsi="宋体" w:cs="宋体"/>
          <w:b/>
          <w:color w:val="auto"/>
          <w:spacing w:val="20"/>
          <w:sz w:val="28"/>
          <w:szCs w:val="28"/>
          <w:highlight w:val="none"/>
          <w:u w:val="single"/>
          <w:lang w:val="en-US" w:eastAsia="zh-CN"/>
        </w:rPr>
        <w:t xml:space="preserve">                       </w:t>
      </w:r>
    </w:p>
    <w:p w14:paraId="2B5279A7">
      <w:pPr>
        <w:pStyle w:val="2"/>
        <w:jc w:val="center"/>
        <w:rPr>
          <w:rFonts w:hint="eastAsia"/>
          <w:color w:val="auto"/>
          <w:highlight w:val="none"/>
          <w:lang w:eastAsia="zh-CN"/>
        </w:rPr>
      </w:pPr>
      <w:r>
        <w:rPr>
          <w:rFonts w:hint="eastAsia" w:ascii="宋体" w:hAnsi="宋体" w:cs="宋体"/>
          <w:b/>
          <w:color w:val="auto"/>
          <w:spacing w:val="20"/>
          <w:sz w:val="28"/>
          <w:szCs w:val="28"/>
          <w:highlight w:val="none"/>
          <w:lang w:val="en-US" w:eastAsia="zh-CN"/>
        </w:rPr>
        <w:t>二○二五年</w:t>
      </w:r>
    </w:p>
    <w:p w14:paraId="086E5F2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53C3FFFF">
      <w:pPr>
        <w:keepNext w:val="0"/>
        <w:keepLines w:val="0"/>
        <w:pageBreakBefore w:val="0"/>
        <w:kinsoku/>
        <w:wordWrap/>
        <w:overflowPunct/>
        <w:topLinePunct w:val="0"/>
        <w:autoSpaceDE/>
        <w:autoSpaceDN/>
        <w:bidi w:val="0"/>
        <w:spacing w:before="312" w:beforeLines="100" w:line="560" w:lineRule="exact"/>
        <w:ind w:left="420" w:leftChars="0" w:firstLine="420" w:firstLineChars="0"/>
        <w:jc w:val="lef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rPr>
        <w:t>发包人（</w:t>
      </w:r>
      <w:r>
        <w:rPr>
          <w:rFonts w:hint="eastAsia" w:ascii="宋体" w:hAnsi="宋体" w:cs="宋体"/>
          <w:b/>
          <w:bCs w:val="0"/>
          <w:color w:val="auto"/>
          <w:sz w:val="24"/>
          <w:szCs w:val="24"/>
          <w:highlight w:val="none"/>
          <w:lang w:eastAsia="zh-CN"/>
        </w:rPr>
        <w:t>甲方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西安市长安区郭杜街道办事处</w:t>
      </w:r>
    </w:p>
    <w:p w14:paraId="0F866D22">
      <w:pPr>
        <w:keepNext w:val="0"/>
        <w:keepLines w:val="0"/>
        <w:pageBreakBefore w:val="0"/>
        <w:kinsoku/>
        <w:wordWrap/>
        <w:overflowPunct/>
        <w:topLinePunct w:val="0"/>
        <w:autoSpaceDE/>
        <w:autoSpaceDN/>
        <w:bidi w:val="0"/>
        <w:spacing w:line="560" w:lineRule="exact"/>
        <w:ind w:left="420" w:leftChars="0" w:firstLine="420" w:firstLineChars="0"/>
        <w:jc w:val="left"/>
        <w:textAlignment w:val="auto"/>
        <w:rPr>
          <w:rFonts w:hint="eastAsia" w:ascii="宋体" w:hAnsi="宋体" w:cs="宋体"/>
          <w:b/>
          <w:bCs w:val="0"/>
          <w:color w:val="auto"/>
          <w:sz w:val="24"/>
          <w:szCs w:val="24"/>
          <w:highlight w:val="none"/>
          <w:u w:val="single"/>
          <w:lang w:val="en-US" w:eastAsia="zh-CN"/>
        </w:rPr>
      </w:pPr>
      <w:r>
        <w:rPr>
          <w:rFonts w:hint="eastAsia" w:ascii="宋体" w:hAnsi="宋体" w:eastAsia="宋体" w:cs="宋体"/>
          <w:b/>
          <w:bCs w:val="0"/>
          <w:color w:val="auto"/>
          <w:sz w:val="24"/>
          <w:szCs w:val="24"/>
          <w:highlight w:val="none"/>
        </w:rPr>
        <w:t>承包人（</w:t>
      </w:r>
      <w:r>
        <w:rPr>
          <w:rFonts w:hint="eastAsia" w:ascii="宋体" w:hAnsi="宋体" w:cs="宋体"/>
          <w:b/>
          <w:bCs w:val="0"/>
          <w:color w:val="auto"/>
          <w:sz w:val="24"/>
          <w:szCs w:val="24"/>
          <w:highlight w:val="none"/>
          <w:lang w:eastAsia="zh-CN"/>
        </w:rPr>
        <w:t>乙方</w:t>
      </w:r>
      <w:r>
        <w:rPr>
          <w:rFonts w:hint="eastAsia" w:ascii="宋体" w:hAnsi="宋体" w:eastAsia="宋体" w:cs="宋体"/>
          <w:b/>
          <w:bCs w:val="0"/>
          <w:color w:val="auto"/>
          <w:sz w:val="24"/>
          <w:szCs w:val="24"/>
          <w:highlight w:val="none"/>
        </w:rPr>
        <w:t>）：</w:t>
      </w:r>
      <w:r>
        <w:rPr>
          <w:rFonts w:hint="eastAsia" w:ascii="宋体" w:hAnsi="宋体" w:cs="宋体"/>
          <w:b/>
          <w:bCs w:val="0"/>
          <w:color w:val="auto"/>
          <w:sz w:val="24"/>
          <w:szCs w:val="24"/>
          <w:highlight w:val="none"/>
          <w:u w:val="single"/>
          <w:lang w:val="en-US" w:eastAsia="zh-CN"/>
        </w:rPr>
        <w:t xml:space="preserve">                          </w:t>
      </w:r>
    </w:p>
    <w:p w14:paraId="28943285">
      <w:pPr>
        <w:keepNext w:val="0"/>
        <w:keepLines w:val="0"/>
        <w:pageBreakBefore w:val="0"/>
        <w:kinsoku/>
        <w:wordWrap/>
        <w:overflowPunct/>
        <w:topLinePunct w:val="0"/>
        <w:autoSpaceDE/>
        <w:autoSpaceDN/>
        <w:bidi w:val="0"/>
        <w:spacing w:line="360" w:lineRule="auto"/>
        <w:ind w:left="420" w:leftChars="0" w:firstLine="42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w:t>
      </w:r>
      <w:r>
        <w:rPr>
          <w:rFonts w:hint="eastAsia" w:ascii="宋体" w:hAnsi="宋体" w:eastAsia="宋体" w:cs="宋体"/>
          <w:color w:val="auto"/>
          <w:sz w:val="24"/>
          <w:szCs w:val="24"/>
          <w:highlight w:val="none"/>
          <w:lang w:eastAsia="zh-CN"/>
        </w:rPr>
        <w:t>中华人民共和国民法典</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中华人民共和国建筑法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《中华人民共和国政府采购法》等法律法规，本着平等、自愿、公平、互利和诚实信用的原则，经双方协商一致，同意签订本合同：</w:t>
      </w:r>
    </w:p>
    <w:p w14:paraId="68942251">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bCs/>
          <w:color w:val="auto"/>
          <w:sz w:val="24"/>
          <w:szCs w:val="24"/>
          <w:highlight w:val="none"/>
        </w:rPr>
      </w:pPr>
      <w:bookmarkStart w:id="9" w:name="_Toc351203481"/>
      <w:r>
        <w:rPr>
          <w:rFonts w:hint="eastAsia" w:ascii="宋体" w:hAnsi="宋体" w:eastAsia="宋体" w:cs="宋体"/>
          <w:b/>
          <w:bCs/>
          <w:color w:val="auto"/>
          <w:sz w:val="24"/>
          <w:szCs w:val="24"/>
          <w:highlight w:val="none"/>
        </w:rPr>
        <w:t>一、工程概况</w:t>
      </w:r>
      <w:bookmarkEnd w:id="9"/>
    </w:p>
    <w:p w14:paraId="2C136EAC">
      <w:pPr>
        <w:pageBreakBefore w:val="0"/>
        <w:kinsoku/>
        <w:wordWrap/>
        <w:overflowPunct/>
        <w:topLinePunct w:val="0"/>
        <w:autoSpaceDE/>
        <w:autoSpaceDN/>
        <w:bidi w:val="0"/>
        <w:spacing w:line="360" w:lineRule="auto"/>
        <w:ind w:firstLine="480" w:firstLineChars="200"/>
        <w:jc w:val="both"/>
        <w:textAlignment w:val="auto"/>
        <w:outlineLvl w:val="0"/>
        <w:rPr>
          <w:rFonts w:hint="default" w:ascii="宋体" w:hAnsi="宋体" w:eastAsia="宋体" w:cs="宋体"/>
          <w:bCs/>
          <w:color w:val="auto"/>
          <w:sz w:val="24"/>
          <w:szCs w:val="24"/>
          <w:highlight w:val="none"/>
          <w:lang w:val="en-US"/>
        </w:rPr>
      </w:pPr>
      <w:r>
        <w:rPr>
          <w:rFonts w:hint="eastAsia" w:ascii="宋体" w:hAnsi="宋体" w:cs="宋体"/>
          <w:bCs/>
          <w:color w:val="auto"/>
          <w:sz w:val="24"/>
          <w:szCs w:val="24"/>
          <w:highlight w:val="none"/>
          <w:lang w:eastAsia="zh-CN"/>
        </w:rPr>
        <w:t>1.</w:t>
      </w:r>
      <w:r>
        <w:rPr>
          <w:rFonts w:hint="eastAsia" w:ascii="宋体" w:hAnsi="宋体" w:eastAsia="宋体" w:cs="宋体"/>
          <w:bCs/>
          <w:color w:val="auto"/>
          <w:sz w:val="24"/>
          <w:szCs w:val="24"/>
          <w:highlight w:val="none"/>
        </w:rPr>
        <w:t>工程名称</w:t>
      </w:r>
      <w:r>
        <w:rPr>
          <w:rFonts w:hint="eastAsia" w:ascii="宋体" w:hAnsi="宋体" w:eastAsia="宋体" w:cs="宋体"/>
          <w:color w:val="auto"/>
          <w:sz w:val="24"/>
          <w:szCs w:val="24"/>
          <w:highlight w:val="none"/>
          <w:u w:val="none"/>
          <w:lang w:eastAsia="zh-CN"/>
        </w:rPr>
        <w:t>：</w:t>
      </w:r>
      <w:r>
        <w:rPr>
          <w:rFonts w:hint="eastAsia" w:ascii="宋体" w:hAnsi="宋体" w:cs="宋体"/>
          <w:color w:val="auto"/>
          <w:sz w:val="24"/>
          <w:szCs w:val="24"/>
          <w:highlight w:val="none"/>
          <w:u w:val="single"/>
          <w:lang w:val="en-US" w:eastAsia="zh-CN"/>
        </w:rPr>
        <w:t xml:space="preserve">          </w:t>
      </w:r>
    </w:p>
    <w:p w14:paraId="0890C02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2.</w:t>
      </w:r>
      <w:r>
        <w:rPr>
          <w:rFonts w:hint="eastAsia" w:ascii="宋体" w:hAnsi="宋体" w:eastAsia="宋体" w:cs="宋体"/>
          <w:bCs/>
          <w:color w:val="auto"/>
          <w:sz w:val="24"/>
          <w:szCs w:val="24"/>
          <w:highlight w:val="none"/>
        </w:rPr>
        <w:t>工程地点：</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5D7BF8D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工程内容及概况：</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w:t>
      </w:r>
      <w:bookmarkStart w:id="10" w:name="_Toc351203482"/>
    </w:p>
    <w:p w14:paraId="4582E0E9">
      <w:pPr>
        <w:keepNext w:val="0"/>
        <w:keepLines w:val="0"/>
        <w:pageBreakBefore w:val="0"/>
        <w:kinsoku/>
        <w:wordWrap/>
        <w:overflowPunct/>
        <w:topLinePunct w:val="0"/>
        <w:autoSpaceDE/>
        <w:autoSpaceDN/>
        <w:bidi w:val="0"/>
        <w:spacing w:line="360" w:lineRule="auto"/>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二、工期</w:t>
      </w:r>
      <w:bookmarkEnd w:id="10"/>
      <w:bookmarkStart w:id="11" w:name="_Toc351203483"/>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u w:val="single"/>
          <w:lang w:val="en-US" w:eastAsia="zh-CN"/>
        </w:rPr>
        <w:t xml:space="preserve">           </w:t>
      </w:r>
    </w:p>
    <w:p w14:paraId="4A91D5E2">
      <w:pPr>
        <w:pStyle w:val="3"/>
        <w:keepNext/>
        <w:keepLines/>
        <w:pageBreakBefore w:val="0"/>
        <w:widowControl w:val="0"/>
        <w:kinsoku/>
        <w:wordWrap/>
        <w:overflowPunct/>
        <w:topLinePunct w:val="0"/>
        <w:autoSpaceDE/>
        <w:autoSpaceDN/>
        <w:bidi w:val="0"/>
        <w:adjustRightInd/>
        <w:snapToGrid/>
        <w:spacing w:before="157" w:beforeLines="50" w:after="0" w:line="360" w:lineRule="auto"/>
        <w:ind w:firstLine="420" w:firstLineChars="0"/>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、质量标准</w:t>
      </w:r>
      <w:bookmarkEnd w:id="11"/>
      <w:r>
        <w:rPr>
          <w:rFonts w:hint="eastAsia" w:ascii="宋体" w:hAnsi="宋体" w:cs="宋体"/>
          <w:b/>
          <w:bCs/>
          <w:color w:val="auto"/>
          <w:sz w:val="24"/>
          <w:szCs w:val="24"/>
          <w:highlight w:val="none"/>
          <w:lang w:eastAsia="zh-CN"/>
        </w:rPr>
        <w:t>：</w:t>
      </w:r>
      <w:bookmarkStart w:id="12" w:name="_Toc351203484"/>
      <w:r>
        <w:rPr>
          <w:rFonts w:hint="eastAsia" w:ascii="宋体" w:hAnsi="宋体" w:cs="宋体"/>
          <w:b/>
          <w:bCs/>
          <w:color w:val="auto"/>
          <w:sz w:val="24"/>
          <w:szCs w:val="24"/>
          <w:highlight w:val="none"/>
          <w:u w:val="single"/>
          <w:lang w:val="en-US" w:eastAsia="zh-CN"/>
        </w:rPr>
        <w:t xml:space="preserve">             </w:t>
      </w:r>
    </w:p>
    <w:p w14:paraId="548F1725">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60" w:lineRule="auto"/>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四、</w:t>
      </w:r>
      <w:bookmarkEnd w:id="12"/>
      <w:r>
        <w:rPr>
          <w:rFonts w:hint="eastAsia" w:ascii="宋体" w:hAnsi="宋体" w:eastAsia="宋体" w:cs="宋体"/>
          <w:b/>
          <w:bCs/>
          <w:color w:val="auto"/>
          <w:kern w:val="2"/>
          <w:sz w:val="24"/>
          <w:szCs w:val="24"/>
          <w:highlight w:val="none"/>
          <w:lang w:val="en-US" w:eastAsia="zh-CN" w:bidi="ar-SA"/>
        </w:rPr>
        <w:t>合同价款</w:t>
      </w:r>
    </w:p>
    <w:p w14:paraId="572C69CA">
      <w:pPr>
        <w:keepNext w:val="0"/>
        <w:keepLines w:val="0"/>
        <w:pageBreakBefore w:val="0"/>
        <w:widowControl/>
        <w:kinsoku/>
        <w:wordWrap/>
        <w:overflowPunct/>
        <w:topLinePunct w:val="0"/>
        <w:autoSpaceDE/>
        <w:autoSpaceDN/>
        <w:bidi w:val="0"/>
        <w:adjustRightInd/>
        <w:snapToGrid/>
        <w:spacing w:before="120" w:beforeLines="50" w:after="120" w:afterLines="50" w:line="36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sz w:val="24"/>
          <w:szCs w:val="24"/>
          <w:highlight w:val="none"/>
        </w:rPr>
        <w:t>合同总价暂定为¥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元，最终合同支付价款根据实际发生工程量据实结算，但最终不超过本项目成交总价。</w:t>
      </w:r>
    </w:p>
    <w:p w14:paraId="59664EE0">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、承包方式</w:t>
      </w:r>
    </w:p>
    <w:p w14:paraId="7C3C6D0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包工包料、包安全、包协调。</w:t>
      </w:r>
    </w:p>
    <w:p w14:paraId="628B86A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发包人不提供任何机械、水电、食宿、办公条件等，所有事宜均由承包人承担。</w:t>
      </w:r>
    </w:p>
    <w:p w14:paraId="294990BE">
      <w:pPr>
        <w:keepNext w:val="0"/>
        <w:keepLines w:val="0"/>
        <w:pageBreakBefore w:val="0"/>
        <w:numPr>
          <w:ilvl w:val="0"/>
          <w:numId w:val="1"/>
        </w:numPr>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付款方式</w:t>
      </w:r>
    </w:p>
    <w:p w14:paraId="11CD370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1、无预付款。</w:t>
      </w:r>
    </w:p>
    <w:p w14:paraId="3E1C7E0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color w:val="auto"/>
          <w:sz w:val="24"/>
          <w:szCs w:val="24"/>
          <w:highlight w:val="none"/>
          <w:lang w:val="en-US" w:eastAsia="zh-CN"/>
        </w:rPr>
      </w:pPr>
      <w:r>
        <w:rPr>
          <w:rFonts w:hint="eastAsia" w:ascii="宋体" w:hAnsi="宋体" w:eastAsia="宋体" w:cs="宋体"/>
          <w:sz w:val="24"/>
          <w:szCs w:val="24"/>
          <w:highlight w:val="none"/>
          <w:lang w:val="en-US" w:eastAsia="zh-CN"/>
        </w:rPr>
        <w:t>2、承包人在工程竣工验收合格后向发包人提交竣工结算申请单，并提交完整的结算资料，工程结算经审定后，承包人依据审定金额开具符合财政要求的正式税务发票并提出结算付款申请，发包人根据结算付款审批程序办理付款手续。结算资料经审定后，由发包人全额支付最终决算价款。</w:t>
      </w:r>
    </w:p>
    <w:p w14:paraId="6F7EEEB5">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eastAsia="zh-CN"/>
        </w:rPr>
        <w:t>质保期</w:t>
      </w:r>
    </w:p>
    <w:p w14:paraId="3D95DD5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w:t>
      </w:r>
      <w:r>
        <w:rPr>
          <w:rFonts w:hint="eastAsia" w:ascii="宋体" w:hAnsi="宋体" w:cs="宋体"/>
          <w:color w:val="auto"/>
          <w:sz w:val="24"/>
          <w:szCs w:val="24"/>
          <w:highlight w:val="none"/>
          <w:lang w:val="en-US" w:eastAsia="zh-CN"/>
        </w:rPr>
        <w:t>/</w:t>
      </w:r>
    </w:p>
    <w:p w14:paraId="2D397780">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八、项目经理</w:t>
      </w:r>
    </w:p>
    <w:p w14:paraId="456345DE">
      <w:pPr>
        <w:keepNext w:val="0"/>
        <w:keepLines w:val="0"/>
        <w:pageBreakBefore w:val="0"/>
        <w:numPr>
          <w:ilvl w:val="0"/>
          <w:numId w:val="0"/>
        </w:numPr>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，注册证号：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A4DAC5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九</w:t>
      </w:r>
      <w:r>
        <w:rPr>
          <w:rFonts w:hint="eastAsia" w:ascii="宋体" w:hAnsi="宋体" w:eastAsia="宋体" w:cs="宋体"/>
          <w:b/>
          <w:bCs/>
          <w:color w:val="auto"/>
          <w:sz w:val="24"/>
          <w:szCs w:val="24"/>
          <w:highlight w:val="none"/>
        </w:rPr>
        <w:t>、双方责任、权利和义务</w:t>
      </w:r>
    </w:p>
    <w:p w14:paraId="0C09707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（一）发包人责任、权利和义务</w:t>
      </w:r>
    </w:p>
    <w:p w14:paraId="3A2B6BD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根据项目情况，确定施工任务。</w:t>
      </w:r>
    </w:p>
    <w:p w14:paraId="77BC993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委派指定代表与承包人联系，发包人更换代表应及时通知承包人。</w:t>
      </w:r>
    </w:p>
    <w:p w14:paraId="3647C18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按本合同的约定办理工程结算审核和支付工程款。</w:t>
      </w:r>
    </w:p>
    <w:p w14:paraId="4996CE1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负责向承包人明确具体工程承包范围、工作内容及工期安排。</w:t>
      </w:r>
    </w:p>
    <w:p w14:paraId="5954CF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有对工程实际数量的确认权</w:t>
      </w:r>
      <w:r>
        <w:rPr>
          <w:rFonts w:hint="eastAsia" w:ascii="宋体" w:hAnsi="宋体" w:eastAsia="宋体" w:cs="宋体"/>
          <w:color w:val="auto"/>
          <w:sz w:val="24"/>
          <w:szCs w:val="24"/>
          <w:highlight w:val="none"/>
          <w:lang w:eastAsia="zh-CN"/>
        </w:rPr>
        <w:t>。</w:t>
      </w:r>
    </w:p>
    <w:p w14:paraId="24ECECB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、有权随时检查、监督现场及工程进度、质量和安全。</w:t>
      </w:r>
    </w:p>
    <w:p w14:paraId="71694DC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对于承包人的违约行为以及</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不利于实现本承包合同目的的行为，有权责令其限期改正，并依法保留依照本承包合同采取进一步法律措施的权利。</w:t>
      </w:r>
    </w:p>
    <w:p w14:paraId="2E1E880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向承包人发出相关指令或要求。</w:t>
      </w:r>
    </w:p>
    <w:p w14:paraId="13742C0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14:paraId="476D3AD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承包人在工程质量、项目管理、安全文明施工等方面未按发包人及监理单位要求进行施工及管理，发包人有权要求承包人支付违约金并在以书面形式通知承包人后直接从工程款中扣除。 </w:t>
      </w:r>
    </w:p>
    <w:p w14:paraId="4BA2129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如承包人不按发包人要求进行施工，发包人有权勒令承包人暂停施工并进行整改，待整改完毕后报发包人验收并同意后方可复工，由此造成的损失由承包人负责。</w:t>
      </w:r>
    </w:p>
    <w:p w14:paraId="6D03803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负责组织工程验收。</w:t>
      </w:r>
    </w:p>
    <w:p w14:paraId="0AF2675E">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（二）承包人责任、权利和义务</w:t>
      </w:r>
    </w:p>
    <w:p w14:paraId="2C26B18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全面履行本合同，接受发包人、监理单位和各级建设主管部门的监督和管理，在发包人指定时间内，保质保量完成施工任务。</w:t>
      </w:r>
    </w:p>
    <w:p w14:paraId="60DA354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负责临时设施的搭建、大型机械及施工设备的进出场、临时水电的接引。</w:t>
      </w:r>
    </w:p>
    <w:p w14:paraId="1EE26C4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14:paraId="525D476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负责协调当地村民关系，不得由于村民的阻挠而影响工期，承担因村民阻挠而发生的全部费用。</w:t>
      </w:r>
    </w:p>
    <w:p w14:paraId="6D81CB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承包人必须保证周边村民、企业等的正常生活和出入通行，并采取必要的安全防护措施。</w:t>
      </w:r>
    </w:p>
    <w:p w14:paraId="50467AA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75784A72">
      <w:pPr>
        <w:keepNext w:val="0"/>
        <w:keepLines w:val="0"/>
        <w:pageBreakBefore w:val="0"/>
        <w:tabs>
          <w:tab w:val="left" w:pos="7665"/>
        </w:tabs>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必须服从发包人、监理单位</w:t>
      </w:r>
      <w:r>
        <w:rPr>
          <w:rFonts w:hint="eastAsia" w:ascii="宋体" w:hAnsi="宋体" w:cs="宋体"/>
          <w:color w:val="auto"/>
          <w:sz w:val="24"/>
          <w:szCs w:val="24"/>
          <w:highlight w:val="none"/>
          <w:lang w:eastAsia="zh-CN"/>
        </w:rPr>
        <w:t>对</w:t>
      </w:r>
      <w:r>
        <w:rPr>
          <w:rFonts w:hint="eastAsia" w:ascii="宋体" w:hAnsi="宋体" w:eastAsia="宋体" w:cs="宋体"/>
          <w:color w:val="auto"/>
          <w:kern w:val="0"/>
          <w:sz w:val="24"/>
          <w:szCs w:val="24"/>
          <w:highlight w:val="none"/>
          <w:lang w:bidi="en-US"/>
        </w:rPr>
        <w:t>质量、安全、文明施工、治污减霾、治安等工程建设的统一管理。</w:t>
      </w:r>
    </w:p>
    <w:p w14:paraId="1844DF4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承包人必须自行施工，不得转包，确需分包时，需征得发包人同意。</w:t>
      </w:r>
    </w:p>
    <w:p w14:paraId="5CD9F43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承包人必须保证安全生产，文明施工、环保施工，特别是冬季和高温季节作业，要确保作业工人保温、防暑和身体健康，严禁带病工作。</w:t>
      </w:r>
    </w:p>
    <w:p w14:paraId="323D1F0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承包人应确保施工现场的清洁卫生，建筑垃圾必须当日清理干净，不得留在现场过夜。保证施工现场清洁符合环境卫生管理的有关规定</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达到西安市“创卫”要求，交工前保证施工现场清洁符合环境卫生管理的有关规定清理现场达到建筑物无污染，现场无建筑垃圾。</w:t>
      </w:r>
    </w:p>
    <w:p w14:paraId="56A76FB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必须做好周围道路、人行道、路灯、管线、管沟、绿化植物及草坪等的成品保护，如有损毁必须及时修复，并承担相应的维修费用。</w:t>
      </w:r>
    </w:p>
    <w:p w14:paraId="3E685E1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承包人在施工过程中，如遇到需与外部相关的单位协调的问题时，应自行解决，发包人只负责协助。</w:t>
      </w:r>
    </w:p>
    <w:p w14:paraId="1AE1BF3E">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承包人必须注意施工安全，做好安全文明施工工作，如因措施不当造成人身安全或工伤死亡事故，一切责任由承包人负责。工程施工要求以安全第一、安全设施自备自负、应达到安全标准要求。</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做好安全生产、文明施工，杜绝安全事故发生，承担事故的责任和因此发生的费用。</w:t>
      </w:r>
      <w:r>
        <w:rPr>
          <w:rFonts w:hint="eastAsia" w:ascii="宋体" w:hAnsi="宋体" w:eastAsia="宋体" w:cs="宋体"/>
          <w:color w:val="auto"/>
          <w:sz w:val="24"/>
          <w:szCs w:val="24"/>
          <w:highlight w:val="none"/>
          <w:lang w:val="en-US" w:eastAsia="zh-CN"/>
        </w:rPr>
        <w:t>承包人</w:t>
      </w:r>
      <w:r>
        <w:rPr>
          <w:rFonts w:hint="eastAsia" w:ascii="宋体" w:hAnsi="宋体" w:eastAsia="宋体" w:cs="宋体"/>
          <w:color w:val="auto"/>
          <w:sz w:val="24"/>
          <w:szCs w:val="24"/>
          <w:highlight w:val="none"/>
        </w:rPr>
        <w:t>负责对其在施工场地的工作人员进行安全教育，并对他们的安全负责。</w:t>
      </w:r>
      <w:r>
        <w:rPr>
          <w:rFonts w:hint="eastAsia" w:ascii="宋体" w:hAnsi="宋体" w:eastAsia="宋体" w:cs="宋体"/>
          <w:color w:val="auto"/>
          <w:sz w:val="24"/>
          <w:szCs w:val="24"/>
          <w:highlight w:val="none"/>
          <w:lang w:val="en-US" w:eastAsia="zh-CN"/>
        </w:rPr>
        <w:t>承包人必须</w:t>
      </w:r>
      <w:r>
        <w:rPr>
          <w:rFonts w:hint="eastAsia" w:ascii="宋体" w:hAnsi="宋体" w:eastAsia="宋体" w:cs="宋体"/>
          <w:color w:val="auto"/>
          <w:sz w:val="24"/>
          <w:szCs w:val="24"/>
          <w:highlight w:val="none"/>
        </w:rPr>
        <w:t>做好消防、环保、应急预案，全面、充分考虑各种突发事件。</w:t>
      </w:r>
    </w:p>
    <w:p w14:paraId="7D56491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13.</w:t>
      </w:r>
      <w:r>
        <w:rPr>
          <w:rFonts w:hint="eastAsia" w:ascii="宋体" w:hAnsi="宋体" w:eastAsia="宋体" w:cs="宋体"/>
          <w:color w:val="auto"/>
          <w:sz w:val="24"/>
          <w:szCs w:val="24"/>
          <w:highlight w:val="none"/>
        </w:rPr>
        <w:t>承包人必须严格按照已经确认的施工方案组织施工，并接受发包人、监理单位对工程质量、工期、安全、文明施工、环保及工地纪律的监督和管理。</w:t>
      </w:r>
    </w:p>
    <w:p w14:paraId="449435E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14.</w:t>
      </w:r>
      <w:r>
        <w:rPr>
          <w:rFonts w:hint="eastAsia" w:ascii="宋体" w:hAnsi="宋体" w:eastAsia="宋体" w:cs="宋体"/>
          <w:color w:val="auto"/>
          <w:sz w:val="24"/>
          <w:szCs w:val="24"/>
          <w:highlight w:val="none"/>
        </w:rPr>
        <w:t>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14:paraId="7C0C05D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lang w:val="zh-CN"/>
        </w:rPr>
      </w:pPr>
      <w:r>
        <w:rPr>
          <w:rFonts w:hint="eastAsia" w:ascii="宋体" w:hAnsi="宋体" w:cs="宋体"/>
          <w:color w:val="auto"/>
          <w:sz w:val="24"/>
          <w:szCs w:val="24"/>
          <w:highlight w:val="none"/>
          <w:lang w:eastAsia="zh-CN"/>
        </w:rPr>
        <w:t>15.</w:t>
      </w:r>
      <w:r>
        <w:rPr>
          <w:rFonts w:hint="eastAsia" w:ascii="宋体" w:hAnsi="宋体" w:eastAsia="宋体" w:cs="宋体"/>
          <w:color w:val="auto"/>
          <w:sz w:val="24"/>
          <w:szCs w:val="24"/>
          <w:highlight w:val="none"/>
        </w:rPr>
        <w:t>承包人在工程施工期间，</w:t>
      </w:r>
      <w:r>
        <w:rPr>
          <w:rFonts w:hint="eastAsia" w:ascii="宋体" w:hAnsi="宋体" w:eastAsia="宋体" w:cs="宋体"/>
          <w:color w:val="auto"/>
          <w:kern w:val="0"/>
          <w:sz w:val="24"/>
          <w:szCs w:val="24"/>
          <w:highlight w:val="none"/>
          <w:lang w:val="zh-CN"/>
        </w:rPr>
        <w:t>必须按照国家相关规定配备专职安全员，建立健全安全管理制度。</w:t>
      </w:r>
    </w:p>
    <w:p w14:paraId="3AF4C96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16.</w:t>
      </w:r>
      <w:r>
        <w:rPr>
          <w:rFonts w:hint="eastAsia" w:ascii="宋体" w:hAnsi="宋体" w:eastAsia="宋体" w:cs="宋体"/>
          <w:color w:val="auto"/>
          <w:sz w:val="24"/>
          <w:szCs w:val="24"/>
          <w:highlight w:val="none"/>
        </w:rPr>
        <w:t>在施工期间，承包人必须建立施工安全用电制度，确保施工用电设备的完好无损，并设置漏电保护装置。</w:t>
      </w:r>
    </w:p>
    <w:p w14:paraId="1339785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17.</w:t>
      </w:r>
      <w:r>
        <w:rPr>
          <w:rFonts w:hint="eastAsia" w:ascii="宋体" w:hAnsi="宋体" w:eastAsia="宋体" w:cs="宋体"/>
          <w:color w:val="auto"/>
          <w:sz w:val="24"/>
          <w:szCs w:val="24"/>
          <w:highlight w:val="none"/>
        </w:rPr>
        <w:t>承包人必须确保农民工工资支付到位，不因发包人任何原因不予支付或迟缓支付。</w:t>
      </w:r>
    </w:p>
    <w:p w14:paraId="04137B4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18.</w:t>
      </w:r>
      <w:r>
        <w:rPr>
          <w:rFonts w:hint="eastAsia" w:ascii="宋体" w:hAnsi="宋体" w:eastAsia="宋体" w:cs="宋体"/>
          <w:color w:val="auto"/>
          <w:sz w:val="24"/>
          <w:szCs w:val="24"/>
          <w:highlight w:val="none"/>
        </w:rPr>
        <w:t>承包人应维护周边环境，确保行人及过往车辆安全，保证交通顺畅，不得因施工而阻塞交通要道，需要占道施工或临时借用施工道路时应采取有力措施保证通行效果，且应设置安全提醒标志。</w:t>
      </w:r>
    </w:p>
    <w:p w14:paraId="181151C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19.</w:t>
      </w:r>
      <w:r>
        <w:rPr>
          <w:rFonts w:hint="eastAsia" w:ascii="宋体" w:hAnsi="宋体" w:eastAsia="宋体" w:cs="宋体"/>
          <w:color w:val="auto"/>
          <w:sz w:val="24"/>
          <w:szCs w:val="24"/>
          <w:highlight w:val="none"/>
        </w:rPr>
        <w:t>防止火灾险情发生，并采取一切可能的预防措施及提供一切必需的灭火设备和配备训练有素的员工。</w:t>
      </w:r>
    </w:p>
    <w:p w14:paraId="33C6F27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20.</w:t>
      </w:r>
      <w:r>
        <w:rPr>
          <w:rFonts w:hint="eastAsia" w:ascii="宋体" w:hAnsi="宋体" w:eastAsia="宋体" w:cs="宋体"/>
          <w:color w:val="auto"/>
          <w:sz w:val="24"/>
          <w:szCs w:val="24"/>
          <w:highlight w:val="none"/>
        </w:rPr>
        <w:t>承包人</w:t>
      </w:r>
      <w:r>
        <w:rPr>
          <w:rFonts w:hint="eastAsia" w:ascii="宋体" w:hAnsi="宋体" w:cs="宋体"/>
          <w:color w:val="auto"/>
          <w:sz w:val="24"/>
          <w:szCs w:val="24"/>
          <w:highlight w:val="none"/>
          <w:lang w:eastAsia="zh-CN"/>
        </w:rPr>
        <w:t>严格</w:t>
      </w:r>
      <w:r>
        <w:rPr>
          <w:rFonts w:hint="eastAsia" w:ascii="宋体" w:hAnsi="宋体" w:eastAsia="宋体" w:cs="宋体"/>
          <w:color w:val="auto"/>
          <w:sz w:val="24"/>
          <w:szCs w:val="24"/>
          <w:highlight w:val="none"/>
        </w:rPr>
        <w:t>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14:paraId="38666E8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21.</w:t>
      </w:r>
      <w:r>
        <w:rPr>
          <w:rFonts w:hint="eastAsia" w:ascii="宋体" w:hAnsi="宋体" w:eastAsia="宋体" w:cs="宋体"/>
          <w:color w:val="auto"/>
          <w:sz w:val="24"/>
          <w:szCs w:val="24"/>
          <w:highlight w:val="none"/>
        </w:rPr>
        <w:t>按相关规定和合同约定采取施工安全和环境保护措施，办理工伤保险，确保工程及人员、材料、设备和设施的安全。</w:t>
      </w:r>
    </w:p>
    <w:p w14:paraId="692566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22.</w:t>
      </w:r>
      <w:r>
        <w:rPr>
          <w:rFonts w:hint="eastAsia" w:ascii="宋体" w:hAnsi="宋体" w:eastAsia="宋体" w:cs="宋体"/>
          <w:color w:val="auto"/>
          <w:sz w:val="24"/>
          <w:szCs w:val="24"/>
          <w:highlight w:val="none"/>
        </w:rPr>
        <w:t>在垃圾外运过程中，应严格遵守关于治污减霾相关规定，服从相关部门管理，严格做好治污减霾工作。</w:t>
      </w:r>
    </w:p>
    <w:p w14:paraId="2F3AAB2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14:paraId="049D686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23.</w:t>
      </w:r>
      <w:r>
        <w:rPr>
          <w:rFonts w:hint="eastAsia" w:ascii="宋体" w:hAnsi="宋体" w:eastAsia="宋体" w:cs="宋体"/>
          <w:color w:val="auto"/>
          <w:sz w:val="24"/>
          <w:szCs w:val="24"/>
          <w:highlight w:val="none"/>
        </w:rPr>
        <w:t>垃圾清运车辆应按规定装载，遮盖严密，沿途不得遗落、抛洒。设置专人清理车身及车轮泥土，确保车辆不带泥上路。</w:t>
      </w:r>
    </w:p>
    <w:p w14:paraId="4BC19B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24.</w:t>
      </w:r>
      <w:r>
        <w:rPr>
          <w:rFonts w:hint="eastAsia" w:ascii="宋体" w:hAnsi="宋体" w:eastAsia="宋体" w:cs="宋体"/>
          <w:color w:val="auto"/>
          <w:sz w:val="24"/>
          <w:szCs w:val="24"/>
          <w:highlight w:val="none"/>
        </w:rPr>
        <w:t>垃圾清运完毕后，应及时维护现场，采取4针绿色防尘网遮盖已清理完毕现场，保持场地平整和防尘网遮盖直至通过发包人验收。</w:t>
      </w:r>
    </w:p>
    <w:p w14:paraId="61307A58">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十、履约保证金</w:t>
      </w:r>
    </w:p>
    <w:p w14:paraId="521AAABF">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2B6A1EF4">
      <w:pPr>
        <w:keepNext w:val="0"/>
        <w:keepLines w:val="0"/>
        <w:pageBreakBefore w:val="0"/>
        <w:kinsoku/>
        <w:wordWrap/>
        <w:overflowPunct/>
        <w:topLinePunct w:val="0"/>
        <w:autoSpaceDE/>
        <w:autoSpaceDN/>
        <w:bidi w:val="0"/>
        <w:spacing w:line="360" w:lineRule="auto"/>
        <w:ind w:left="315" w:leftChars="150" w:firstLine="120" w:firstLineChars="5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、违约、索赔</w:t>
      </w:r>
    </w:p>
    <w:p w14:paraId="1D532F4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违约</w:t>
      </w:r>
    </w:p>
    <w:p w14:paraId="7B15ECA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发包人代表不能及时给出必要指令、确认、批准，不按合同约定履行自己的各项责任、权利和义务及发生</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使合同无法履行的行为，应承担违约责任</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包括支付因其违约导致承包人增加的经济支出和从应支付之日起计算的应支付款项的利息等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相应顺延工程。</w:t>
      </w:r>
    </w:p>
    <w:p w14:paraId="14E1E6F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由于中标人原因造成工期延迟视同中标人违约，则中标人赔付采购人违约金工程整体拆除、垃圾清运及场地平整价的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％／天。</w:t>
      </w:r>
    </w:p>
    <w:p w14:paraId="4FECCA0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施工质量达不到要求，承包人必须返工重建，直至质量符合发包人要求。</w:t>
      </w:r>
    </w:p>
    <w:p w14:paraId="4D2108D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除非双方协议将合同终止，或因一方违约使合同无法履行，违约方承担上述违约责任后仍应继续履行合同。</w:t>
      </w:r>
    </w:p>
    <w:p w14:paraId="6793F43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因一方违约使合同不能履行，另一方欲中止或解除全部合同，应提前10天通知违约方后，方可中止或解除合同，由违约方承担违约责任。</w:t>
      </w:r>
    </w:p>
    <w:p w14:paraId="0FF8C5F6">
      <w:pPr>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索赔</w:t>
      </w:r>
    </w:p>
    <w:p w14:paraId="76831FD7">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发包人未能按合同约定支付各种费用，顺延工期，赔偿损失，承包人可按以下规定书面向发包人索赔：</w:t>
      </w:r>
    </w:p>
    <w:p w14:paraId="04941ED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（1）有正当索赔理由，且有索赔事件发生的有效证据：</w:t>
      </w:r>
    </w:p>
    <w:p w14:paraId="1F76B6A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（2）索赔事件发生后28天内，向发包人发出要求索赔的通知：</w:t>
      </w:r>
    </w:p>
    <w:p w14:paraId="5C45FD9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（3）发包人在接到索赔通知后28天内给予批准，或要求承包人进一步补充索赔理由和证据，发包人在28天内未予答复，应视为该项索赔已经批准。</w:t>
      </w:r>
    </w:p>
    <w:p w14:paraId="75AD028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承包人未能按合同约定履行自己的各项义务或发生错误，给发包人造成经济损失，发包人可按上述规定向承包人提出索赔。</w:t>
      </w:r>
    </w:p>
    <w:p w14:paraId="41385EED">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、合同纠纷或争议</w:t>
      </w:r>
    </w:p>
    <w:p w14:paraId="1EF7365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因本合同或与本合同有关的一切事项发生争议，由双方友好协商解决。协商不成的，任何一方均可选择向发包人所在地人民法院提起诉讼。</w:t>
      </w:r>
    </w:p>
    <w:p w14:paraId="3480D0DC">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、不可抗力事件处理</w:t>
      </w:r>
    </w:p>
    <w:p w14:paraId="1F14054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因不可抗力造成违约的，遭受不可抗</w:t>
      </w:r>
      <w:r>
        <w:rPr>
          <w:rFonts w:hint="eastAsia" w:ascii="宋体" w:hAnsi="宋体" w:cs="宋体"/>
          <w:color w:val="auto"/>
          <w:sz w:val="24"/>
          <w:szCs w:val="24"/>
          <w:highlight w:val="none"/>
          <w:lang w:eastAsia="zh-CN"/>
        </w:rPr>
        <w:t>力的</w:t>
      </w:r>
      <w:r>
        <w:rPr>
          <w:rFonts w:hint="eastAsia" w:ascii="宋体" w:hAnsi="宋体" w:eastAsia="宋体" w:cs="宋体"/>
          <w:color w:val="auto"/>
          <w:sz w:val="24"/>
          <w:szCs w:val="24"/>
          <w:highlight w:val="none"/>
        </w:rPr>
        <w:t>一方应及时向对方通报不能履行或不能完全履行的理由，并在随后取得有关权威机构出具的证明后的15日内向另一方提供不可抗力发生以及持续期间的充分证据。</w:t>
      </w:r>
      <w:r>
        <w:rPr>
          <w:rFonts w:hint="eastAsia" w:ascii="宋体" w:hAnsi="宋体" w:cs="宋体"/>
          <w:color w:val="auto"/>
          <w:sz w:val="24"/>
          <w:szCs w:val="24"/>
          <w:highlight w:val="none"/>
          <w:lang w:eastAsia="zh-CN"/>
        </w:rPr>
        <w:t>基</w:t>
      </w:r>
      <w:r>
        <w:rPr>
          <w:rFonts w:hint="eastAsia" w:ascii="宋体" w:hAnsi="宋体" w:eastAsia="宋体" w:cs="宋体"/>
          <w:color w:val="auto"/>
          <w:sz w:val="24"/>
          <w:szCs w:val="24"/>
          <w:highlight w:val="none"/>
        </w:rPr>
        <w:t>于以上行为，允许遭受不可抗力一方延期履行、部分履行或者不履行合同，并根据情况可部分或全部免于承担违约责任。</w:t>
      </w:r>
    </w:p>
    <w:p w14:paraId="1673CC1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 xml:space="preserve">本合同中的不可抗力指不能预见、不能避免并不能克服的客观情况。不可抗力应以国家和本市有关部门正式发布为准，不可抗力是指战争、严重火灾、水灾、台风、地震等人力不可抗拒的因素引起的延误和影响。 </w:t>
      </w:r>
    </w:p>
    <w:p w14:paraId="717F328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、验收</w:t>
      </w:r>
    </w:p>
    <w:p w14:paraId="4846902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共同对项目进行整体验收。其内容包括材料和施工质量是否达到现行国家有关验收规范“合格”标准、是否按照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要求按时完工。</w:t>
      </w:r>
    </w:p>
    <w:p w14:paraId="6C8CC26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所验各项内容最终验收达不到磋商文件要求和磋商响应文件承诺的，或在后续使用中发现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不能容忍的缺陷等，将视为验收不合格，</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应在</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要求的时间内无条件整改及恢复。</w:t>
      </w:r>
    </w:p>
    <w:p w14:paraId="3E62E6D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若发现</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有弄虚作假的，在磋商阶段故意或随意夸大技术能力、工程、服务质量的，采购人有权解除合同，并且要求</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赔偿相关损失。</w:t>
      </w:r>
    </w:p>
    <w:p w14:paraId="29F3E4B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验收标准：按磋商文件、磋商响应文件及澄清函等技术指标进行验收。各项指标均应符合验收标准及要求。</w:t>
      </w:r>
    </w:p>
    <w:p w14:paraId="5086338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验收合格后，填写验收单，双方签字生效。</w:t>
      </w:r>
    </w:p>
    <w:p w14:paraId="64CED74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2BB0DE1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合同文本；</w:t>
      </w:r>
    </w:p>
    <w:p w14:paraId="65084B05">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磋商文件及澄清函、磋商响应文件；</w:t>
      </w:r>
    </w:p>
    <w:p w14:paraId="7EE4020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国家和行业制定的相应的标准和规范；</w:t>
      </w:r>
    </w:p>
    <w:p w14:paraId="1B80227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验收清单。</w:t>
      </w:r>
    </w:p>
    <w:p w14:paraId="0DE4F5AF">
      <w:pPr>
        <w:keepNext w:val="0"/>
        <w:keepLines w:val="0"/>
        <w:pageBreakBefore w:val="0"/>
        <w:kinsoku/>
        <w:wordWrap/>
        <w:overflowPunct/>
        <w:topLinePunct w:val="0"/>
        <w:autoSpaceDE/>
        <w:autoSpaceDN/>
        <w:bidi w:val="0"/>
        <w:spacing w:line="360" w:lineRule="auto"/>
        <w:ind w:firstLine="420" w:firstLineChars="0"/>
        <w:textAlignment w:val="auto"/>
        <w:rPr>
          <w:rFonts w:hint="eastAsia" w:ascii="宋体" w:hAnsi="宋体" w:eastAsia="宋体" w:cs="宋体"/>
          <w:color w:val="auto"/>
          <w:sz w:val="24"/>
          <w:szCs w:val="24"/>
          <w:highlight w:val="none"/>
        </w:rPr>
      </w:pPr>
      <w:r>
        <w:rPr>
          <w:rFonts w:hint="eastAsia" w:ascii="宋体" w:hAnsi="宋体" w:cs="宋体"/>
          <w:b/>
          <w:bCs/>
          <w:color w:val="auto"/>
          <w:sz w:val="24"/>
          <w:szCs w:val="24"/>
          <w:highlight w:val="none"/>
          <w:lang w:eastAsia="zh-CN"/>
        </w:rPr>
        <w:t>十五、</w:t>
      </w:r>
      <w:r>
        <w:rPr>
          <w:rFonts w:hint="eastAsia" w:ascii="宋体" w:hAnsi="宋体" w:eastAsia="宋体" w:cs="宋体"/>
          <w:b/>
          <w:bCs/>
          <w:color w:val="auto"/>
          <w:sz w:val="24"/>
          <w:szCs w:val="24"/>
          <w:highlight w:val="none"/>
        </w:rPr>
        <w:t>违约解除合同</w:t>
      </w:r>
    </w:p>
    <w:p w14:paraId="283627F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在承包人违约的情况下，发包人可向承包人发出书面通知，部分或全部终止本合同，同时保留向对方追诉的权利。</w:t>
      </w:r>
    </w:p>
    <w:p w14:paraId="790F246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承包人有转让或未经发包人同意的分包行为，发包人可以单方解除合同。</w:t>
      </w:r>
    </w:p>
    <w:p w14:paraId="511AC48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承包人未能履行本合同规定的责任、权利、义务的，发包人可以单方解除合同</w:t>
      </w:r>
    </w:p>
    <w:p w14:paraId="769929E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在本合同履行过程中，承包人有腐败、欺诈、违法行为的，发包人可以单方解除合同。</w:t>
      </w:r>
    </w:p>
    <w:p w14:paraId="1D57BB06">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六</w:t>
      </w:r>
      <w:r>
        <w:rPr>
          <w:rFonts w:hint="eastAsia" w:ascii="宋体" w:hAnsi="宋体" w:eastAsia="宋体" w:cs="宋体"/>
          <w:b/>
          <w:bCs/>
          <w:color w:val="auto"/>
          <w:sz w:val="24"/>
          <w:szCs w:val="24"/>
          <w:highlight w:val="none"/>
        </w:rPr>
        <w:t>、合同的生效</w:t>
      </w:r>
    </w:p>
    <w:p w14:paraId="483770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本合同经双方法定代表人（负责人）或授权代表签字并加盖公章（或合同专用章），并经本鉴证单位盖章后，即开始生效，在合同完全履行完毕终止。</w:t>
      </w:r>
    </w:p>
    <w:p w14:paraId="0F09FB9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cs="宋体"/>
          <w:b/>
          <w:bCs/>
          <w:color w:val="auto"/>
          <w:sz w:val="24"/>
          <w:szCs w:val="24"/>
          <w:highlight w:val="none"/>
          <w:lang w:eastAsia="zh-CN"/>
        </w:rPr>
        <w:t>七</w:t>
      </w:r>
      <w:r>
        <w:rPr>
          <w:rFonts w:hint="eastAsia" w:ascii="宋体" w:hAnsi="宋体" w:eastAsia="宋体" w:cs="宋体"/>
          <w:b/>
          <w:bCs/>
          <w:color w:val="auto"/>
          <w:sz w:val="24"/>
          <w:szCs w:val="24"/>
          <w:highlight w:val="none"/>
        </w:rPr>
        <w:t>、其他</w:t>
      </w:r>
    </w:p>
    <w:p w14:paraId="565DE85B">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本合同未尽事宜，双方协商解决，签订补充合同，补充合同与本合同具有同等法律效力。</w:t>
      </w:r>
    </w:p>
    <w:p w14:paraId="5508FF3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w:t>
      </w:r>
    </w:p>
    <w:p w14:paraId="113F733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11862BC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EF2412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F6739F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发包人：__________（盖章）         承包人：___________（盖章）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法定代表人或其授权的               法定代表人或其授权的</w:t>
      </w:r>
    </w:p>
    <w:p w14:paraId="0D5C25B0">
      <w:pPr>
        <w:pStyle w:val="11"/>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614C7C3F">
      <w:pPr>
        <w:pageBreakBefore w:val="0"/>
        <w:kinsoku/>
        <w:wordWrap/>
        <w:overflowPunct/>
        <w:topLinePunct w:val="0"/>
        <w:autoSpaceDE/>
        <w:autoSpaceDN/>
        <w:bidi w:val="0"/>
        <w:spacing w:line="360" w:lineRule="auto"/>
        <w:jc w:val="right"/>
        <w:textAlignment w:val="auto"/>
        <w:outlineLvl w:val="9"/>
        <w:rPr>
          <w:rFonts w:hint="eastAsia" w:ascii="宋体" w:hAnsi="宋体" w:eastAsia="宋体" w:cs="宋体"/>
          <w:color w:val="auto"/>
          <w:sz w:val="24"/>
          <w:szCs w:val="24"/>
          <w:highlight w:val="none"/>
        </w:rPr>
      </w:pPr>
      <w:bookmarkStart w:id="13" w:name="_Toc13909"/>
      <w:r>
        <w:rPr>
          <w:rFonts w:hint="eastAsia" w:ascii="宋体" w:hAnsi="宋体" w:eastAsia="宋体" w:cs="宋体"/>
          <w:color w:val="auto"/>
          <w:sz w:val="24"/>
          <w:szCs w:val="24"/>
          <w:highlight w:val="none"/>
          <w:lang w:val="en-US" w:eastAsia="zh-CN"/>
        </w:rPr>
        <w:t>日期</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年   月   日</w:t>
      </w:r>
    </w:p>
    <w:p w14:paraId="7D34FD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14" w:name="_Toc25712"/>
      <w:bookmarkStart w:id="15" w:name="_Toc29536"/>
    </w:p>
    <w:p w14:paraId="6FE2CD7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78346AA">
      <w:pPr>
        <w:pStyle w:val="2"/>
        <w:rPr>
          <w:rFonts w:hint="eastAsia"/>
          <w:color w:val="auto"/>
          <w:highlight w:val="none"/>
        </w:rPr>
      </w:pPr>
    </w:p>
    <w:p w14:paraId="01105B1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6" w:name="_Toc296944571"/>
      <w:bookmarkStart w:id="17" w:name="_Toc267261702"/>
      <w:bookmarkStart w:id="18" w:name="_Toc296503232"/>
      <w:bookmarkStart w:id="19" w:name="_Toc296346733"/>
      <w:bookmarkStart w:id="20" w:name="_Toc296891272"/>
      <w:bookmarkStart w:id="21" w:name="_Toc296891060"/>
      <w:bookmarkStart w:id="22" w:name="_Toc296347231"/>
      <w:r>
        <w:rPr>
          <w:rFonts w:hint="eastAsia" w:ascii="宋体" w:hAnsi="宋体" w:eastAsia="宋体" w:cs="宋体"/>
          <w:color w:val="auto"/>
          <w:sz w:val="24"/>
          <w:szCs w:val="24"/>
          <w:highlight w:val="none"/>
        </w:rPr>
        <w:t>件1</w:t>
      </w:r>
      <w:bookmarkEnd w:id="13"/>
      <w:bookmarkEnd w:id="14"/>
      <w:bookmarkEnd w:id="15"/>
    </w:p>
    <w:p w14:paraId="5960D296">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bCs w:val="0"/>
          <w:color w:val="auto"/>
          <w:sz w:val="40"/>
          <w:szCs w:val="40"/>
          <w:highlight w:val="none"/>
        </w:rPr>
      </w:pPr>
      <w:r>
        <w:rPr>
          <w:rFonts w:hint="eastAsia" w:ascii="宋体" w:hAnsi="宋体" w:eastAsia="宋体" w:cs="宋体"/>
          <w:b/>
          <w:bCs w:val="0"/>
          <w:color w:val="auto"/>
          <w:sz w:val="40"/>
          <w:szCs w:val="40"/>
          <w:highlight w:val="none"/>
        </w:rPr>
        <w:t>施工安全生产责任书</w:t>
      </w:r>
    </w:p>
    <w:p w14:paraId="51876205">
      <w:pPr>
        <w:pageBreakBefore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发包人（甲方）：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西安市长安区郭杜街道办事处</w:t>
      </w:r>
      <w:r>
        <w:rPr>
          <w:rFonts w:hint="eastAsia" w:ascii="宋体" w:hAnsi="宋体" w:eastAsia="宋体" w:cs="宋体"/>
          <w:b/>
          <w:bCs/>
          <w:color w:val="auto"/>
          <w:sz w:val="24"/>
          <w:szCs w:val="24"/>
          <w:highlight w:val="none"/>
          <w:u w:val="single"/>
        </w:rPr>
        <w:t xml:space="preserve"> </w:t>
      </w:r>
    </w:p>
    <w:p w14:paraId="611E619B">
      <w:pPr>
        <w:pageBreakBefore w:val="0"/>
        <w:kinsoku/>
        <w:wordWrap/>
        <w:overflowPunct/>
        <w:topLinePunct w:val="0"/>
        <w:autoSpaceDE/>
        <w:autoSpaceDN/>
        <w:bidi w:val="0"/>
        <w:snapToGri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承包人（乙方）：</w:t>
      </w:r>
      <w:r>
        <w:rPr>
          <w:rFonts w:hint="eastAsia" w:ascii="宋体" w:hAnsi="宋体" w:eastAsia="宋体" w:cs="宋体"/>
          <w:b/>
          <w:bCs/>
          <w:color w:val="auto"/>
          <w:sz w:val="24"/>
          <w:szCs w:val="24"/>
          <w:highlight w:val="none"/>
          <w:u w:val="single"/>
        </w:rPr>
        <w:t xml:space="preserve"> </w:t>
      </w:r>
      <w:r>
        <w:rPr>
          <w:rFonts w:hint="eastAsia" w:ascii="华文中宋" w:hAnsi="华文中宋" w:eastAsia="华文中宋"/>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3143A95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为加强建设工程安全生产管理，落实安全生产责任，防止和减少生产安全事故，经甲乙丙各方在平等、自愿的基础上协商一致，根据《中华人民共和国安全生产法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建设工程安全生产管理条例》及相关法律、法规的规定，达成如下合同：</w:t>
      </w:r>
    </w:p>
    <w:p w14:paraId="138BDF0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3" w:name="_Toc359913019"/>
      <w:bookmarkStart w:id="24" w:name="_Toc419886958"/>
      <w:r>
        <w:rPr>
          <w:rFonts w:hint="eastAsia" w:ascii="宋体" w:hAnsi="宋体" w:eastAsia="宋体" w:cs="宋体"/>
          <w:color w:val="auto"/>
          <w:sz w:val="24"/>
          <w:szCs w:val="24"/>
          <w:highlight w:val="none"/>
        </w:rPr>
        <w:t>一、建设工程安全生产管理目标及必须达到的安全事故控制指标</w:t>
      </w:r>
      <w:bookmarkEnd w:id="23"/>
      <w:bookmarkEnd w:id="24"/>
    </w:p>
    <w:p w14:paraId="4C19592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2130E60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因工死亡率为零；</w:t>
      </w:r>
    </w:p>
    <w:p w14:paraId="4B1F00C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因工重伤率为零；</w:t>
      </w:r>
    </w:p>
    <w:p w14:paraId="5AA1857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因工轻伤事故率不高于5%；</w:t>
      </w:r>
    </w:p>
    <w:p w14:paraId="03E5A33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不发生损失额1万元以上的机械、设备、交通和火灾事故。</w:t>
      </w:r>
    </w:p>
    <w:p w14:paraId="745100D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5" w:name="_Toc419886959"/>
      <w:bookmarkStart w:id="26" w:name="_Toc359913020"/>
      <w:r>
        <w:rPr>
          <w:rFonts w:hint="eastAsia" w:ascii="宋体" w:hAnsi="宋体" w:eastAsia="宋体" w:cs="宋体"/>
          <w:color w:val="auto"/>
          <w:sz w:val="24"/>
          <w:szCs w:val="24"/>
          <w:highlight w:val="none"/>
        </w:rPr>
        <w:t>二、本合同有效期限</w:t>
      </w:r>
      <w:bookmarkEnd w:id="25"/>
      <w:bookmarkEnd w:id="26"/>
    </w:p>
    <w:p w14:paraId="18F45DB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自承包人入驻施工场地之日起，至工程竣工验收合格交付发包人使用时止。</w:t>
      </w:r>
    </w:p>
    <w:p w14:paraId="252C2CB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7" w:name="_Toc359913021"/>
      <w:bookmarkStart w:id="28" w:name="_Toc419886960"/>
      <w:r>
        <w:rPr>
          <w:rFonts w:hint="eastAsia" w:ascii="宋体" w:hAnsi="宋体" w:eastAsia="宋体" w:cs="宋体"/>
          <w:color w:val="auto"/>
          <w:sz w:val="24"/>
          <w:szCs w:val="24"/>
          <w:highlight w:val="none"/>
        </w:rPr>
        <w:t>三、发包人的安全生产管理权利</w:t>
      </w:r>
      <w:bookmarkEnd w:id="27"/>
      <w:bookmarkEnd w:id="28"/>
    </w:p>
    <w:p w14:paraId="4D0B667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监督检查承包人的各项安全生产工作，对建筑工地现场实施日常检查和定期、不定期</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巡查。</w:t>
      </w:r>
    </w:p>
    <w:p w14:paraId="0E90EDA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在实施检查、巡查过程中，发现建设工程存在安全事故隐患的，有权要求承包人暂时停止施工进行整改，直至消除安全事故隐患。</w:t>
      </w:r>
    </w:p>
    <w:p w14:paraId="5ADC239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查阅与检查、巡查事项有关的文件、资料。并可根据实际情况，对施工现场进行检测、拍照、录音、摄像等。</w:t>
      </w:r>
    </w:p>
    <w:p w14:paraId="32E26C8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承包人违反安全生产约定或规定时，发包人有权要求其支付违约金，并承担其他违约责任。</w:t>
      </w:r>
    </w:p>
    <w:p w14:paraId="744E1A5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29" w:name="_Toc359913022"/>
      <w:bookmarkStart w:id="30" w:name="_Toc419886961"/>
      <w:r>
        <w:rPr>
          <w:rFonts w:hint="eastAsia" w:ascii="宋体" w:hAnsi="宋体" w:eastAsia="宋体" w:cs="宋体"/>
          <w:color w:val="auto"/>
          <w:sz w:val="24"/>
          <w:szCs w:val="24"/>
          <w:highlight w:val="none"/>
        </w:rPr>
        <w:t>四、发包人的安全生产管理义务</w:t>
      </w:r>
      <w:bookmarkEnd w:id="29"/>
      <w:bookmarkEnd w:id="30"/>
    </w:p>
    <w:p w14:paraId="6F79E1C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发包人不得对承包人提出不符合建设工程安全生产法律、法规和强制性标准的要求。</w:t>
      </w:r>
    </w:p>
    <w:p w14:paraId="697A2279">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发包人不得明示或暗示承包人购买、租赁、使用不符合安全施工要求的安全防护用具、机械设备、施工机具及配件、消防设施和器材。</w:t>
      </w:r>
    </w:p>
    <w:p w14:paraId="56DB80A8">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对承包人施工现场采取的安全施工技术措施，根据承包人的请求，提供必要的协助。</w:t>
      </w:r>
    </w:p>
    <w:p w14:paraId="61BACF0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1" w:name="_Toc359913023"/>
      <w:bookmarkStart w:id="32" w:name="_Toc419886962"/>
      <w:r>
        <w:rPr>
          <w:rFonts w:hint="eastAsia" w:ascii="宋体" w:hAnsi="宋体" w:eastAsia="宋体" w:cs="宋体"/>
          <w:color w:val="auto"/>
          <w:sz w:val="24"/>
          <w:szCs w:val="24"/>
          <w:highlight w:val="none"/>
        </w:rPr>
        <w:t>五、承包人的安全生产责任与义务</w:t>
      </w:r>
      <w:bookmarkEnd w:id="31"/>
      <w:bookmarkEnd w:id="32"/>
    </w:p>
    <w:p w14:paraId="1436725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承包人应当在其资质等级许可范围内，并具备安全生产许可证的条件下承揽工程。</w:t>
      </w:r>
    </w:p>
    <w:p w14:paraId="0DBBBCA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7807AF9E">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建立、健全与落实安全生产责任制度、安全生产教育培训制度、安全生产规章制度和操作规程。</w:t>
      </w:r>
    </w:p>
    <w:p w14:paraId="4687FAB6">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4.</w:t>
      </w:r>
      <w:r>
        <w:rPr>
          <w:rFonts w:hint="eastAsia" w:ascii="宋体" w:hAnsi="宋体" w:eastAsia="宋体" w:cs="宋体"/>
          <w:color w:val="auto"/>
          <w:sz w:val="24"/>
          <w:szCs w:val="24"/>
          <w:highlight w:val="none"/>
        </w:rPr>
        <w:t>设立安全生产管理机构，配备专职安全生产管理人员。</w:t>
      </w:r>
    </w:p>
    <w:p w14:paraId="214E4F2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5.</w:t>
      </w:r>
      <w:r>
        <w:rPr>
          <w:rFonts w:hint="eastAsia" w:ascii="宋体" w:hAnsi="宋体" w:eastAsia="宋体" w:cs="宋体"/>
          <w:color w:val="auto"/>
          <w:sz w:val="24"/>
          <w:szCs w:val="24"/>
          <w:highlight w:val="none"/>
        </w:rPr>
        <w:t>根据工程特点组织制定安全施工措施，消除安全事故隐患。强化对基坑开挖、起重吊装、模板工程等危险性较大的工程施工的监控和安全防护措施的落实，严防高空坠落、施工坍塌等安全事故的发生。</w:t>
      </w:r>
    </w:p>
    <w:p w14:paraId="48F4119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6.</w:t>
      </w:r>
      <w:r>
        <w:rPr>
          <w:rFonts w:hint="eastAsia" w:ascii="宋体" w:hAnsi="宋体" w:eastAsia="宋体" w:cs="宋体"/>
          <w:color w:val="auto"/>
          <w:sz w:val="24"/>
          <w:szCs w:val="24"/>
          <w:highlight w:val="none"/>
        </w:rPr>
        <w:t>随时接受发包人实施的安全检查、巡查、并按照发包人的要求进行整改，消除安全事故隐患，确保安全生产。</w:t>
      </w:r>
    </w:p>
    <w:p w14:paraId="19A3A2E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7.</w:t>
      </w:r>
      <w:r>
        <w:rPr>
          <w:rFonts w:hint="eastAsia" w:ascii="宋体" w:hAnsi="宋体" w:eastAsia="宋体" w:cs="宋体"/>
          <w:color w:val="auto"/>
          <w:sz w:val="24"/>
          <w:szCs w:val="24"/>
          <w:highlight w:val="none"/>
        </w:rPr>
        <w:t>承包人应当在施工现场入口处、施工起重机械、临时用电设施、脚手架、出入通道口、基坑边沿等危险部位，设置明显的安全警示标志，安全警示标志必须符合国家标准。</w:t>
      </w:r>
    </w:p>
    <w:p w14:paraId="6E5E6A2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8.</w:t>
      </w:r>
      <w:r>
        <w:rPr>
          <w:rFonts w:hint="eastAsia" w:ascii="宋体" w:hAnsi="宋体" w:eastAsia="宋体" w:cs="宋体"/>
          <w:color w:val="auto"/>
          <w:sz w:val="24"/>
          <w:szCs w:val="24"/>
          <w:highlight w:val="none"/>
        </w:rPr>
        <w:t>承包人应根据不同施工阶段和周围环境及季节、气候气象的变化，在施工现场采取相应的安全施工措施。确保雨季等特殊气候气象情况下的施工安全。</w:t>
      </w:r>
    </w:p>
    <w:p w14:paraId="15466041">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9.</w:t>
      </w:r>
      <w:r>
        <w:rPr>
          <w:rFonts w:hint="eastAsia" w:ascii="宋体" w:hAnsi="宋体" w:eastAsia="宋体" w:cs="宋体"/>
          <w:color w:val="auto"/>
          <w:sz w:val="24"/>
          <w:szCs w:val="24"/>
          <w:highlight w:val="none"/>
        </w:rPr>
        <w:t>对建设工程施工进行定期和专项安全自检，并做好安全检查记录，及时发现并消除安全生产事故隐患。</w:t>
      </w:r>
    </w:p>
    <w:p w14:paraId="6256760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10.</w:t>
      </w:r>
      <w:r>
        <w:rPr>
          <w:rFonts w:hint="eastAsia" w:ascii="宋体" w:hAnsi="宋体" w:eastAsia="宋体" w:cs="宋体"/>
          <w:color w:val="auto"/>
          <w:sz w:val="24"/>
          <w:szCs w:val="24"/>
          <w:highlight w:val="none"/>
        </w:rPr>
        <w:t>在施工现场建立消防安全责任制度，确定消防安全责任人，制定用火、用电等各项消防安全管理制度和操作规程。</w:t>
      </w:r>
    </w:p>
    <w:p w14:paraId="2AED338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11.</w:t>
      </w:r>
      <w:r>
        <w:rPr>
          <w:rFonts w:hint="eastAsia" w:ascii="宋体" w:hAnsi="宋体" w:eastAsia="宋体" w:cs="宋体"/>
          <w:color w:val="auto"/>
          <w:sz w:val="24"/>
          <w:szCs w:val="24"/>
          <w:highlight w:val="none"/>
        </w:rPr>
        <w:t>制定实施工程现场生产安全事故应急救援预案，并定期组织演练。</w:t>
      </w:r>
    </w:p>
    <w:p w14:paraId="65433C9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12.</w:t>
      </w:r>
      <w:r>
        <w:rPr>
          <w:rFonts w:hint="eastAsia" w:ascii="宋体" w:hAnsi="宋体" w:eastAsia="宋体" w:cs="宋体"/>
          <w:color w:val="auto"/>
          <w:sz w:val="24"/>
          <w:szCs w:val="24"/>
          <w:highlight w:val="none"/>
        </w:rPr>
        <w:t>根据安全生产法律、法规、规章及相关标准、规程的规定，承包人应承担的</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责任与义务。</w:t>
      </w:r>
    </w:p>
    <w:p w14:paraId="476648F0">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3" w:name="_Toc419886963"/>
      <w:bookmarkStart w:id="34" w:name="_Toc359913024"/>
      <w:r>
        <w:rPr>
          <w:rFonts w:hint="eastAsia" w:ascii="宋体" w:hAnsi="宋体" w:eastAsia="宋体" w:cs="宋体"/>
          <w:color w:val="auto"/>
          <w:sz w:val="24"/>
          <w:szCs w:val="24"/>
          <w:highlight w:val="none"/>
        </w:rPr>
        <w:t>六、现场停工整改约定</w:t>
      </w:r>
      <w:bookmarkEnd w:id="33"/>
      <w:bookmarkEnd w:id="34"/>
    </w:p>
    <w:p w14:paraId="23CCBF6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7B9A0F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承包人进行整改后，经发包人检查已消除安全事故隐患的，可以进行复工。</w:t>
      </w:r>
    </w:p>
    <w:p w14:paraId="1C1827CA">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若在一个月内由于承包人出现安全事故隐患，被发包人下达停工整改通知累计两次的，则承包人同意发包人暂不支付其当月的工程进度款，该月工程进度款延期至工程竣工验收合格后再行支付。</w:t>
      </w:r>
    </w:p>
    <w:p w14:paraId="67A9242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5" w:name="_Toc359913025"/>
      <w:bookmarkStart w:id="36" w:name="_Toc419886964"/>
      <w:r>
        <w:rPr>
          <w:rFonts w:hint="eastAsia" w:ascii="宋体" w:hAnsi="宋体" w:eastAsia="宋体" w:cs="宋体"/>
          <w:color w:val="auto"/>
          <w:sz w:val="24"/>
          <w:szCs w:val="24"/>
          <w:highlight w:val="none"/>
        </w:rPr>
        <w:t>七、安全生产违约责任</w:t>
      </w:r>
      <w:bookmarkEnd w:id="35"/>
      <w:bookmarkEnd w:id="36"/>
    </w:p>
    <w:p w14:paraId="601F107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14:paraId="498A5ED3">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w:t>
      </w:r>
    </w:p>
    <w:p w14:paraId="74D6DC35">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3.</w:t>
      </w:r>
      <w:r>
        <w:rPr>
          <w:rFonts w:hint="eastAsia" w:ascii="宋体" w:hAnsi="宋体" w:eastAsia="宋体" w:cs="宋体"/>
          <w:color w:val="auto"/>
          <w:sz w:val="24"/>
          <w:szCs w:val="24"/>
          <w:highlight w:val="none"/>
        </w:rPr>
        <w:t>发包人从工程费中扣除一定金额作为违约金时，应当以书面形式通知承包人。其中：</w:t>
      </w:r>
    </w:p>
    <w:p w14:paraId="09270CAB">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%扣除安全生产保证金。</w:t>
      </w:r>
    </w:p>
    <w:p w14:paraId="65C55917">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发生人员死亡的生产安全事故；</w:t>
      </w:r>
    </w:p>
    <w:p w14:paraId="309195C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发生人员重伤的生产安全事故。</w:t>
      </w:r>
    </w:p>
    <w:p w14:paraId="61C91B84">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（2）承包人有下列行为之一的，每次违约金金额为按承包人</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总价的0.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%扣除安全生产保证金。</w:t>
      </w:r>
    </w:p>
    <w:p w14:paraId="0AADB192">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发生人员轻伤的生产安全事故累计超过三次或一个月内连续发生两次；</w:t>
      </w:r>
    </w:p>
    <w:p w14:paraId="4C9BB3D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发生1万元以上的机械、设备、交通和火灾生产安全事故。</w:t>
      </w:r>
    </w:p>
    <w:p w14:paraId="7DDFBDED">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7" w:name="_Toc359913026"/>
      <w:bookmarkStart w:id="38" w:name="_Toc419886965"/>
      <w:r>
        <w:rPr>
          <w:rFonts w:hint="eastAsia" w:ascii="宋体" w:hAnsi="宋体" w:eastAsia="宋体" w:cs="宋体"/>
          <w:color w:val="auto"/>
          <w:sz w:val="24"/>
          <w:szCs w:val="24"/>
          <w:highlight w:val="none"/>
        </w:rPr>
        <w:t>八、附则</w:t>
      </w:r>
      <w:bookmarkEnd w:id="37"/>
      <w:bookmarkEnd w:id="38"/>
    </w:p>
    <w:p w14:paraId="543E477C">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1.</w:t>
      </w:r>
      <w:r>
        <w:rPr>
          <w:rFonts w:hint="eastAsia" w:ascii="宋体" w:hAnsi="宋体" w:eastAsia="宋体" w:cs="宋体"/>
          <w:color w:val="auto"/>
          <w:sz w:val="24"/>
          <w:szCs w:val="24"/>
          <w:highlight w:val="none"/>
        </w:rPr>
        <w:t>本合同自各方签字、盖章、后即生效。</w:t>
      </w:r>
    </w:p>
    <w:p w14:paraId="575B874F">
      <w:pPr>
        <w:pageBreakBefore w:val="0"/>
        <w:widowControl/>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本合同同合同份数相同，具有同等法律效力。</w:t>
      </w:r>
    </w:p>
    <w:p w14:paraId="65DD502F">
      <w:pPr>
        <w:pStyle w:val="6"/>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72ED1E5B">
      <w:pPr>
        <w:pStyle w:val="6"/>
        <w:pageBreakBefore w:val="0"/>
        <w:tabs>
          <w:tab w:val="left" w:pos="0"/>
        </w:tabs>
        <w:kinsoku/>
        <w:wordWrap/>
        <w:overflowPunct/>
        <w:topLinePunct w:val="0"/>
        <w:autoSpaceDE/>
        <w:autoSpaceDN/>
        <w:bidi w:val="0"/>
        <w:snapToGrid w:val="0"/>
        <w:spacing w:line="360" w:lineRule="auto"/>
        <w:ind w:firstLine="422" w:firstLineChars="176"/>
        <w:textAlignment w:val="auto"/>
        <w:rPr>
          <w:rFonts w:hint="eastAsia" w:ascii="宋体" w:hAnsi="宋体" w:eastAsia="宋体" w:cs="宋体"/>
          <w:color w:val="auto"/>
          <w:sz w:val="24"/>
          <w:szCs w:val="24"/>
          <w:highlight w:val="none"/>
        </w:rPr>
      </w:pPr>
    </w:p>
    <w:p w14:paraId="1791CB80">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5760310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法定代表人或其授权的               法定代表人或其授权的</w:t>
      </w:r>
    </w:p>
    <w:p w14:paraId="45D4E84D">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br w:type="textWrapping"/>
      </w:r>
    </w:p>
    <w:p w14:paraId="1C01F315">
      <w:pPr>
        <w:pageBreakBefore w:val="0"/>
        <w:widowControl/>
        <w:tabs>
          <w:tab w:val="left" w:pos="0"/>
        </w:tabs>
        <w:kinsoku/>
        <w:wordWrap/>
        <w:overflowPunct/>
        <w:topLinePunct w:val="0"/>
        <w:autoSpaceDE/>
        <w:autoSpaceDN/>
        <w:bidi w:val="0"/>
        <w:spacing w:line="360" w:lineRule="auto"/>
        <w:ind w:firstLine="3480" w:firstLineChars="1450"/>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9EECB1A">
      <w:pPr>
        <w:pageBreakBefore w:val="0"/>
        <w:widowControl/>
        <w:tabs>
          <w:tab w:val="left" w:pos="0"/>
        </w:tabs>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bookmarkEnd w:id="16"/>
    <w:bookmarkEnd w:id="17"/>
    <w:bookmarkEnd w:id="18"/>
    <w:bookmarkEnd w:id="19"/>
    <w:bookmarkEnd w:id="20"/>
    <w:bookmarkEnd w:id="21"/>
    <w:bookmarkEnd w:id="22"/>
    <w:p w14:paraId="41475753">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bookmarkStart w:id="39" w:name="_Toc31212"/>
      <w:bookmarkStart w:id="40" w:name="_Toc20758"/>
      <w:bookmarkStart w:id="41" w:name="_Toc26012"/>
    </w:p>
    <w:p w14:paraId="13FAC2F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6BEDE50">
      <w:pPr>
        <w:pageBreakBefore w:val="0"/>
        <w:kinsoku/>
        <w:wordWrap/>
        <w:overflowPunct/>
        <w:topLinePunct w:val="0"/>
        <w:autoSpaceDE/>
        <w:autoSpaceDN/>
        <w:bidi w:val="0"/>
        <w:spacing w:line="560" w:lineRule="exact"/>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42" w:name="_Toc296347232"/>
      <w:bookmarkStart w:id="43" w:name="_Toc296346734"/>
      <w:bookmarkStart w:id="44" w:name="_Toc296944572"/>
      <w:bookmarkStart w:id="45" w:name="_Toc296891061"/>
      <w:bookmarkStart w:id="46" w:name="_Toc296891273"/>
      <w:bookmarkStart w:id="47" w:name="_Toc296503233"/>
      <w:r>
        <w:rPr>
          <w:rFonts w:hint="eastAsia" w:ascii="宋体" w:hAnsi="宋体" w:eastAsia="宋体" w:cs="宋体"/>
          <w:color w:val="auto"/>
          <w:sz w:val="24"/>
          <w:szCs w:val="24"/>
          <w:highlight w:val="none"/>
        </w:rPr>
        <w:t>件2:</w:t>
      </w:r>
      <w:bookmarkEnd w:id="39"/>
      <w:bookmarkEnd w:id="40"/>
      <w:bookmarkEnd w:id="41"/>
      <w:r>
        <w:rPr>
          <w:rFonts w:hint="eastAsia" w:ascii="宋体" w:hAnsi="宋体" w:eastAsia="宋体" w:cs="宋体"/>
          <w:color w:val="auto"/>
          <w:sz w:val="24"/>
          <w:szCs w:val="24"/>
          <w:highlight w:val="none"/>
        </w:rPr>
        <w:t xml:space="preserve">  </w:t>
      </w:r>
    </w:p>
    <w:bookmarkEnd w:id="42"/>
    <w:bookmarkEnd w:id="43"/>
    <w:bookmarkEnd w:id="44"/>
    <w:bookmarkEnd w:id="45"/>
    <w:bookmarkEnd w:id="46"/>
    <w:bookmarkEnd w:id="47"/>
    <w:p w14:paraId="5307B189">
      <w:pPr>
        <w:pageBreakBefore w:val="0"/>
        <w:kinsoku/>
        <w:wordWrap/>
        <w:overflowPunct/>
        <w:topLinePunct w:val="0"/>
        <w:autoSpaceDE/>
        <w:autoSpaceDN/>
        <w:bidi w:val="0"/>
        <w:snapToGrid w:val="0"/>
        <w:spacing w:line="360" w:lineRule="auto"/>
        <w:jc w:val="center"/>
        <w:textAlignment w:val="auto"/>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rPr>
        <w:t>工程建设项目廉政合同书</w:t>
      </w:r>
    </w:p>
    <w:p w14:paraId="36738444">
      <w:pPr>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p>
    <w:p w14:paraId="1BD8C70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b/>
          <w:bCs/>
          <w:color w:val="auto"/>
          <w:kern w:val="0"/>
          <w:sz w:val="24"/>
          <w:szCs w:val="24"/>
          <w:highlight w:val="none"/>
          <w:u w:val="single"/>
        </w:rPr>
        <w:t xml:space="preserve"> </w:t>
      </w:r>
      <w:r>
        <w:rPr>
          <w:rFonts w:hint="eastAsia" w:ascii="宋体" w:hAnsi="宋体" w:cs="宋体"/>
          <w:b/>
          <w:bCs/>
          <w:color w:val="auto"/>
          <w:kern w:val="0"/>
          <w:sz w:val="24"/>
          <w:szCs w:val="24"/>
          <w:highlight w:val="none"/>
          <w:u w:val="single"/>
          <w:lang w:eastAsia="zh-CN"/>
        </w:rPr>
        <w:t>西安市长安区郭杜街道办事处</w:t>
      </w:r>
      <w:r>
        <w:rPr>
          <w:rFonts w:hint="eastAsia" w:ascii="宋体" w:hAnsi="宋体" w:eastAsia="宋体" w:cs="宋体"/>
          <w:color w:val="auto"/>
          <w:sz w:val="24"/>
          <w:szCs w:val="24"/>
          <w:highlight w:val="none"/>
        </w:rPr>
        <w:t>（以下简称发包人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u w:val="single"/>
        </w:rPr>
        <w:t xml:space="preserve"> </w:t>
      </w:r>
      <w:r>
        <w:rPr>
          <w:rFonts w:hint="eastAsia" w:ascii="宋体" w:hAnsi="宋体" w:cs="宋体"/>
          <w:b/>
          <w:bCs w:val="0"/>
          <w:color w:val="auto"/>
          <w:sz w:val="24"/>
          <w:szCs w:val="24"/>
          <w:highlight w:val="none"/>
          <w:u w:val="single"/>
          <w:lang w:val="en-US" w:eastAsia="zh-CN"/>
        </w:rPr>
        <w:t xml:space="preserve">                     </w:t>
      </w:r>
      <w:r>
        <w:rPr>
          <w:rFonts w:hint="eastAsia" w:ascii="宋体" w:hAnsi="宋体" w:eastAsia="宋体" w:cs="宋体"/>
          <w:b/>
          <w:b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，特签订本廉政合同书。</w:t>
      </w:r>
    </w:p>
    <w:p w14:paraId="564F843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第一条：各方的权利和义务</w:t>
      </w:r>
    </w:p>
    <w:p w14:paraId="35D18B06">
      <w:pPr>
        <w:pStyle w:val="6"/>
        <w:pageBreakBefore w:val="0"/>
        <w:kinsoku/>
        <w:wordWrap/>
        <w:overflowPunct/>
        <w:topLinePunct w:val="0"/>
        <w:autoSpaceDE/>
        <w:autoSpaceDN/>
        <w:bidi w:val="0"/>
        <w:spacing w:before="156" w:beforeLines="50" w:after="156" w:afterLines="5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各方同意并声明，在业务活动中：</w:t>
      </w:r>
    </w:p>
    <w:p w14:paraId="574E98A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严格、自觉</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遵守和执行国家关于市场准入、工程建设</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市场活动的有关法律、法规、相关政策以及党和国家关于党风廉政建设的各项规定。严格执行合同文件，执行工程建设管理制度。</w:t>
      </w:r>
    </w:p>
    <w:p w14:paraId="0E6E0E2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各方的业务活动坚持公开、公正、诚信的原则</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除法律认定的商业秘密和合同文件另有规定之外</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，严格、自觉按照合同办事，不得损害国家和甲乙各方的利益。</w:t>
      </w:r>
    </w:p>
    <w:p w14:paraId="3CA6C4E6">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631660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倡导相互监督，发现对方在业务活动中有违反廉政规定行为的，有及时提醒对方纠正的权利和义务。发现对方违反承诺条款的，有向其上级有关部门举报并要求告知处理结果的权利。</w:t>
      </w:r>
    </w:p>
    <w:p w14:paraId="1D787CA8">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不以损害国家、集体或第三人利益为代价获取不正当的利益。</w:t>
      </w:r>
    </w:p>
    <w:p w14:paraId="466EBBA0">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第二条：发包人的承诺</w:t>
      </w:r>
    </w:p>
    <w:p w14:paraId="541C47A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发包人工作人员在工程建设中应遵守如下规定：</w:t>
      </w:r>
    </w:p>
    <w:p w14:paraId="0D0FEF8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不得索要或接受承包人钱物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，不得在承包人报销任何应由发包人或个人支付的费用。</w:t>
      </w:r>
    </w:p>
    <w:p w14:paraId="6D7D7AF7">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不得接受承包人安排的可能影响公务的住宿、宴请娱乐及出国（境）、旅游观光活动；不得接受承包人提供的合同规定外的通讯工具、交通工具和高档办公用品等。</w:t>
      </w:r>
    </w:p>
    <w:p w14:paraId="4253C7E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不得要求或者接受承包人为其及家庭成员在住房装修、婚丧嫁娶、配偶子女的工作安排及出国、出境、旅游等方面提供方便。</w:t>
      </w:r>
    </w:p>
    <w:p w14:paraId="338C7A7F">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工作人员及其配偶、子女、亲属不得从事与工程有关的材料设备供应、工程分包、劳务等经济活动。</w:t>
      </w:r>
    </w:p>
    <w:p w14:paraId="58121A0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不得违反规定向承包人推荐分包单位和设备、材料</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rPr>
        <w:t>，不得要求承包人购买合同规定外的材料和设备等。</w:t>
      </w:r>
    </w:p>
    <w:p w14:paraId="2AA4713D">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不得为获取承包人回扣或其他谋取私利目的而多签或多算工程量、多结工程款；不得从承包人承包的工程中收受回扣，谋取私利。</w:t>
      </w:r>
    </w:p>
    <w:p w14:paraId="35FEA0B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不得因承包人拒绝本人的不合理要求，而故意刁难承包人。</w:t>
      </w:r>
    </w:p>
    <w:p w14:paraId="7CD9EE5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（八）</w:t>
      </w:r>
      <w:r>
        <w:rPr>
          <w:rFonts w:hint="eastAsia" w:ascii="宋体" w:hAnsi="宋体" w:eastAsia="宋体" w:cs="宋体"/>
          <w:color w:val="auto"/>
          <w:sz w:val="24"/>
          <w:szCs w:val="24"/>
          <w:highlight w:val="none"/>
        </w:rPr>
        <w:t>其它有关违反廉政规定的行为。</w:t>
      </w:r>
    </w:p>
    <w:p w14:paraId="2CCC9CFE">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第三条：承包人的承诺</w:t>
      </w:r>
    </w:p>
    <w:p w14:paraId="0948F72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承包人应与发包人和监理保持正常的业务来往，按照有关法律、法规和工作程序开展业务工作并遵守以下规定：</w:t>
      </w:r>
    </w:p>
    <w:p w14:paraId="678D11C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不得以任何理由向发包人、监理人赠送钱物</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现金、有价证券、信用卡、礼金、奖金、补贴、物品等</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66BCC8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不得以任何名义为发包人、监理人报销应由发包人、监理人或个人支付的任何费用。</w:t>
      </w:r>
    </w:p>
    <w:p w14:paraId="3095526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不准以任何理由为发包人、监理人和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相关单位及其工作人员提供有可能影响执行公务的宴请、健身和娱乐等活动。</w:t>
      </w:r>
    </w:p>
    <w:p w14:paraId="65B3308B">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不得为发包人和监理人的相关人员购置或提供合同规定外的通讯工具、交通工具和高档办公用品等。</w:t>
      </w:r>
    </w:p>
    <w:p w14:paraId="2925A1B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不准接受或暗示为发包人、监理人和</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相关单位及其工作人员装修房屋、婚丧嫁娶、配偶子女的工作安排以及出国（境）、旅游观光活动提供方便。</w:t>
      </w:r>
    </w:p>
    <w:p w14:paraId="7A2E12F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不准利用黄、赌、贿等各种手段拉拢腐蚀发包人工作人员。</w:t>
      </w:r>
    </w:p>
    <w:p w14:paraId="76137100">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其它有关违反廉政规定的行为。</w:t>
      </w:r>
    </w:p>
    <w:p w14:paraId="6219CAA3">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第四条：责任追究</w:t>
      </w:r>
    </w:p>
    <w:p w14:paraId="74F12D4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发包人若违反本承诺规定，按照干部管理权限，依据《中国共产党党内纪律处分条例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中华人民共和国公务员法》，属于一般错误的，对其实施警示训诫；违纪违规的，给予党纪、政纪处分；涉嫌犯罪的，移交司法机关追究刑事责任。</w:t>
      </w:r>
    </w:p>
    <w:p w14:paraId="4A35FF4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承包人若违反本承诺规定，发包人有权要求承包人对责任人进行处理。情节严重的，申请相关部门禁止承包人进入本区工程建设市场；在新闻媒体曝光并报承包人上级或行业主管部门。</w:t>
      </w:r>
    </w:p>
    <w:p w14:paraId="264ADAA9">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第五条：其他约定</w:t>
      </w:r>
    </w:p>
    <w:p w14:paraId="1DD4F1D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（一）本合同书由各方单位或上级主管单位的纪检、监察部门负责监督执行。</w:t>
      </w:r>
    </w:p>
    <w:p w14:paraId="4F8E7A53">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（二）本合同书作为承包合同的组成部分，各方签字、盖章后即生效，有效期为各方签署之日起至该工程项目竣工验收合格并办理完毕工程结算时止。</w:t>
      </w:r>
    </w:p>
    <w:p w14:paraId="59EB292C">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272306F7">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auto"/>
          <w:sz w:val="24"/>
          <w:szCs w:val="24"/>
          <w:highlight w:val="none"/>
        </w:rPr>
      </w:pPr>
    </w:p>
    <w:p w14:paraId="3C277E5F">
      <w:pPr>
        <w:pageBreakBefore w:val="0"/>
        <w:widowControl/>
        <w:tabs>
          <w:tab w:val="left" w:pos="0"/>
        </w:tabs>
        <w:kinsoku/>
        <w:wordWrap/>
        <w:overflowPunct/>
        <w:topLinePunct w:val="0"/>
        <w:autoSpaceDE/>
        <w:autoSpaceDN/>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3710E27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F48E26F">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法定代表人或其授权的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法定代表人或其授权的</w:t>
      </w:r>
    </w:p>
    <w:p w14:paraId="69141EFC">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委托代理人：______（签字</w:t>
      </w:r>
      <w:r>
        <w:rPr>
          <w:rFonts w:hint="eastAsia" w:ascii="宋体" w:hAnsi="宋体" w:cs="宋体"/>
          <w:color w:val="auto"/>
          <w:sz w:val="24"/>
          <w:szCs w:val="24"/>
          <w:highlight w:val="none"/>
          <w:lang w:eastAsia="zh-CN"/>
        </w:rPr>
        <w:t>或盖章</w:t>
      </w:r>
      <w:r>
        <w:rPr>
          <w:rFonts w:hint="eastAsia" w:ascii="宋体" w:hAnsi="宋体" w:eastAsia="宋体" w:cs="宋体"/>
          <w:color w:val="auto"/>
          <w:sz w:val="24"/>
          <w:szCs w:val="24"/>
          <w:highlight w:val="none"/>
        </w:rPr>
        <w:t xml:space="preserve">）      </w:t>
      </w:r>
    </w:p>
    <w:p w14:paraId="1D246EE7">
      <w:pPr>
        <w:pStyle w:val="2"/>
        <w:rPr>
          <w:rFonts w:hint="eastAsia"/>
          <w:color w:val="auto"/>
          <w:highlight w:val="none"/>
        </w:rPr>
      </w:pPr>
    </w:p>
    <w:p w14:paraId="3D48D55A">
      <w:pPr>
        <w:pageBreakBefore w:val="0"/>
        <w:kinsoku/>
        <w:wordWrap/>
        <w:overflowPunct/>
        <w:topLinePunct w:val="0"/>
        <w:autoSpaceDE/>
        <w:autoSpaceDN/>
        <w:bidi w:val="0"/>
        <w:spacing w:line="360" w:lineRule="auto"/>
        <w:jc w:val="righ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日     </w:t>
      </w:r>
    </w:p>
    <w:p w14:paraId="1C74D5D6">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E98A850">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1A69DC1">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12893A92">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76F949CA">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3C323928">
      <w:pPr>
        <w:pageBreakBefore w:val="0"/>
        <w:kinsoku/>
        <w:wordWrap/>
        <w:overflowPunct/>
        <w:topLinePunct w:val="0"/>
        <w:autoSpaceDE/>
        <w:autoSpaceDN/>
        <w:bidi w:val="0"/>
        <w:spacing w:line="560" w:lineRule="exact"/>
        <w:textAlignment w:val="auto"/>
        <w:rPr>
          <w:rFonts w:hint="eastAsia" w:ascii="宋体" w:hAnsi="宋体" w:eastAsia="宋体" w:cs="宋体"/>
          <w:color w:val="auto"/>
          <w:kern w:val="0"/>
          <w:sz w:val="24"/>
          <w:szCs w:val="24"/>
          <w:highlight w:val="none"/>
        </w:rPr>
      </w:pPr>
    </w:p>
    <w:p w14:paraId="253060BD">
      <w:pPr>
        <w:pStyle w:val="7"/>
        <w:rPr>
          <w:rFonts w:hint="eastAsia" w:ascii="宋体" w:hAnsi="宋体" w:eastAsia="宋体" w:cs="宋体"/>
          <w:color w:val="auto"/>
          <w:kern w:val="0"/>
          <w:sz w:val="24"/>
          <w:szCs w:val="24"/>
          <w:highlight w:val="none"/>
        </w:rPr>
      </w:pPr>
    </w:p>
    <w:p w14:paraId="6595F72E">
      <w:pPr>
        <w:pStyle w:val="8"/>
        <w:rPr>
          <w:rFonts w:hint="eastAsia" w:ascii="宋体" w:hAnsi="宋体" w:eastAsia="宋体" w:cs="宋体"/>
          <w:color w:val="auto"/>
          <w:kern w:val="0"/>
          <w:sz w:val="24"/>
          <w:szCs w:val="24"/>
          <w:highlight w:val="none"/>
        </w:rPr>
      </w:pPr>
    </w:p>
    <w:p w14:paraId="0429E53A">
      <w:pPr>
        <w:rPr>
          <w:rFonts w:hint="eastAsia" w:ascii="宋体" w:hAnsi="宋体" w:eastAsia="宋体" w:cs="宋体"/>
          <w:color w:val="auto"/>
          <w:kern w:val="0"/>
          <w:sz w:val="24"/>
          <w:szCs w:val="24"/>
          <w:highlight w:val="none"/>
        </w:rPr>
      </w:pPr>
    </w:p>
    <w:p w14:paraId="44F69468">
      <w:pPr>
        <w:pStyle w:val="7"/>
        <w:rPr>
          <w:rFonts w:hint="eastAsia" w:ascii="宋体" w:hAnsi="宋体" w:eastAsia="宋体" w:cs="宋体"/>
          <w:color w:val="auto"/>
          <w:kern w:val="0"/>
          <w:sz w:val="24"/>
          <w:szCs w:val="24"/>
          <w:highlight w:val="none"/>
        </w:rPr>
      </w:pPr>
    </w:p>
    <w:p w14:paraId="33E06DBB">
      <w:pPr>
        <w:pageBreakBefore w:val="0"/>
        <w:kinsoku/>
        <w:wordWrap/>
        <w:overflowPunct/>
        <w:topLinePunct w:val="0"/>
        <w:autoSpaceDE/>
        <w:autoSpaceDN/>
        <w:bidi w:val="0"/>
        <w:spacing w:line="560" w:lineRule="exact"/>
        <w:ind w:right="150"/>
        <w:jc w:val="left"/>
        <w:textAlignment w:val="auto"/>
        <w:outlineLvl w:val="0"/>
        <w:rPr>
          <w:rFonts w:hint="eastAsia" w:ascii="宋体" w:hAnsi="宋体" w:eastAsia="宋体" w:cs="宋体"/>
          <w:color w:val="auto"/>
          <w:sz w:val="24"/>
          <w:szCs w:val="24"/>
          <w:highlight w:val="none"/>
        </w:rPr>
      </w:pPr>
      <w:bookmarkStart w:id="48" w:name="_Toc14734"/>
      <w:bookmarkStart w:id="49" w:name="_Toc29161"/>
      <w:bookmarkStart w:id="50" w:name="_Toc8452"/>
      <w:bookmarkStart w:id="51" w:name="_GoBack"/>
      <w:bookmarkEnd w:id="51"/>
      <w:r>
        <w:rPr>
          <w:rFonts w:hint="eastAsia" w:ascii="宋体" w:hAnsi="宋体" w:eastAsia="宋体" w:cs="宋体"/>
          <w:color w:val="auto"/>
          <w:sz w:val="24"/>
          <w:szCs w:val="24"/>
          <w:highlight w:val="none"/>
        </w:rPr>
        <w:t>附件3</w:t>
      </w:r>
      <w:bookmarkEnd w:id="48"/>
      <w:bookmarkEnd w:id="49"/>
      <w:bookmarkEnd w:id="50"/>
    </w:p>
    <w:p w14:paraId="23C107C5">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现场施工环境综合整治及扬尘污染</w:t>
      </w:r>
    </w:p>
    <w:p w14:paraId="4190EDA8">
      <w:pPr>
        <w:pageBreakBefore w:val="0"/>
        <w:kinsoku/>
        <w:wordWrap/>
        <w:overflowPunct/>
        <w:topLinePunct w:val="0"/>
        <w:autoSpaceDE/>
        <w:autoSpaceDN/>
        <w:bidi w:val="0"/>
        <w:spacing w:line="560" w:lineRule="exact"/>
        <w:jc w:val="center"/>
        <w:textAlignment w:val="auto"/>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治理、创卫承诺书</w:t>
      </w:r>
    </w:p>
    <w:p w14:paraId="4B987225">
      <w:pPr>
        <w:pageBreakBefore w:val="0"/>
        <w:kinsoku/>
        <w:wordWrap/>
        <w:overflowPunct/>
        <w:topLinePunct w:val="0"/>
        <w:autoSpaceDE/>
        <w:autoSpaceDN/>
        <w:bidi w:val="0"/>
        <w:spacing w:line="560" w:lineRule="exact"/>
        <w:textAlignment w:val="auto"/>
        <w:rPr>
          <w:rFonts w:hint="eastAsia" w:ascii="宋体" w:hAnsi="宋体" w:eastAsia="宋体" w:cs="宋体"/>
          <w:color w:val="auto"/>
          <w:sz w:val="24"/>
          <w:szCs w:val="24"/>
          <w:highlight w:val="none"/>
        </w:rPr>
      </w:pPr>
    </w:p>
    <w:p w14:paraId="665B9584">
      <w:pPr>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西安市长安区郭杜街道办事处</w:t>
      </w:r>
      <w:r>
        <w:rPr>
          <w:rFonts w:hint="eastAsia" w:ascii="宋体" w:hAnsi="宋体" w:eastAsia="宋体" w:cs="宋体"/>
          <w:color w:val="auto"/>
          <w:sz w:val="24"/>
          <w:szCs w:val="24"/>
          <w:highlight w:val="none"/>
          <w:u w:val="single"/>
        </w:rPr>
        <w:t xml:space="preserve"> </w:t>
      </w:r>
    </w:p>
    <w:p w14:paraId="6920A1C3">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p>
    <w:p w14:paraId="7254BE7B">
      <w:pPr>
        <w:pageBreakBefore w:val="0"/>
        <w:kinsoku/>
        <w:wordWrap/>
        <w:overflowPunct/>
        <w:topLinePunct w:val="0"/>
        <w:autoSpaceDE/>
        <w:autoSpaceDN/>
        <w:bidi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为了更好</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贯彻落实国家及西安市人民政府《关于做好建筑工地环境卫生综合整治工作的通知</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西安市关于控制扬尘污染的实施方案》及创建国家级卫生城市的相关要求和规定，营造一个良好的生活、工作环境，我公司对所管辖范围内的实际情况进行查看后，就施工现场环境卫生综合整治及扬尘污染治理、创卫工作郑重做出以下承诺：</w:t>
      </w:r>
    </w:p>
    <w:p w14:paraId="2C275D63">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我公司自进入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施工现场施工之日起，将在施工现场积极开展以“整顿、整理、清扫、清洁和素养”为主题的“创卫”活动；积极行动，创建</w:t>
      </w:r>
      <w:r>
        <w:rPr>
          <w:rFonts w:hint="eastAsia" w:ascii="宋体" w:hAnsi="宋体" w:cs="宋体"/>
          <w:color w:val="auto"/>
          <w:sz w:val="24"/>
          <w:szCs w:val="24"/>
          <w:highlight w:val="none"/>
          <w:lang w:eastAsia="zh-CN"/>
        </w:rPr>
        <w:t>国家级</w:t>
      </w:r>
      <w:r>
        <w:rPr>
          <w:rFonts w:hint="eastAsia" w:ascii="宋体" w:hAnsi="宋体" w:eastAsia="宋体" w:cs="宋体"/>
          <w:color w:val="auto"/>
          <w:sz w:val="24"/>
          <w:szCs w:val="24"/>
          <w:highlight w:val="none"/>
        </w:rPr>
        <w:t>卫生城市，组织有关人员对施工场地、通行道路及责任区的环境卫生、扬尘污染进行综合整治，完善和加强各项清洁、保洁及扬尘污染治理措施，落实责任人，建立相关管理制度，并按相关规定制定完善的创卫管理资料。</w:t>
      </w:r>
    </w:p>
    <w:p w14:paraId="68896FF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14:paraId="39A1799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全面及时清理工地内的建筑垃圾和废弃物；合理、整齐</w:t>
      </w:r>
      <w:r>
        <w:rPr>
          <w:rFonts w:hint="eastAsia" w:ascii="宋体" w:hAnsi="宋体" w:cs="宋体"/>
          <w:color w:val="auto"/>
          <w:sz w:val="24"/>
          <w:szCs w:val="24"/>
          <w:highlight w:val="none"/>
          <w:lang w:eastAsia="zh-CN"/>
        </w:rPr>
        <w:t>地</w:t>
      </w:r>
      <w:r>
        <w:rPr>
          <w:rFonts w:hint="eastAsia" w:ascii="宋体" w:hAnsi="宋体" w:eastAsia="宋体" w:cs="宋体"/>
          <w:color w:val="auto"/>
          <w:sz w:val="24"/>
          <w:szCs w:val="24"/>
          <w:highlight w:val="none"/>
        </w:rPr>
        <w:t>摆放各类建筑材料和设施；确保排水系统畅通，杜绝场内积水和废水横流的现象发生。</w:t>
      </w:r>
    </w:p>
    <w:p w14:paraId="277883AF">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加强各类车辆管理，车辆驶出工地及责任区前对车轮、车厢侧帮进行清扫冲洗除尘，严密封闭拉运渣土的车辆，各类运输车辆场内行驶速度不得超过每小时20公里。</w:t>
      </w:r>
    </w:p>
    <w:p w14:paraId="6C2DAAB1">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对扬尘污染的渣土、煤堆、沙堆、灰土、粉煤灰等易飞颗粒物料，我们将用高效防尘网进行覆盖并安排专人看管，采用清扫车及洒水等措施，严格控制施工过程中土、灰等的飞扬。</w:t>
      </w:r>
    </w:p>
    <w:p w14:paraId="7601D07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对行车过人道路、施工现场及责任区等进行定时清扫、洒水，清除地面浮土避免二次扬尘。</w:t>
      </w:r>
    </w:p>
    <w:p w14:paraId="1DF8587B">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14:paraId="343A8D8A">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元的处罚。</w:t>
      </w:r>
    </w:p>
    <w:p w14:paraId="2E464A8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我们将对施工现场环境整治和扬尘污染治理及创卫工作常抓不懈；自觉接受发包人及发监理人的检查管理，对查出的问题及时进行有效整改，我们愿意接受每次1000元的违约处罚。</w:t>
      </w:r>
    </w:p>
    <w:p w14:paraId="2AFB33C9">
      <w:pPr>
        <w:pageBreakBefore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在施工过程中我们若被铁腕治霾办公室、质监站、住建局等单位点名批评、通报或评比位于倒数后三名时，除接受上级的处罚外，还</w:t>
      </w:r>
      <w:r>
        <w:rPr>
          <w:rFonts w:hint="eastAsia" w:ascii="宋体" w:hAnsi="宋体" w:cs="宋体"/>
          <w:color w:val="auto"/>
          <w:sz w:val="24"/>
          <w:szCs w:val="24"/>
          <w:highlight w:val="none"/>
          <w:lang w:eastAsia="zh-CN"/>
        </w:rPr>
        <w:t>接受</w:t>
      </w:r>
      <w:r>
        <w:rPr>
          <w:rFonts w:hint="eastAsia" w:ascii="宋体" w:hAnsi="宋体" w:eastAsia="宋体" w:cs="宋体"/>
          <w:color w:val="auto"/>
          <w:sz w:val="24"/>
          <w:szCs w:val="24"/>
          <w:highlight w:val="none"/>
        </w:rPr>
        <w:t>发包人每次2000-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000元的违约处罚；若连续两次（含两次）以上被通报批评时，承包人将主动撤换不合格的项目经理，并自愿接受任意金额的处罚。</w:t>
      </w:r>
    </w:p>
    <w:p w14:paraId="3FFE9F9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4FD3F32E">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54560C4">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63DDE5AA">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p>
    <w:p w14:paraId="30919899">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施工单位：</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（公章）</w:t>
      </w:r>
    </w:p>
    <w:p w14:paraId="1B98BC94">
      <w:pPr>
        <w:pageBreakBefore w:val="0"/>
        <w:kinsoku/>
        <w:wordWrap/>
        <w:overflowPunct/>
        <w:topLinePunct w:val="0"/>
        <w:autoSpaceDE/>
        <w:autoSpaceDN/>
        <w:bidi w:val="0"/>
        <w:spacing w:line="48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法定代表人或委托代理人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rPr>
        <w:t>（签字</w:t>
      </w:r>
      <w:r>
        <w:rPr>
          <w:rFonts w:hint="eastAsia" w:ascii="宋体" w:hAnsi="宋体" w:cs="宋体"/>
          <w:color w:val="auto"/>
          <w:sz w:val="24"/>
          <w:szCs w:val="24"/>
          <w:highlight w:val="none"/>
          <w:u w:val="single"/>
          <w:lang w:eastAsia="zh-CN"/>
        </w:rPr>
        <w:t>或盖章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10423229">
      <w:pPr>
        <w:pageBreakBefore w:val="0"/>
        <w:kinsoku/>
        <w:wordWrap/>
        <w:overflowPunct/>
        <w:topLinePunct w:val="0"/>
        <w:autoSpaceDE/>
        <w:autoSpaceDN/>
        <w:bidi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bookmarkEnd w:id="0"/>
    <w:bookmarkEnd w:id="1"/>
    <w:p w14:paraId="083D1720">
      <w:pPr>
        <w:spacing w:line="360" w:lineRule="auto"/>
        <w:rPr>
          <w:color w:val="auto"/>
          <w:sz w:val="20"/>
          <w:szCs w:val="1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C9C64"/>
    <w:multiLevelType w:val="singleLevel"/>
    <w:tmpl w:val="D84C9C64"/>
    <w:lvl w:ilvl="0" w:tentative="0">
      <w:start w:val="6"/>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mYjAzZGEwNTI0ZjllNjlhNjc1OTc4MTkyOTkwMmUifQ=="/>
  </w:docVars>
  <w:rsids>
    <w:rsidRoot w:val="00000000"/>
    <w:rsid w:val="021826DA"/>
    <w:rsid w:val="04277401"/>
    <w:rsid w:val="0EC266A4"/>
    <w:rsid w:val="0ED91C40"/>
    <w:rsid w:val="0FB00067"/>
    <w:rsid w:val="1146147C"/>
    <w:rsid w:val="14535FF1"/>
    <w:rsid w:val="1A3D12D5"/>
    <w:rsid w:val="1F300115"/>
    <w:rsid w:val="1FB84222"/>
    <w:rsid w:val="230A6821"/>
    <w:rsid w:val="25C61BC9"/>
    <w:rsid w:val="281C077C"/>
    <w:rsid w:val="281E66E3"/>
    <w:rsid w:val="28795BCE"/>
    <w:rsid w:val="2A543BB2"/>
    <w:rsid w:val="33BC2E13"/>
    <w:rsid w:val="342D5ABF"/>
    <w:rsid w:val="36455C9A"/>
    <w:rsid w:val="3A0A0D7C"/>
    <w:rsid w:val="3CAF5C0A"/>
    <w:rsid w:val="3EC51715"/>
    <w:rsid w:val="43A93C98"/>
    <w:rsid w:val="461940F5"/>
    <w:rsid w:val="4DAB5F7A"/>
    <w:rsid w:val="4E13667D"/>
    <w:rsid w:val="4F894099"/>
    <w:rsid w:val="50F91C96"/>
    <w:rsid w:val="575A1A3C"/>
    <w:rsid w:val="5F8D4FB7"/>
    <w:rsid w:val="60714E01"/>
    <w:rsid w:val="62EE4441"/>
    <w:rsid w:val="66184849"/>
    <w:rsid w:val="68722F3A"/>
    <w:rsid w:val="6C507244"/>
    <w:rsid w:val="6E2A65EF"/>
    <w:rsid w:val="6F72024E"/>
    <w:rsid w:val="70950698"/>
    <w:rsid w:val="747405C4"/>
    <w:rsid w:val="75764D82"/>
    <w:rsid w:val="7B533629"/>
    <w:rsid w:val="7C97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Cambria" w:hAnsi="Cambria"/>
      <w:b/>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Normal Indent"/>
    <w:basedOn w:val="1"/>
    <w:next w:val="1"/>
    <w:qFormat/>
    <w:uiPriority w:val="0"/>
    <w:pPr>
      <w:ind w:firstLine="420"/>
    </w:pPr>
  </w:style>
  <w:style w:type="paragraph" w:styleId="5">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6">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Body Text First Indent"/>
    <w:basedOn w:val="5"/>
    <w:next w:val="8"/>
    <w:qFormat/>
    <w:uiPriority w:val="0"/>
    <w:pPr>
      <w:adjustRightInd w:val="0"/>
      <w:ind w:firstLine="420"/>
      <w:jc w:val="left"/>
      <w:textAlignment w:val="baseline"/>
    </w:pPr>
    <w:rPr>
      <w:kern w:val="0"/>
      <w:sz w:val="21"/>
    </w:rPr>
  </w:style>
  <w:style w:type="paragraph" w:styleId="8">
    <w:name w:val="Body Text First Indent 2"/>
    <w:basedOn w:val="6"/>
    <w:next w:val="1"/>
    <w:qFormat/>
    <w:uiPriority w:val="0"/>
    <w:pPr>
      <w:ind w:firstLine="420" w:firstLineChars="200"/>
    </w:p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9642</Words>
  <Characters>9834</Characters>
  <Lines>0</Lines>
  <Paragraphs>0</Paragraphs>
  <TotalTime>2</TotalTime>
  <ScaleCrop>false</ScaleCrop>
  <LinksUpToDate>false</LinksUpToDate>
  <CharactersWithSpaces>10381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2024-11-20T07:37:00Z</dcterms:created>
  <dc:creator>HP</dc:creator>
  <cp:lastModifiedBy>Administrator</cp:lastModifiedBy>
  <dcterms:modified xsi:type="dcterms:W3CDTF">2025-10-24T09:23:15Z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C6EBB34D0C16441EB2FCFA10E9832DE2</vt:lpwstr>
  </property>
  <property fmtid="{D5CDD505-2E9C-101B-9397-08002B2CF9AE}" pid="4" name="KSOTemplateDocerSaveRecord">
    <vt:lpwstr>eyJoZGlkIjoiZjMwYzliMzkxNmFhMzBiNzRkYjQzMmI5NzBlMDI5NTEiLCJ1c2VySWQiOiI1Njk3NTU1MDMifQ==</vt:lpwstr>
  </property>
</Properties>
</file>