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682BE">
      <w:pPr>
        <w:spacing w:before="75" w:line="219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sz w:val="24"/>
          <w:szCs w:val="24"/>
          <w:lang w:val="en-US" w:eastAsia="zh-CN"/>
        </w:rPr>
        <w:t>技术、商务、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合同条款偏离表</w:t>
      </w:r>
    </w:p>
    <w:tbl>
      <w:tblPr>
        <w:tblStyle w:val="5"/>
        <w:tblpPr w:leftFromText="180" w:rightFromText="180" w:vertAnchor="text" w:horzAnchor="page" w:tblpX="1746" w:tblpY="133"/>
        <w:tblOverlap w:val="never"/>
        <w:tblW w:w="83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2937"/>
        <w:gridCol w:w="2847"/>
        <w:gridCol w:w="1791"/>
      </w:tblGrid>
      <w:tr w14:paraId="07C28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764" w:type="dxa"/>
            <w:vAlign w:val="top"/>
          </w:tcPr>
          <w:p w14:paraId="1ABC17D2">
            <w:pPr>
              <w:pStyle w:val="6"/>
              <w:spacing w:before="21" w:line="219" w:lineRule="auto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</w:pPr>
          </w:p>
          <w:p w14:paraId="60976402">
            <w:pPr>
              <w:pStyle w:val="6"/>
              <w:spacing w:before="21" w:line="219" w:lineRule="auto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937" w:type="dxa"/>
            <w:vAlign w:val="center"/>
          </w:tcPr>
          <w:p w14:paraId="48299C25">
            <w:pPr>
              <w:pStyle w:val="6"/>
              <w:spacing w:before="21" w:line="219" w:lineRule="auto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  <w:lang w:val="en-US" w:eastAsia="zh-CN"/>
              </w:rPr>
              <w:t>技术、</w:t>
            </w:r>
            <w:r>
              <w:rPr>
                <w:rFonts w:hint="eastAsia" w:cs="宋体"/>
                <w:b/>
                <w:bCs/>
                <w:spacing w:val="-5"/>
                <w:sz w:val="24"/>
                <w:szCs w:val="24"/>
                <w:lang w:val="en-US" w:eastAsia="zh-CN"/>
              </w:rPr>
              <w:t>商务、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合同条款要求</w:t>
            </w:r>
          </w:p>
        </w:tc>
        <w:tc>
          <w:tcPr>
            <w:tcW w:w="2847" w:type="dxa"/>
            <w:vAlign w:val="center"/>
          </w:tcPr>
          <w:p w14:paraId="6CA011BC">
            <w:pPr>
              <w:pStyle w:val="6"/>
              <w:spacing w:before="21" w:line="219" w:lineRule="auto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投标文件条款响应</w:t>
            </w:r>
          </w:p>
        </w:tc>
        <w:tc>
          <w:tcPr>
            <w:tcW w:w="1791" w:type="dxa"/>
            <w:vAlign w:val="center"/>
          </w:tcPr>
          <w:p w14:paraId="60729806">
            <w:pPr>
              <w:pStyle w:val="6"/>
              <w:spacing w:before="21" w:line="219" w:lineRule="auto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偏离及其影响</w:t>
            </w:r>
          </w:p>
        </w:tc>
      </w:tr>
      <w:tr w14:paraId="57CF2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64" w:type="dxa"/>
            <w:vAlign w:val="top"/>
          </w:tcPr>
          <w:p w14:paraId="0273DC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7" w:type="dxa"/>
            <w:vAlign w:val="top"/>
          </w:tcPr>
          <w:p w14:paraId="481D29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7" w:type="dxa"/>
            <w:vAlign w:val="top"/>
          </w:tcPr>
          <w:p w14:paraId="705DA1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25A6AE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61D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64" w:type="dxa"/>
            <w:vAlign w:val="top"/>
          </w:tcPr>
          <w:p w14:paraId="2F9BB9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7" w:type="dxa"/>
            <w:vAlign w:val="top"/>
          </w:tcPr>
          <w:p w14:paraId="5B7E1F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7" w:type="dxa"/>
            <w:vAlign w:val="top"/>
          </w:tcPr>
          <w:p w14:paraId="6CC364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1F9F0D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043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764" w:type="dxa"/>
            <w:vAlign w:val="top"/>
          </w:tcPr>
          <w:p w14:paraId="614623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7" w:type="dxa"/>
            <w:vAlign w:val="top"/>
          </w:tcPr>
          <w:p w14:paraId="108559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7" w:type="dxa"/>
            <w:vAlign w:val="top"/>
          </w:tcPr>
          <w:p w14:paraId="2B24B1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C5746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7D2669C">
      <w:pPr>
        <w:spacing w:line="165" w:lineRule="exact"/>
        <w:rPr>
          <w:rFonts w:hint="eastAsia" w:ascii="宋体" w:hAnsi="宋体" w:eastAsia="宋体" w:cs="宋体"/>
          <w:sz w:val="24"/>
          <w:szCs w:val="24"/>
        </w:rPr>
      </w:pPr>
    </w:p>
    <w:p w14:paraId="526E1B22">
      <w:pPr>
        <w:spacing w:before="53" w:line="351" w:lineRule="auto"/>
        <w:ind w:firstLine="48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说明：1、本表只填写投标文件中与招标文件有偏离(包括正偏离和负偏离)的内容，投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标文件中合同条款响应与招标要求完全一致的，不</w:t>
      </w:r>
      <w:r>
        <w:rPr>
          <w:rFonts w:hint="eastAsia" w:ascii="宋体" w:hAnsi="宋体" w:eastAsia="宋体" w:cs="宋体"/>
          <w:spacing w:val="9"/>
          <w:sz w:val="24"/>
          <w:szCs w:val="24"/>
        </w:rPr>
        <w:t>用在此表中列出，但必须提供空白表。</w:t>
      </w:r>
    </w:p>
    <w:p w14:paraId="156A61C1">
      <w:pPr>
        <w:spacing w:before="26" w:line="371" w:lineRule="auto"/>
        <w:ind w:right="45" w:firstLine="46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2、投标人必须据实填写，不得虚假响应，否则将取消其评审或中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标资格，并按有关规定</w:t>
      </w:r>
      <w:r>
        <w:rPr>
          <w:rFonts w:hint="eastAsia" w:ascii="宋体" w:hAnsi="宋体" w:eastAsia="宋体" w:cs="宋体"/>
          <w:spacing w:val="10"/>
          <w:sz w:val="24"/>
          <w:szCs w:val="24"/>
          <w:lang w:eastAsia="zh-CN"/>
        </w:rPr>
        <w:t>进行</w:t>
      </w:r>
      <w:r>
        <w:rPr>
          <w:rFonts w:hint="eastAsia" w:ascii="宋体" w:hAnsi="宋体" w:eastAsia="宋体" w:cs="宋体"/>
          <w:spacing w:val="3"/>
          <w:sz w:val="24"/>
          <w:szCs w:val="24"/>
        </w:rPr>
        <w:t>处罚。</w:t>
      </w:r>
    </w:p>
    <w:p w14:paraId="3D5D0CA0">
      <w:pPr>
        <w:pStyle w:val="2"/>
        <w:spacing w:line="264" w:lineRule="auto"/>
        <w:rPr>
          <w:rFonts w:hint="eastAsia" w:ascii="宋体" w:hAnsi="宋体" w:eastAsia="宋体" w:cs="宋体"/>
          <w:sz w:val="24"/>
          <w:szCs w:val="24"/>
        </w:rPr>
      </w:pPr>
    </w:p>
    <w:p w14:paraId="64E3630F">
      <w:pPr>
        <w:pStyle w:val="2"/>
        <w:spacing w:line="264" w:lineRule="auto"/>
        <w:rPr>
          <w:rFonts w:hint="eastAsia" w:ascii="宋体" w:hAnsi="宋体" w:eastAsia="宋体" w:cs="宋体"/>
          <w:sz w:val="24"/>
          <w:szCs w:val="24"/>
        </w:rPr>
      </w:pPr>
    </w:p>
    <w:p w14:paraId="3DB90C4D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 w14:paraId="67EB69E3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 w14:paraId="16FF8E51">
      <w:pPr>
        <w:pStyle w:val="2"/>
        <w:spacing w:line="265" w:lineRule="auto"/>
        <w:rPr>
          <w:rFonts w:hint="eastAsia" w:ascii="宋体" w:hAnsi="宋体" w:eastAsia="宋体" w:cs="宋体"/>
          <w:sz w:val="24"/>
          <w:szCs w:val="24"/>
        </w:rPr>
      </w:pPr>
    </w:p>
    <w:p w14:paraId="1514B437">
      <w:pPr>
        <w:spacing w:before="244" w:line="219" w:lineRule="auto"/>
        <w:ind w:left="25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法定代表人（主要负责人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）：（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签字或盖章）</w:t>
      </w:r>
    </w:p>
    <w:p w14:paraId="21C7BC0C">
      <w:pPr>
        <w:spacing w:before="275" w:line="219" w:lineRule="auto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供应商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供应商全称并加盖公章）</w:t>
      </w:r>
    </w:p>
    <w:p w14:paraId="30B36D23">
      <w:pPr>
        <w:spacing w:before="275" w:line="219" w:lineRule="auto"/>
        <w:ind w:left="251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日期：年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</w:t>
      </w:r>
      <w:bookmarkStart w:id="0" w:name="_GoBack"/>
      <w:bookmarkEnd w:id="0"/>
    </w:p>
    <w:p w14:paraId="058F3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249A5"/>
    <w:rsid w:val="1F4249A5"/>
    <w:rsid w:val="47CA431D"/>
    <w:rsid w:val="55DA7D7E"/>
    <w:rsid w:val="61B5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0</TotalTime>
  <ScaleCrop>false</ScaleCrop>
  <LinksUpToDate>false</LinksUpToDate>
  <CharactersWithSpaces>214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2025-10-30T07:33:00Z</dcterms:created>
  <dc:creator>崔艳婷</dc:creator>
  <cp:lastModifiedBy>崔艳婷</cp:lastModifiedBy>
  <dcterms:modified xsi:type="dcterms:W3CDTF">2025-10-30T10:55:50Z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E1CA2C0C7B724972AE006C0DD8E60A93_11</vt:lpwstr>
  </property>
  <property fmtid="{D5CDD505-2E9C-101B-9397-08002B2CF9AE}" pid="4" name="KSOTemplateDocerSaveRecord">
    <vt:lpwstr>eyJoZGlkIjoiOTc0OGJjNjI2ZDNjOGQ2NmM4ZGViZGNlOTE4ODJiNDYiLCJ1c2VySWQiOiIzNzE4NzY3NzQifQ==</vt:lpwstr>
  </property>
</Properties>
</file>