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版本号：SXLXFW-2025-04220251111001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西安市常宁新区西沣三村安置社区周边市政道路全过程造价控制服务采购项目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SXLXFW-2025-042</w:t>
      </w:r>
      <w:r>
        <w:br/>
      </w:r>
      <w:r>
        <w:br/>
      </w:r>
      <w:r>
        <w:br/>
      </w:r>
    </w:p>
    <w:p>
      <w:pPr>
        <w:pStyle w:val="null3"/>
        <w:jc w:val="center"/>
        <w:outlineLvl w:val="2"/>
      </w:pPr>
      <w:r>
        <w:rPr>
          <w:rFonts w:ascii="仿宋_GB2312" w:hAnsi="仿宋_GB2312" w:cs="仿宋_GB2312" w:eastAsia="仿宋_GB2312"/>
          <w:sz w:val="28"/>
          <w:b/>
        </w:rPr>
        <w:t>西安市常宁新区开发建设管理委员会</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西安市常宁新区开发建设管理委员会</w:t>
      </w:r>
      <w:r>
        <w:rPr>
          <w:rFonts w:ascii="仿宋_GB2312" w:hAnsi="仿宋_GB2312" w:cs="仿宋_GB2312" w:eastAsia="仿宋_GB2312"/>
        </w:rPr>
        <w:t>委托，拟对</w:t>
      </w:r>
      <w:r>
        <w:rPr>
          <w:rFonts w:ascii="仿宋_GB2312" w:hAnsi="仿宋_GB2312" w:cs="仿宋_GB2312" w:eastAsia="仿宋_GB2312"/>
        </w:rPr>
        <w:t>西安市常宁新区西沣三村安置社区周边市政道路全过程造价控制服务采购项目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西安市常宁新区西沣三村安置社区周边市政道路全过程造价控制服务采购项目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本次采购内容主要为西安市常宁新区西沣三村安置社区周边市政道路全过程造价控制服务采购项目，具体详见第三章。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采购包1（西安市常宁新区西沣三村安置社区周边市政道路全过程造价控制服务采购项目）：属于专门面向中小企业采购。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2、法定代表人授权书/法定代表人身份证明：法定代表人参加磋商的，须出具法定代表人身份证明书及身份证。法定代表人授权委托人参加磋商的，须出具法定代表人授权委托书及授权委托人身份证；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3、财务状况报告：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p>
      <w:pPr>
        <w:pStyle w:val="null3"/>
      </w:pPr>
      <w:r>
        <w:rPr>
          <w:rFonts w:ascii="仿宋_GB2312" w:hAnsi="仿宋_GB2312" w:cs="仿宋_GB2312" w:eastAsia="仿宋_GB2312"/>
        </w:rPr>
        <w:t>4、项目负责人：拟派项目负责人须具备一级注册造价工程师（土建专业）资格，且在本单位注册并缴纳社保（提供资格证、注册证及响应文件递交截止时间前半年内任意一个月的社保缴纳证明）；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6、社会保障资金缴纳证明：提供递交响应文件截止之日前一年内任意一个月的社会保障资金缴纳证明，依法不需要缴纳社会保障资金的供应商应提供相关文件证明；</w:t>
      </w:r>
    </w:p>
    <w:p>
      <w:pPr>
        <w:pStyle w:val="null3"/>
      </w:pPr>
      <w:r>
        <w:rPr>
          <w:rFonts w:ascii="仿宋_GB2312" w:hAnsi="仿宋_GB2312" w:cs="仿宋_GB2312" w:eastAsia="仿宋_GB2312"/>
        </w:rPr>
        <w:t>7、前三年无重大违法记录声明：参加政府采购活动前3年内在经营活动中没有重大违法记录的书面声明；</w:t>
      </w:r>
    </w:p>
    <w:p>
      <w:pPr>
        <w:pStyle w:val="null3"/>
      </w:pPr>
      <w:r>
        <w:rPr>
          <w:rFonts w:ascii="仿宋_GB2312" w:hAnsi="仿宋_GB2312" w:cs="仿宋_GB2312" w:eastAsia="仿宋_GB2312"/>
        </w:rPr>
        <w:t>8、履行合同所必需的设备和专业技术能力：具备履行合同所必需的设备和专业技术能力的证明材料；</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西安市常宁新区开发建设管理委员会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西安市长安区城南大道中段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029-89057815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采购包1：738,911.36元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收取。不足捌仟元整（8000.00元）按捌仟元整（8000.00元）收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西安市常宁新区开发建设管理委员会</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西安市常宁新区开发建设管理委员会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西安市常宁新区开发建设管理委员会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符合现行的国家验收标准及规范或国家行政部门颁布的法律法规、规章制度等。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联系人：李娇</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主要为西安市常宁新区西沣三村安置社区周边市政道路全过程造价控制服务采购项目，主要内容为配合采购人完成项目全过程造价咨询工作，包含但不限于项目实施过程中合同价款咨询、造价风险分析和建议、施工图预算的审核、审核工程预付款和进度款、材料认质认价、变更、签证及索赔管理、材料设备的询价、核价、工程结算审核、项目动态造价分析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738,911.36</w:t>
      </w:r>
    </w:p>
    <w:p>
      <w:pPr>
        <w:pStyle w:val="null3"/>
      </w:pPr>
      <w:r>
        <w:rPr>
          <w:rFonts w:ascii="仿宋_GB2312" w:hAnsi="仿宋_GB2312" w:cs="仿宋_GB2312" w:eastAsia="仿宋_GB2312"/>
        </w:rPr>
        <w:t>采购包最高限价（元）: 738,911.36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西安市常宁新区西沣三村安置社区周边市政道路全过程造价控制服务采购项目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738,911.36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标的名称：西安市常宁新区西沣三村安置社区周边市政道路全过程造价控制服务采购项目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B0F0"/>
              </w:rPr>
              <w:t>一、项目名称：</w:t>
            </w:r>
            <w:r>
              <w:rPr>
                <w:rFonts w:ascii="仿宋_GB2312" w:hAnsi="仿宋_GB2312" w:cs="仿宋_GB2312" w:eastAsia="仿宋_GB2312"/>
                <w:sz w:val="21"/>
                <w:color w:val="00B0F0"/>
              </w:rPr>
              <w:t>西安市常宁新区西沣三村安置社区周边市政道路全过程造价控制服务采购项目</w:t>
            </w:r>
          </w:p>
          <w:p>
            <w:pPr>
              <w:pStyle w:val="null3"/>
              <w:jc w:val="left"/>
            </w:pPr>
            <w:r>
              <w:rPr>
                <w:rFonts w:ascii="仿宋_GB2312" w:hAnsi="仿宋_GB2312" w:cs="仿宋_GB2312" w:eastAsia="仿宋_GB2312"/>
                <w:sz w:val="21"/>
                <w:b/>
                <w:color w:val="00B0F0"/>
              </w:rPr>
              <w:t>二、项目采购预算金额</w:t>
            </w:r>
            <w:r>
              <w:rPr>
                <w:rFonts w:ascii="仿宋_GB2312" w:hAnsi="仿宋_GB2312" w:cs="仿宋_GB2312" w:eastAsia="仿宋_GB2312"/>
                <w:sz w:val="21"/>
                <w:color w:val="00B0F0"/>
              </w:rPr>
              <w:t>：738911.36元。</w:t>
            </w:r>
          </w:p>
          <w:p>
            <w:pPr>
              <w:pStyle w:val="null3"/>
              <w:jc w:val="left"/>
            </w:pPr>
            <w:r>
              <w:rPr>
                <w:rFonts w:ascii="仿宋_GB2312" w:hAnsi="仿宋_GB2312" w:cs="仿宋_GB2312" w:eastAsia="仿宋_GB2312"/>
                <w:sz w:val="21"/>
                <w:b/>
                <w:color w:val="00B0F0"/>
              </w:rPr>
              <w:t>三、项目概况</w:t>
            </w:r>
          </w:p>
          <w:p>
            <w:pPr>
              <w:pStyle w:val="null3"/>
              <w:ind w:firstLine="420"/>
              <w:jc w:val="left"/>
            </w:pPr>
            <w:r>
              <w:rPr>
                <w:rFonts w:ascii="仿宋_GB2312" w:hAnsi="仿宋_GB2312" w:cs="仿宋_GB2312" w:eastAsia="仿宋_GB2312"/>
                <w:sz w:val="21"/>
                <w:color w:val="00B0F0"/>
              </w:rPr>
              <w:t>西安市常宁新区西沣三村安置社区周边市政道路全过程造价控制服务采购项目</w:t>
            </w:r>
            <w:r>
              <w:rPr>
                <w:rFonts w:ascii="仿宋_GB2312" w:hAnsi="仿宋_GB2312" w:cs="仿宋_GB2312" w:eastAsia="仿宋_GB2312"/>
                <w:sz w:val="21"/>
                <w:color w:val="00B0F0"/>
              </w:rPr>
              <w:t>，主要内容为</w:t>
            </w:r>
            <w:r>
              <w:rPr>
                <w:rFonts w:ascii="仿宋_GB2312" w:hAnsi="仿宋_GB2312" w:cs="仿宋_GB2312" w:eastAsia="仿宋_GB2312"/>
                <w:sz w:val="21"/>
                <w:color w:val="00B0F0"/>
              </w:rPr>
              <w:t>配合采购人完成项目全过程造价咨询工作，包含但不限于项目实施过程中合同价款咨询、造价风险分析和建议、施工图预算的审核、审核工程预付款和进度款、材料认质认价、变更、签证及索赔管理、材料设备的询价、核价、工程结算审核、项目动态造价分析等</w:t>
            </w:r>
            <w:r>
              <w:rPr>
                <w:rFonts w:ascii="仿宋_GB2312" w:hAnsi="仿宋_GB2312" w:cs="仿宋_GB2312" w:eastAsia="仿宋_GB2312"/>
                <w:sz w:val="21"/>
                <w:color w:val="00B0F0"/>
              </w:rPr>
              <w:t>。</w:t>
            </w:r>
          </w:p>
          <w:p>
            <w:pPr>
              <w:pStyle w:val="null3"/>
              <w:jc w:val="left"/>
            </w:pPr>
            <w:r>
              <w:rPr>
                <w:rFonts w:ascii="仿宋_GB2312" w:hAnsi="仿宋_GB2312" w:cs="仿宋_GB2312" w:eastAsia="仿宋_GB2312"/>
                <w:sz w:val="21"/>
                <w:b/>
                <w:color w:val="00B0F0"/>
              </w:rPr>
              <w:t>四、质量标准</w:t>
            </w:r>
          </w:p>
          <w:p>
            <w:pPr>
              <w:pStyle w:val="null3"/>
              <w:ind w:firstLine="420"/>
              <w:jc w:val="left"/>
            </w:pPr>
            <w:r>
              <w:rPr>
                <w:rFonts w:ascii="仿宋_GB2312" w:hAnsi="仿宋_GB2312" w:cs="仿宋_GB2312" w:eastAsia="仿宋_GB2312"/>
                <w:sz w:val="21"/>
                <w:color w:val="00B0F0"/>
              </w:rPr>
              <w:t>工程造价咨询成果文件应符合国家及陕西省、西安市的相关规范及本项目合同专用条款的要求。</w:t>
            </w:r>
          </w:p>
          <w:p>
            <w:pPr>
              <w:pStyle w:val="null3"/>
              <w:jc w:val="left"/>
            </w:pPr>
            <w:r>
              <w:rPr>
                <w:rFonts w:ascii="仿宋_GB2312" w:hAnsi="仿宋_GB2312" w:cs="仿宋_GB2312" w:eastAsia="仿宋_GB2312"/>
                <w:sz w:val="21"/>
                <w:b/>
                <w:color w:val="00B0F0"/>
              </w:rPr>
              <w:t>五、商务要求</w:t>
            </w:r>
          </w:p>
          <w:p>
            <w:pPr>
              <w:pStyle w:val="null3"/>
              <w:ind w:firstLine="420"/>
              <w:jc w:val="left"/>
            </w:pPr>
            <w:r>
              <w:rPr>
                <w:rFonts w:ascii="仿宋_GB2312" w:hAnsi="仿宋_GB2312" w:cs="仿宋_GB2312" w:eastAsia="仿宋_GB2312"/>
                <w:sz w:val="21"/>
                <w:color w:val="00B0F0"/>
              </w:rPr>
              <w:t>（1）服务期限：本合同约定的建设工程造价咨询服务自合同签订之日开始实施，至本项目政府审计结束之日终结。</w:t>
            </w:r>
          </w:p>
          <w:p>
            <w:pPr>
              <w:pStyle w:val="null3"/>
              <w:ind w:firstLine="420"/>
              <w:jc w:val="left"/>
            </w:pPr>
            <w:r>
              <w:rPr>
                <w:rFonts w:ascii="仿宋_GB2312" w:hAnsi="仿宋_GB2312" w:cs="仿宋_GB2312" w:eastAsia="仿宋_GB2312"/>
                <w:sz w:val="21"/>
                <w:color w:val="00B0F0"/>
              </w:rPr>
              <w:t>（2）付款方式：</w:t>
            </w:r>
          </w:p>
          <w:p>
            <w:pPr>
              <w:pStyle w:val="null3"/>
              <w:ind w:firstLine="420"/>
              <w:jc w:val="left"/>
            </w:pPr>
            <w:r>
              <w:rPr>
                <w:rFonts w:ascii="仿宋_GB2312" w:hAnsi="仿宋_GB2312" w:cs="仿宋_GB2312" w:eastAsia="仿宋_GB2312"/>
                <w:sz w:val="21"/>
                <w:color w:val="00B0F0"/>
              </w:rPr>
              <w:t>1</w:t>
            </w:r>
            <w:r>
              <w:rPr>
                <w:rFonts w:ascii="仿宋_GB2312" w:hAnsi="仿宋_GB2312" w:cs="仿宋_GB2312" w:eastAsia="仿宋_GB2312"/>
                <w:sz w:val="21"/>
                <w:color w:val="00B0F0"/>
              </w:rPr>
              <w:t>、支付方式：银行转账</w:t>
            </w:r>
          </w:p>
          <w:p>
            <w:pPr>
              <w:pStyle w:val="null3"/>
              <w:ind w:firstLine="420"/>
              <w:jc w:val="left"/>
            </w:pPr>
            <w:r>
              <w:rPr>
                <w:rFonts w:ascii="仿宋_GB2312" w:hAnsi="仿宋_GB2312" w:cs="仿宋_GB2312" w:eastAsia="仿宋_GB2312"/>
                <w:sz w:val="21"/>
                <w:color w:val="00B0F0"/>
              </w:rPr>
              <w:t>2</w:t>
            </w:r>
            <w:r>
              <w:rPr>
                <w:rFonts w:ascii="仿宋_GB2312" w:hAnsi="仿宋_GB2312" w:cs="仿宋_GB2312" w:eastAsia="仿宋_GB2312"/>
                <w:sz w:val="21"/>
                <w:color w:val="00B0F0"/>
              </w:rPr>
              <w:t>、付款条件说明：项目预算成果文件出具后，暂按施工预算送审造价为计费基数（最终以经审定的竣工结算价为基数）计算全过程咨询费，全过程咨询费支付至40%；待结算成果文件出具后，以经审定的竣工结算价为计费基数，全过程咨询费支付至80%。待政府审计结束并出具审计报告后支付剩余款项。要求政府审计的审减率不得超过3%，否则超出部分委托人不支付全过程咨询费。</w:t>
            </w:r>
          </w:p>
          <w:p>
            <w:pPr>
              <w:pStyle w:val="null3"/>
              <w:jc w:val="left"/>
            </w:pPr>
            <w:r>
              <w:rPr>
                <w:rFonts w:ascii="仿宋_GB2312" w:hAnsi="仿宋_GB2312" w:cs="仿宋_GB2312" w:eastAsia="仿宋_GB2312"/>
                <w:sz w:val="21"/>
                <w:b/>
                <w:color w:val="00B0F0"/>
              </w:rPr>
              <w:t>六、报价</w:t>
            </w:r>
          </w:p>
          <w:p>
            <w:pPr>
              <w:pStyle w:val="null3"/>
              <w:ind w:firstLine="420"/>
              <w:jc w:val="left"/>
            </w:pPr>
            <w:r>
              <w:rPr>
                <w:rFonts w:ascii="仿宋_GB2312" w:hAnsi="仿宋_GB2312" w:cs="仿宋_GB2312" w:eastAsia="仿宋_GB2312"/>
                <w:sz w:val="21"/>
                <w:color w:val="00B0F0"/>
              </w:rPr>
              <w:t>全过程造价咨询报价参照《陕西省物价局陕西省住房和城乡建设厅关于我省工程造价咨询服务收费标准有关问题的通知》陕价行发〔2014〕88号文件，工程实施阶段全过程造价控制取费标准计算。</w:t>
            </w:r>
          </w:p>
          <w:p>
            <w:pPr>
              <w:pStyle w:val="null3"/>
              <w:ind w:firstLine="420"/>
              <w:jc w:val="left"/>
            </w:pPr>
            <w:r>
              <w:rPr>
                <w:rFonts w:ascii="仿宋_GB2312" w:hAnsi="仿宋_GB2312" w:cs="仿宋_GB2312" w:eastAsia="仿宋_GB2312"/>
                <w:sz w:val="21"/>
                <w:color w:val="00B0F0"/>
              </w:rPr>
              <w:t>暂定总价=本项目工程费用×取费标准×报价折扣率。</w:t>
            </w:r>
          </w:p>
          <w:p>
            <w:pPr>
              <w:pStyle w:val="null3"/>
              <w:ind w:firstLine="420"/>
              <w:jc w:val="left"/>
            </w:pPr>
            <w:r>
              <w:rPr>
                <w:rFonts w:ascii="仿宋_GB2312" w:hAnsi="仿宋_GB2312" w:cs="仿宋_GB2312" w:eastAsia="仿宋_GB2312"/>
                <w:sz w:val="21"/>
                <w:color w:val="00B0F0"/>
              </w:rPr>
              <w:t>注：1.本项目报价方式为暂定总价及折扣率报价（暂定总价不超过738911.36元，折扣率不超过80%）；</w:t>
            </w:r>
          </w:p>
          <w:p>
            <w:pPr>
              <w:pStyle w:val="null3"/>
              <w:ind w:firstLine="420"/>
              <w:jc w:val="left"/>
            </w:pPr>
            <w:r>
              <w:rPr>
                <w:rFonts w:ascii="仿宋_GB2312" w:hAnsi="仿宋_GB2312" w:cs="仿宋_GB2312" w:eastAsia="仿宋_GB2312"/>
                <w:sz w:val="21"/>
                <w:color w:val="00B0F0"/>
              </w:rPr>
              <w:t>2.</w:t>
            </w:r>
            <w:r>
              <w:rPr>
                <w:rFonts w:ascii="仿宋_GB2312" w:hAnsi="仿宋_GB2312" w:cs="仿宋_GB2312" w:eastAsia="仿宋_GB2312"/>
                <w:sz w:val="21"/>
                <w:color w:val="00B0F0"/>
              </w:rPr>
              <w:t>本项目二次报价环节，需将附件中二次报价表填写后上传。</w:t>
            </w:r>
          </w:p>
          <w:p>
            <w:pPr>
              <w:pStyle w:val="null3"/>
              <w:jc w:val="left"/>
            </w:pPr>
            <w:r>
              <w:rPr>
                <w:rFonts w:ascii="仿宋_GB2312" w:hAnsi="仿宋_GB2312" w:cs="仿宋_GB2312" w:eastAsia="仿宋_GB2312"/>
                <w:sz w:val="21"/>
                <w:b/>
                <w:color w:val="00B0F0"/>
              </w:rPr>
              <w:t>七、其他</w:t>
            </w:r>
          </w:p>
          <w:p>
            <w:pPr>
              <w:pStyle w:val="null3"/>
            </w:pPr>
            <w:r>
              <w:rPr>
                <w:rFonts w:ascii="仿宋_GB2312" w:hAnsi="仿宋_GB2312" w:cs="仿宋_GB2312" w:eastAsia="仿宋_GB2312"/>
                <w:sz w:val="21"/>
                <w:color w:val="00B0F0"/>
              </w:rPr>
              <w:t>常宁新区西沣三村安置社区周边道路工程建设项目分为市政道路工程及排水出路工程两部分，其中市政道路工程包含：香积一路、香积二路、翰林一路、翰林二路、翰林三路，共计5条市政道路，全长3419m；排水出路工程包含：翰林南路南延伸、香积三路雨水及污水管道工程，雨水管线全长1620m，污水管线全长1450m。工程建设内容包含道路工程、给水工程、排水工程、交通工程、照明工程、通信工程、电力工程及绿化工程等。本项目工程费用为16215.98万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本合同约定的建设工程造价咨询服务自合同签订之日开始实施，至本项目政府审计结束之日终结。</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符合现行的国家验收标准及规范或国家行政部门颁布的法律法规、规章制度等。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项目预算成果文件出具后，暂按施工预算送审造价为计费基数（最终以经审定的竣工结算价为基数）计算全过程咨询费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待结算成果文件出具后，以经审定的竣工结算价为计费基数</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待政府审计结束并出具审计报告后支付剩余款项。要求政府审计的审减率不得超过3%，否则超出部分委托人不支付全过程咨询费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磋商报价表.docx 供应商承诺书.docx 响应文件封面 项目组人员.docx 项目负责人.docx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拟派项目负责人须具备一级注册造价工程师（土建专业）资格，且在本单位注册并缴纳社保（提供资格证、注册证及响应文件递交截止时间前半年内任意一个月的社保缴纳证明）；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磋商报价表.docx 供应商承诺书.docx 响应文件封面 项目组人员.docx 项目负责人.docx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磋商报价表.docx 供应商承诺书.docx 响应文件封面 项目组人员.docx 项目负责人.docx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 报价表 磋商报价表.docx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符合“第三章 质量验收标准或规范”的要求</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商务应答表 标的清单 报价表 磋商报价表.docx 响应函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商务应答表 标的清单 报价表 磋商报价表.docx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全过程造价咨询工作流程及各阶段实施方案</w:t>
            </w:r>
          </w:p>
        </w:tc>
        <w:tc>
          <w:tcPr>
            <w:tcW w:type="dxa" w:w="2492"/>
          </w:tcPr>
          <w:p>
            <w:pPr>
              <w:pStyle w:val="null3"/>
            </w:pPr>
            <w:r>
              <w:rPr>
                <w:rFonts w:ascii="仿宋_GB2312" w:hAnsi="仿宋_GB2312" w:cs="仿宋_GB2312" w:eastAsia="仿宋_GB2312"/>
              </w:rPr>
              <w:t>方案完整详细、工作程序科学合理，实施思路框架清晰，贴合采购内容，得10分； 方案内容完整、工作程序比较科学合理，较为贴合采购内容，得7分； 方案内容不够完整，工作程序不够合理，可能影响项目整体进度，得4分；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全过程造价咨询工作制度</w:t>
            </w:r>
          </w:p>
        </w:tc>
        <w:tc>
          <w:tcPr>
            <w:tcW w:type="dxa" w:w="2492"/>
          </w:tcPr>
          <w:p>
            <w:pPr>
              <w:pStyle w:val="null3"/>
            </w:pPr>
            <w:r>
              <w:rPr>
                <w:rFonts w:ascii="仿宋_GB2312" w:hAnsi="仿宋_GB2312" w:cs="仿宋_GB2312" w:eastAsia="仿宋_GB2312"/>
              </w:rPr>
              <w:t>内容完整详细、工作制度科学合理，具有可行性和针对性得9分； 内容比较完整，工作制度比较科学合理，可行性较强但针对性有欠缺,但不影响整体项目执行，得6分； 内容不够完整，工作制度有内容短缺，可行性差，得3分；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全过程造价咨询岗位职责</w:t>
            </w:r>
          </w:p>
        </w:tc>
        <w:tc>
          <w:tcPr>
            <w:tcW w:type="dxa" w:w="2492"/>
          </w:tcPr>
          <w:p>
            <w:pPr>
              <w:pStyle w:val="null3"/>
            </w:pPr>
            <w:r>
              <w:rPr>
                <w:rFonts w:ascii="仿宋_GB2312" w:hAnsi="仿宋_GB2312" w:cs="仿宋_GB2312" w:eastAsia="仿宋_GB2312"/>
              </w:rPr>
              <w:t>内容完整详细、人员充足，职责划分明确,得6分； 内容比较详细，人员配备符合本项目要求，职责划分较明确,得4分； 内容不够详细，人员配备不完全符合本项目要求，职责划分不够明确，得2分；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全过程造价咨询服务质量保证措施</w:t>
            </w:r>
          </w:p>
        </w:tc>
        <w:tc>
          <w:tcPr>
            <w:tcW w:type="dxa" w:w="2492"/>
          </w:tcPr>
          <w:p>
            <w:pPr>
              <w:pStyle w:val="null3"/>
            </w:pPr>
            <w:r>
              <w:rPr>
                <w:rFonts w:ascii="仿宋_GB2312" w:hAnsi="仿宋_GB2312" w:cs="仿宋_GB2312" w:eastAsia="仿宋_GB2312"/>
              </w:rPr>
              <w:t>包括但不限于：①对全过程造价咨询程序、方法及其他说明建立健全的质量控制体系②有质量目标无法实现时的认罚承诺，进行综合评定赋分。 咨询服务质量的保证组织措施科学合理、满足项目要求，合理性、针对性强，得6分； 咨询服务质量的保证组织措施有一定可行性，基本满足项目要求，具有一定的合理性、针对性,得4分； 咨询服务质量的保证组织措施可行性差，不完全满足项目要求，质量目标无法实现时的认罚内容相对模糊，得2分； 未提供相关内容均不得分。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全过程造价咨询进度保证措施</w:t>
            </w:r>
          </w:p>
        </w:tc>
        <w:tc>
          <w:tcPr>
            <w:tcW w:type="dxa" w:w="2492"/>
          </w:tcPr>
          <w:p>
            <w:pPr>
              <w:pStyle w:val="null3"/>
            </w:pPr>
            <w:r>
              <w:rPr>
                <w:rFonts w:ascii="仿宋_GB2312" w:hAnsi="仿宋_GB2312" w:cs="仿宋_GB2312" w:eastAsia="仿宋_GB2312"/>
              </w:rPr>
              <w:t>咨询进度保证措施全面完整，细节明确，各环节配合科学紧凑，针对性强，得5分； 咨询进度保证措施比较完整，细节较明确，针对性较强，得3分； 咨询进度保证措施不够完整，细节设定模糊，针对性较差，存在缺陷，得1分；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包括但不限于：①合理化建议内容科学、合理，可操作性强；②提供免费业务咨询、指导等内容，进行综合评定赋分： 合理化建议内容科学、合理，可操作性强并提供免费业务咨询、指导等内容得5分； 合理化建议内容比较科学、合理，可操作性较强并提供免费业务咨询、指导等内容，得3分； 合理化建议不够科学、不够合理，操作性差，得1分；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根据资料管理制度（包括但不限于交接、审核、保管、移交、归档等）赋分： 资料管理制度完善，资料处置链条完整，措施具体，责任清晰，可靠性强，得5分； 资料管理制度比较完善，资料处置链条比较完整，措施较具体，责任较清晰，具有一定可靠性，得3分； 资料管理制度及资料处置链条不够完善，存在部分漏项或缺陷，得1分；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包括不限于人员到位承诺、服务保证承诺、及时响应承诺等内容： 服务承诺内容详尽，描述清晰、完善, 得5分； 服务承诺内容比较详尽、描述较清晰、完善,得3分； 服务承诺内容不够详尽、描述不够清晰、不够完善，得1分；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根据企业的廉洁从业和保密制度及对参与本项目相关人员的管理等： 完全满足本项目需求，详尽具体、全面可行的得5分； 基本满足本项目需求，对于问题均有较为具体的叙述，基本可行的得3分； 不完全满足本项目需求，对于问题叙述较简单，可行性较差，得1分；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风险控制及重难点分析</w:t>
            </w:r>
          </w:p>
        </w:tc>
        <w:tc>
          <w:tcPr>
            <w:tcW w:type="dxa" w:w="2492"/>
          </w:tcPr>
          <w:p>
            <w:pPr>
              <w:pStyle w:val="null3"/>
            </w:pPr>
            <w:r>
              <w:rPr>
                <w:rFonts w:ascii="仿宋_GB2312" w:hAnsi="仿宋_GB2312" w:cs="仿宋_GB2312" w:eastAsia="仿宋_GB2312"/>
              </w:rPr>
              <w:t>针对本项目全过程造价咨询服务及重点、难点的分析和研判，提供健全完善的风险控制制度、有效的重难点控制措施。 风险控制内容全面完整，重难点分析透彻、全面、提供应对措施科学、切实可行计5分； 风险控制内容相对完整，重难点分析到位，提供的应对措施具有一定的可行性计3分； 风险控制内容不够完整，重难点分析简单，提供的应对措施简单，可行性差，得1分；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（1）具有高级职称得2分；需附相关证书复印件。 （2）工作年限（以注册证初始注册时间为准），具有8年及以上相关工作年限得3分；5年以上（含5年）8年以下的相关工作年限得2分；5年以下相关工作年限得1分。 （3）业绩：项目负责人近三年（2022年1月起至今）具有1项类似全过程造价咨询业绩得2分，最高得4分。 注：以相关证书复印件加盖单位公章为准，企业业绩与项目负责人业绩不重复打分，业绩证明文件以合同或成果文件复印件加盖单位公章为准。业绩所属期限以合同签订日期或成果文件落款时间为准。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项目组人员（不包括项目负责人）</w:t>
            </w:r>
          </w:p>
        </w:tc>
        <w:tc>
          <w:tcPr>
            <w:tcW w:type="dxa" w:w="2492"/>
          </w:tcPr>
          <w:p>
            <w:pPr>
              <w:pStyle w:val="null3"/>
            </w:pPr>
            <w:r>
              <w:rPr>
                <w:rFonts w:ascii="仿宋_GB2312" w:hAnsi="仿宋_GB2312" w:cs="仿宋_GB2312" w:eastAsia="仿宋_GB2312"/>
              </w:rPr>
              <w:t>拟投入项目组成员配备土建专业6人、安装专业2人，所有人员需为一级注册造价工程师，满足基本要求的得8分，每缺少1人扣1分；在满足基础要求的基础上，每增加投入1名一级注册造价工程师，加1分；项目组成人员中，每配备1名一级注册造价工程师且具有高级职称人员，另加1分，最高10分。 注：以加盖公章的执业证书及注册证书等有效证明材料、所投单位的社保缴纳证明（响应文件递交截止时间前半年内任意一个月）材料为准。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供应商近三年（2022年1月起至今）具有类似全过程工程造价咨询业绩，每具有1项上述业绩得2分，最高得10分。 注：企业业绩与项目负责人业绩不重复打分，业绩证明文件以合同或成果文件复印件加盖单位公章为准。业绩所属期限以合同签订日期或成果文件落款时间为准。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磋商报价得分=（磋商基准价/最终磋商报价）×10超出预算的磋商报价在评审过程中按无效投标处理。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详见附件：项目组人员.docx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详见附件：全过程咨询合同.docx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