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4"/>
          <w:szCs w:val="24"/>
        </w:rPr>
      </w:pPr>
      <w:r>
        <w:rPr>
          <w:rFonts w:hint="eastAsia" w:ascii="仿宋" w:hAnsi="仿宋" w:eastAsia="仿宋" w:cs="仿宋"/>
        </w:rPr>
        <w:t xml:space="preserve"> </w:t>
      </w:r>
      <w:r>
        <w:rPr>
          <w:rFonts w:hint="eastAsia" w:ascii="仿宋" w:hAnsi="仿宋" w:eastAsia="仿宋" w:cs="仿宋"/>
          <w:b/>
          <w:sz w:val="24"/>
          <w:szCs w:val="24"/>
        </w:rPr>
        <w:t>政府采购项目</w:t>
      </w:r>
    </w:p>
    <w:p>
      <w:pPr>
        <w:jc w:val="center"/>
        <w:rPr>
          <w:rFonts w:hint="eastAsia" w:ascii="仿宋" w:hAnsi="仿宋" w:eastAsia="仿宋" w:cs="仿宋"/>
          <w:sz w:val="24"/>
          <w:szCs w:val="24"/>
        </w:rPr>
      </w:pPr>
    </w:p>
    <w:p>
      <w:pPr>
        <w:rPr>
          <w:rFonts w:hint="eastAsia" w:ascii="仿宋" w:hAnsi="仿宋" w:eastAsia="仿宋" w:cs="仿宋"/>
          <w:b/>
          <w:sz w:val="24"/>
          <w:szCs w:val="24"/>
          <w:lang w:eastAsia="zh-CN"/>
        </w:rPr>
      </w:pPr>
      <w:r>
        <w:rPr>
          <w:rFonts w:hint="eastAsia" w:ascii="仿宋" w:hAnsi="仿宋" w:eastAsia="仿宋" w:cs="仿宋"/>
          <w:b/>
          <w:sz w:val="24"/>
          <w:szCs w:val="24"/>
          <w:lang w:eastAsia="zh-CN"/>
        </w:rPr>
        <w:t>（</w:t>
      </w:r>
      <w:r>
        <w:rPr>
          <w:rFonts w:hint="eastAsia" w:ascii="仿宋" w:hAnsi="仿宋" w:eastAsia="仿宋" w:cs="仿宋"/>
          <w:b/>
          <w:sz w:val="24"/>
          <w:szCs w:val="24"/>
        </w:rPr>
        <w:t>合同模板</w:t>
      </w:r>
      <w:r>
        <w:rPr>
          <w:rFonts w:hint="eastAsia" w:ascii="仿宋" w:hAnsi="仿宋" w:eastAsia="仿宋" w:cs="仿宋"/>
          <w:b/>
          <w:sz w:val="24"/>
          <w:szCs w:val="24"/>
          <w:lang w:eastAsia="zh-CN"/>
        </w:rPr>
        <w:t>）</w:t>
      </w:r>
    </w:p>
    <w:p>
      <w:pPr>
        <w:jc w:val="center"/>
        <w:rPr>
          <w:rFonts w:hint="eastAsia" w:ascii="仿宋" w:hAnsi="仿宋" w:eastAsia="仿宋" w:cs="仿宋"/>
          <w:sz w:val="24"/>
          <w:szCs w:val="24"/>
        </w:rPr>
      </w:pPr>
    </w:p>
    <w:p>
      <w:pPr>
        <w:jc w:val="center"/>
        <w:rPr>
          <w:rFonts w:hint="eastAsia" w:ascii="仿宋" w:hAnsi="仿宋" w:eastAsia="仿宋" w:cs="仿宋"/>
          <w:b/>
          <w:spacing w:val="-20"/>
          <w:sz w:val="48"/>
          <w:szCs w:val="48"/>
        </w:rPr>
      </w:pPr>
    </w:p>
    <w:p>
      <w:pPr>
        <w:jc w:val="center"/>
        <w:rPr>
          <w:rFonts w:hint="eastAsia" w:ascii="仿宋" w:hAnsi="仿宋" w:eastAsia="仿宋" w:cs="仿宋"/>
          <w:b/>
          <w:sz w:val="52"/>
          <w:szCs w:val="52"/>
          <w:lang w:eastAsia="zh-CN"/>
        </w:rPr>
      </w:pPr>
      <w:r>
        <w:rPr>
          <w:rFonts w:hint="eastAsia" w:ascii="仿宋" w:hAnsi="仿宋" w:cs="仿宋"/>
          <w:b/>
          <w:sz w:val="52"/>
          <w:szCs w:val="52"/>
          <w:lang w:eastAsia="zh-CN"/>
        </w:rPr>
        <w:t>长安区花卉新品种新技术试验示范及装备提升项目</w:t>
      </w:r>
    </w:p>
    <w:p>
      <w:pPr>
        <w:jc w:val="center"/>
        <w:rPr>
          <w:rFonts w:hint="eastAsia" w:ascii="仿宋" w:hAnsi="仿宋" w:eastAsia="仿宋" w:cs="仿宋"/>
          <w:b/>
          <w:sz w:val="52"/>
          <w:szCs w:val="52"/>
        </w:rPr>
      </w:pPr>
      <w:r>
        <w:rPr>
          <w:rFonts w:hint="eastAsia" w:ascii="仿宋" w:hAnsi="仿宋" w:eastAsia="仿宋" w:cs="仿宋"/>
          <w:b/>
          <w:sz w:val="52"/>
          <w:szCs w:val="52"/>
          <w:lang w:eastAsia="zh-CN"/>
        </w:rPr>
        <w:t>采</w:t>
      </w:r>
      <w:r>
        <w:rPr>
          <w:rFonts w:hint="eastAsia" w:ascii="仿宋" w:hAnsi="仿宋" w:eastAsia="仿宋" w:cs="仿宋"/>
          <w:b/>
          <w:sz w:val="52"/>
          <w:szCs w:val="52"/>
          <w:lang w:val="en-US" w:eastAsia="zh-CN"/>
        </w:rPr>
        <w:t xml:space="preserve"> </w:t>
      </w:r>
      <w:r>
        <w:rPr>
          <w:rFonts w:hint="eastAsia" w:ascii="仿宋" w:hAnsi="仿宋" w:eastAsia="仿宋" w:cs="仿宋"/>
          <w:b/>
          <w:sz w:val="52"/>
          <w:szCs w:val="52"/>
          <w:lang w:eastAsia="zh-CN"/>
        </w:rPr>
        <w:t>购</w:t>
      </w:r>
      <w:r>
        <w:rPr>
          <w:rFonts w:hint="eastAsia" w:ascii="仿宋" w:hAnsi="仿宋" w:eastAsia="仿宋" w:cs="仿宋"/>
          <w:b/>
          <w:sz w:val="52"/>
          <w:szCs w:val="52"/>
        </w:rPr>
        <w:t xml:space="preserve"> 合 同</w:t>
      </w:r>
    </w:p>
    <w:p>
      <w:pPr>
        <w:jc w:val="center"/>
        <w:rPr>
          <w:rFonts w:hint="eastAsia" w:ascii="仿宋" w:hAnsi="仿宋" w:eastAsia="仿宋" w:cs="仿宋"/>
          <w:sz w:val="52"/>
          <w:szCs w:val="52"/>
        </w:rPr>
      </w:pPr>
    </w:p>
    <w:p>
      <w:pPr>
        <w:jc w:val="center"/>
        <w:rPr>
          <w:rFonts w:hint="eastAsia" w:ascii="仿宋" w:hAnsi="仿宋" w:eastAsia="仿宋" w:cs="仿宋"/>
          <w:sz w:val="52"/>
          <w:szCs w:val="52"/>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both"/>
        <w:rPr>
          <w:rFonts w:hint="eastAsia" w:ascii="仿宋" w:hAnsi="仿宋" w:eastAsia="仿宋" w:cs="仿宋"/>
          <w:sz w:val="24"/>
          <w:szCs w:val="24"/>
        </w:rPr>
      </w:pPr>
      <w:bookmarkStart w:id="0" w:name="_GoBack"/>
      <w:bookmarkEnd w:id="0"/>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ind w:firstLine="3520" w:firstLineChars="1100"/>
        <w:rPr>
          <w:rFonts w:hint="eastAsia" w:ascii="仿宋" w:hAnsi="仿宋" w:eastAsia="仿宋" w:cs="仿宋"/>
          <w:sz w:val="32"/>
          <w:szCs w:val="32"/>
        </w:rPr>
      </w:pPr>
      <w:r>
        <w:rPr>
          <w:rFonts w:hint="eastAsia" w:ascii="仿宋" w:hAnsi="仿宋" w:eastAsia="仿宋" w:cs="仿宋"/>
          <w:sz w:val="32"/>
          <w:szCs w:val="32"/>
        </w:rPr>
        <w:t>甲  方：</w:t>
      </w:r>
    </w:p>
    <w:p>
      <w:pPr>
        <w:tabs>
          <w:tab w:val="left" w:pos="480"/>
        </w:tabs>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cs="仿宋"/>
          <w:sz w:val="32"/>
          <w:szCs w:val="32"/>
          <w:lang w:val="en-US" w:eastAsia="zh-CN"/>
        </w:rPr>
        <w:t xml:space="preserve">  </w:t>
      </w:r>
      <w:r>
        <w:rPr>
          <w:rFonts w:hint="eastAsia" w:ascii="仿宋" w:hAnsi="仿宋" w:eastAsia="仿宋" w:cs="仿宋"/>
          <w:sz w:val="32"/>
          <w:szCs w:val="32"/>
        </w:rPr>
        <w:t xml:space="preserve"> 乙  方：</w:t>
      </w:r>
    </w:p>
    <w:p>
      <w:pPr>
        <w:jc w:val="center"/>
        <w:rPr>
          <w:rFonts w:hint="eastAsia" w:ascii="仿宋" w:hAnsi="仿宋" w:eastAsia="仿宋" w:cs="仿宋"/>
          <w:sz w:val="32"/>
          <w:szCs w:val="32"/>
        </w:rPr>
      </w:pPr>
    </w:p>
    <w:p>
      <w:pPr>
        <w:pStyle w:val="2"/>
        <w:rPr>
          <w:rFonts w:hint="eastAsia"/>
        </w:rPr>
      </w:pPr>
    </w:p>
    <w:p>
      <w:pPr>
        <w:jc w:val="center"/>
        <w:rPr>
          <w:rFonts w:hint="eastAsia" w:ascii="仿宋" w:hAnsi="仿宋" w:eastAsia="仿宋" w:cs="仿宋"/>
          <w:sz w:val="32"/>
          <w:szCs w:val="32"/>
        </w:rPr>
      </w:pPr>
      <w:r>
        <w:rPr>
          <w:rFonts w:hint="eastAsia" w:ascii="仿宋" w:hAnsi="仿宋" w:eastAsia="仿宋" w:cs="仿宋"/>
          <w:sz w:val="32"/>
          <w:szCs w:val="32"/>
        </w:rPr>
        <w:t>中国  西安</w:t>
      </w:r>
      <w:r>
        <w:rPr>
          <w:rFonts w:hint="eastAsia" w:ascii="仿宋" w:hAnsi="仿宋" w:eastAsia="仿宋" w:cs="仿宋"/>
        </w:rPr>
        <w:br w:type="textWrapping"/>
      </w:r>
      <w:r>
        <w:rPr>
          <w:rFonts w:hint="eastAsia" w:ascii="仿宋" w:hAnsi="仿宋" w:eastAsia="仿宋" w:cs="仿宋"/>
          <w:sz w:val="32"/>
          <w:szCs w:val="32"/>
        </w:rPr>
        <w:t>20</w:t>
      </w:r>
      <w:r>
        <w:rPr>
          <w:rFonts w:hint="eastAsia" w:ascii="仿宋" w:hAnsi="仿宋" w:eastAsia="仿宋" w:cs="仿宋"/>
          <w:sz w:val="32"/>
          <w:szCs w:val="32"/>
          <w:lang w:val="en-US" w:eastAsia="zh-CN"/>
        </w:rPr>
        <w:t xml:space="preserve">25年  </w:t>
      </w:r>
      <w:r>
        <w:rPr>
          <w:rFonts w:hint="eastAsia" w:ascii="仿宋" w:hAnsi="仿宋" w:eastAsia="仿宋" w:cs="仿宋"/>
          <w:sz w:val="32"/>
          <w:szCs w:val="32"/>
        </w:rPr>
        <w:t>月</w:t>
      </w:r>
    </w:p>
    <w:p>
      <w:pPr>
        <w:pStyle w:val="7"/>
        <w:ind w:firstLine="2000" w:firstLineChars="1000"/>
        <w:rPr>
          <w:rFonts w:hint="eastAsia" w:ascii="仿宋" w:hAnsi="仿宋" w:eastAsia="仿宋" w:cs="仿宋"/>
        </w:rPr>
      </w:pPr>
      <w:r>
        <w:rPr>
          <w:rFonts w:hint="eastAsia" w:ascii="仿宋" w:hAnsi="仿宋" w:eastAsia="仿宋" w:cs="仿宋"/>
        </w:rPr>
        <w:br w:type="page"/>
      </w:r>
    </w:p>
    <w:p>
      <w:pPr>
        <w:keepNext w:val="0"/>
        <w:keepLines w:val="0"/>
        <w:pageBreakBefore w:val="0"/>
        <w:widowControl w:val="0"/>
        <w:kinsoku/>
        <w:wordWrap/>
        <w:overflowPunct/>
        <w:topLinePunct w:val="0"/>
        <w:bidi w:val="0"/>
        <w:adjustRightInd w:val="0"/>
        <w:snapToGrid w:val="0"/>
        <w:spacing w:line="480" w:lineRule="exact"/>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rPr>
        <w:t>（本格式条款供采购人和成交</w:t>
      </w:r>
      <w:r>
        <w:rPr>
          <w:rFonts w:hint="eastAsia" w:ascii="仿宋" w:hAnsi="仿宋" w:cs="仿宋"/>
          <w:sz w:val="24"/>
          <w:szCs w:val="24"/>
          <w:lang w:val="en-US" w:eastAsia="zh-CN"/>
        </w:rPr>
        <w:t>供应商</w:t>
      </w:r>
      <w:r>
        <w:rPr>
          <w:rFonts w:hint="eastAsia" w:ascii="仿宋" w:hAnsi="仿宋" w:eastAsia="仿宋" w:cs="仿宋"/>
          <w:sz w:val="24"/>
          <w:szCs w:val="24"/>
        </w:rPr>
        <w:t>双方签订合同参考，最终以采购人实际签订的合同为准）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甲方所需货物，按照政府采购程序组织</w:t>
      </w:r>
      <w:r>
        <w:rPr>
          <w:rFonts w:hint="eastAsia" w:ascii="仿宋" w:hAnsi="仿宋" w:cs="仿宋"/>
          <w:sz w:val="24"/>
          <w:szCs w:val="24"/>
          <w:lang w:val="en-US" w:eastAsia="zh-CN"/>
        </w:rPr>
        <w:t>竞争性谈判</w:t>
      </w:r>
      <w:r>
        <w:rPr>
          <w:rFonts w:hint="eastAsia" w:ascii="仿宋" w:hAnsi="仿宋" w:eastAsia="仿宋" w:cs="仿宋"/>
          <w:sz w:val="24"/>
          <w:szCs w:val="24"/>
        </w:rPr>
        <w:t>，确定乙方为</w:t>
      </w:r>
      <w:r>
        <w:rPr>
          <w:rFonts w:hint="eastAsia" w:ascii="仿宋" w:hAnsi="仿宋" w:cs="仿宋"/>
          <w:sz w:val="24"/>
          <w:szCs w:val="24"/>
          <w:lang w:val="en-US" w:eastAsia="zh-CN"/>
        </w:rPr>
        <w:t>成交供应商</w:t>
      </w:r>
      <w:r>
        <w:rPr>
          <w:rFonts w:hint="eastAsia" w:ascii="仿宋" w:hAnsi="仿宋" w:eastAsia="仿宋" w:cs="仿宋"/>
          <w:sz w:val="24"/>
          <w:szCs w:val="24"/>
        </w:rPr>
        <w:t>。依据《中华人民共和国政府采购法》、《中华人民共和国政府采购法</w:t>
      </w:r>
      <w:r>
        <w:rPr>
          <w:rFonts w:hint="eastAsia" w:ascii="仿宋" w:hAnsi="仿宋" w:eastAsia="仿宋" w:cs="仿宋"/>
          <w:sz w:val="24"/>
          <w:szCs w:val="24"/>
          <w:lang w:val="en-US" w:eastAsia="zh-CN"/>
        </w:rPr>
        <w:t>实施条例</w:t>
      </w:r>
      <w:r>
        <w:rPr>
          <w:rFonts w:hint="eastAsia" w:ascii="仿宋" w:hAnsi="仿宋" w:eastAsia="仿宋" w:cs="仿宋"/>
          <w:sz w:val="24"/>
          <w:szCs w:val="24"/>
        </w:rPr>
        <w:t>》、《中华人民共和国</w:t>
      </w:r>
      <w:r>
        <w:rPr>
          <w:rFonts w:hint="eastAsia" w:ascii="仿宋" w:hAnsi="仿宋" w:eastAsia="仿宋" w:cs="仿宋"/>
          <w:sz w:val="24"/>
          <w:szCs w:val="24"/>
          <w:lang w:eastAsia="zh-CN"/>
        </w:rPr>
        <w:t>民</w:t>
      </w:r>
      <w:r>
        <w:rPr>
          <w:rFonts w:hint="eastAsia" w:ascii="仿宋" w:hAnsi="仿宋" w:eastAsia="仿宋" w:cs="仿宋"/>
          <w:sz w:val="24"/>
          <w:szCs w:val="24"/>
        </w:rPr>
        <w:t>法</w:t>
      </w:r>
      <w:r>
        <w:rPr>
          <w:rFonts w:hint="eastAsia" w:ascii="仿宋" w:hAnsi="仿宋" w:eastAsia="仿宋" w:cs="仿宋"/>
          <w:sz w:val="24"/>
          <w:szCs w:val="24"/>
          <w:lang w:eastAsia="zh-CN"/>
        </w:rPr>
        <w:t>典</w:t>
      </w:r>
      <w:r>
        <w:rPr>
          <w:rFonts w:hint="eastAsia" w:ascii="仿宋" w:hAnsi="仿宋" w:eastAsia="仿宋" w:cs="仿宋"/>
          <w:sz w:val="24"/>
          <w:szCs w:val="24"/>
        </w:rPr>
        <w:t>》以及</w:t>
      </w:r>
      <w:r>
        <w:rPr>
          <w:rFonts w:hint="eastAsia" w:ascii="仿宋" w:hAnsi="仿宋" w:eastAsia="仿宋" w:cs="仿宋"/>
          <w:sz w:val="24"/>
          <w:szCs w:val="24"/>
          <w:lang w:val="en-US" w:eastAsia="zh-CN"/>
        </w:rPr>
        <w:t>竞争性</w:t>
      </w:r>
      <w:r>
        <w:rPr>
          <w:rFonts w:hint="eastAsia" w:ascii="仿宋" w:hAnsi="仿宋" w:cs="仿宋"/>
          <w:sz w:val="24"/>
          <w:szCs w:val="24"/>
          <w:lang w:val="en-US" w:eastAsia="zh-CN"/>
        </w:rPr>
        <w:t>谈判</w:t>
      </w:r>
      <w:r>
        <w:rPr>
          <w:rFonts w:hint="eastAsia" w:ascii="仿宋" w:hAnsi="仿宋" w:eastAsia="仿宋" w:cs="仿宋"/>
          <w:sz w:val="24"/>
          <w:szCs w:val="24"/>
        </w:rPr>
        <w:t>文件、</w:t>
      </w:r>
      <w:r>
        <w:rPr>
          <w:rFonts w:hint="eastAsia" w:ascii="仿宋" w:hAnsi="仿宋" w:eastAsia="仿宋" w:cs="仿宋"/>
          <w:sz w:val="24"/>
          <w:szCs w:val="24"/>
          <w:lang w:val="en-US" w:eastAsia="zh-CN"/>
        </w:rPr>
        <w:t>响应</w:t>
      </w:r>
      <w:r>
        <w:rPr>
          <w:rFonts w:hint="eastAsia" w:ascii="仿宋" w:hAnsi="仿宋" w:eastAsia="仿宋" w:cs="仿宋"/>
          <w:sz w:val="24"/>
          <w:szCs w:val="24"/>
          <w:lang w:eastAsia="zh-CN"/>
        </w:rPr>
        <w:t>文件</w:t>
      </w:r>
      <w:r>
        <w:rPr>
          <w:rFonts w:hint="eastAsia" w:ascii="仿宋" w:hAnsi="仿宋" w:eastAsia="仿宋" w:cs="仿宋"/>
          <w:sz w:val="24"/>
          <w:szCs w:val="24"/>
        </w:rPr>
        <w:t>，经甲、乙双方协商，达成如下条款。</w:t>
      </w:r>
    </w:p>
    <w:p>
      <w:pPr>
        <w:pStyle w:val="4"/>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一、合同标的物内容及数量（以响应文件和澄清表〈函〉为准）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643"/>
        <w:gridCol w:w="1843"/>
        <w:gridCol w:w="962"/>
        <w:gridCol w:w="96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序号</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货物名称</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规格型号</w:t>
            </w:r>
          </w:p>
        </w:tc>
        <w:tc>
          <w:tcPr>
            <w:tcW w:w="962" w:type="dxa"/>
            <w:tcBorders>
              <w:top w:val="single" w:color="auto" w:sz="4" w:space="0"/>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lang w:eastAsia="zh-CN"/>
              </w:rPr>
            </w:pPr>
            <w:r>
              <w:rPr>
                <w:rFonts w:hint="eastAsia" w:ascii="仿宋" w:hAnsi="仿宋" w:cs="仿宋"/>
                <w:b/>
                <w:bCs/>
                <w:color w:val="000000"/>
                <w:spacing w:val="-20"/>
                <w:kern w:val="0"/>
                <w:sz w:val="24"/>
                <w:szCs w:val="24"/>
                <w:lang w:val="en-US" w:eastAsia="zh-CN"/>
              </w:rPr>
              <w:t>数量</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产地</w:t>
            </w: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1</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2</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3</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4</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r>
              <w:rPr>
                <w:rFonts w:hint="eastAsia" w:ascii="仿宋" w:hAnsi="仿宋" w:eastAsia="仿宋" w:cs="仿宋"/>
                <w:b/>
                <w:bCs/>
                <w:color w:val="000000"/>
                <w:spacing w:val="-20"/>
                <w:kern w:val="0"/>
                <w:sz w:val="24"/>
                <w:szCs w:val="24"/>
              </w:rPr>
              <w:t>5</w:t>
            </w:r>
          </w:p>
        </w:tc>
        <w:tc>
          <w:tcPr>
            <w:tcW w:w="16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left w:val="single" w:color="auto" w:sz="4" w:space="0"/>
              <w:right w:val="single" w:color="auto" w:sz="4" w:space="0"/>
            </w:tcBorders>
            <w:vAlign w:val="center"/>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c>
          <w:tcPr>
            <w:tcW w:w="962" w:type="dxa"/>
            <w:tcBorders>
              <w:top w:val="single" w:color="auto" w:sz="4" w:space="0"/>
              <w:left w:val="single" w:color="auto" w:sz="4" w:space="0"/>
              <w:bottom w:val="single" w:color="auto" w:sz="4" w:space="0"/>
              <w:right w:val="single" w:color="auto" w:sz="4" w:space="0"/>
            </w:tcBorders>
          </w:tcPr>
          <w:p>
            <w:pPr>
              <w:tabs>
                <w:tab w:val="left" w:pos="480"/>
              </w:tabs>
              <w:jc w:val="center"/>
              <w:rPr>
                <w:rFonts w:hint="eastAsia" w:ascii="仿宋" w:hAnsi="仿宋" w:eastAsia="仿宋" w:cs="仿宋"/>
                <w:b/>
                <w:bCs/>
                <w:color w:val="000000"/>
                <w:spacing w:val="-20"/>
                <w:kern w:val="0"/>
                <w:sz w:val="24"/>
                <w:szCs w:val="24"/>
              </w:rPr>
            </w:pPr>
          </w:p>
        </w:tc>
      </w:tr>
    </w:tbl>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二、交货条件：</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（一）交货地点：</w:t>
      </w:r>
      <w:r>
        <w:rPr>
          <w:rFonts w:hint="eastAsia" w:ascii="仿宋" w:hAnsi="仿宋" w:eastAsia="仿宋" w:cs="仿宋"/>
          <w:sz w:val="24"/>
          <w:szCs w:val="24"/>
          <w:lang w:val="en-US" w:eastAsia="zh-CN"/>
        </w:rPr>
        <w:t>采购人</w:t>
      </w:r>
      <w:r>
        <w:rPr>
          <w:rFonts w:hint="eastAsia" w:ascii="仿宋" w:hAnsi="仿宋" w:eastAsia="仿宋" w:cs="仿宋"/>
          <w:sz w:val="24"/>
          <w:szCs w:val="24"/>
        </w:rPr>
        <w:t>指定地点。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（二）交货期：自合同签订之日起7个日历日全部完成项目内容，并交付采购人验收合格。</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三、合同价款</w:t>
      </w:r>
    </w:p>
    <w:p>
      <w:pPr>
        <w:autoSpaceDE w:val="0"/>
        <w:autoSpaceDN w:val="0"/>
        <w:adjustRightIn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（一）合同总价款为人民币</w:t>
      </w:r>
      <w:r>
        <w:rPr>
          <w:rFonts w:hint="eastAsia" w:ascii="仿宋" w:hAnsi="仿宋" w:cs="仿宋"/>
          <w:sz w:val="24"/>
          <w:szCs w:val="24"/>
          <w:u w:val="single"/>
          <w:lang w:val="en-US" w:eastAsia="zh-CN"/>
        </w:rPr>
        <w:t xml:space="preserve">        </w:t>
      </w:r>
      <w:r>
        <w:rPr>
          <w:rFonts w:hint="eastAsia" w:ascii="仿宋" w:hAnsi="仿宋" w:cs="仿宋"/>
          <w:sz w:val="24"/>
          <w:szCs w:val="24"/>
          <w:lang w:val="en-US" w:eastAsia="zh-CN"/>
        </w:rPr>
        <w:t xml:space="preserve"> </w:t>
      </w:r>
      <w:r>
        <w:rPr>
          <w:rFonts w:hint="eastAsia" w:ascii="仿宋" w:hAnsi="仿宋" w:eastAsia="仿宋" w:cs="仿宋"/>
          <w:sz w:val="24"/>
          <w:szCs w:val="24"/>
        </w:rPr>
        <w:t>元</w:t>
      </w:r>
      <w:r>
        <w:rPr>
          <w:rFonts w:hint="eastAsia" w:ascii="仿宋" w:hAnsi="仿宋" w:cs="仿宋"/>
          <w:sz w:val="24"/>
          <w:szCs w:val="24"/>
          <w:lang w:eastAsia="zh-CN"/>
        </w:rPr>
        <w:t>，（</w:t>
      </w:r>
      <w:r>
        <w:rPr>
          <w:rFonts w:hint="eastAsia" w:ascii="仿宋" w:hAnsi="仿宋" w:cs="仿宋"/>
          <w:sz w:val="24"/>
          <w:szCs w:val="24"/>
          <w:lang w:val="en-US" w:eastAsia="zh-CN"/>
        </w:rPr>
        <w:t>大写：</w:t>
      </w:r>
      <w:r>
        <w:rPr>
          <w:rFonts w:hint="eastAsia" w:ascii="仿宋" w:hAnsi="仿宋" w:cs="仿宋"/>
          <w:sz w:val="24"/>
          <w:szCs w:val="24"/>
          <w:u w:val="single"/>
          <w:lang w:val="en-US" w:eastAsia="zh-CN"/>
        </w:rPr>
        <w:t xml:space="preserve">         </w:t>
      </w:r>
      <w:r>
        <w:rPr>
          <w:rFonts w:hint="eastAsia" w:ascii="仿宋" w:hAnsi="仿宋" w:cs="仿宋"/>
          <w:sz w:val="24"/>
          <w:szCs w:val="24"/>
          <w:lang w:val="en-US" w:eastAsia="zh-CN"/>
        </w:rPr>
        <w:t xml:space="preserve"> </w:t>
      </w:r>
      <w:r>
        <w:rPr>
          <w:rFonts w:hint="eastAsia" w:ascii="仿宋" w:hAnsi="仿宋" w:cs="仿宋"/>
          <w:sz w:val="24"/>
          <w:szCs w:val="24"/>
          <w:lang w:eastAsia="zh-CN"/>
        </w:rPr>
        <w:t>）</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（二）合同总价包括：</w:t>
      </w:r>
      <w:r>
        <w:rPr>
          <w:rFonts w:hint="eastAsia" w:ascii="仿宋" w:hAnsi="仿宋" w:eastAsia="仿宋" w:cs="仿宋"/>
          <w:sz w:val="24"/>
          <w:szCs w:val="24"/>
          <w:u w:val="single"/>
        </w:rPr>
        <w:t>×××</w:t>
      </w:r>
      <w:r>
        <w:rPr>
          <w:rFonts w:hint="eastAsia" w:ascii="仿宋" w:hAnsi="仿宋" w:eastAsia="仿宋" w:cs="仿宋"/>
          <w:sz w:val="24"/>
          <w:szCs w:val="24"/>
        </w:rPr>
        <w:t>费、</w:t>
      </w:r>
      <w:r>
        <w:rPr>
          <w:rFonts w:hint="eastAsia" w:ascii="仿宋" w:hAnsi="仿宋" w:eastAsia="仿宋" w:cs="仿宋"/>
          <w:sz w:val="24"/>
          <w:szCs w:val="24"/>
          <w:u w:val="single"/>
        </w:rPr>
        <w:t>×××</w:t>
      </w:r>
      <w:r>
        <w:rPr>
          <w:rFonts w:hint="eastAsia" w:ascii="仿宋" w:hAnsi="仿宋" w:eastAsia="仿宋" w:cs="仿宋"/>
          <w:sz w:val="24"/>
          <w:szCs w:val="24"/>
        </w:rPr>
        <w:t>费、</w:t>
      </w:r>
      <w:r>
        <w:rPr>
          <w:rFonts w:hint="eastAsia" w:ascii="仿宋" w:hAnsi="仿宋" w:eastAsia="仿宋" w:cs="仿宋"/>
          <w:sz w:val="24"/>
          <w:szCs w:val="24"/>
          <w:u w:val="single"/>
        </w:rPr>
        <w:t>×××</w:t>
      </w:r>
      <w:r>
        <w:rPr>
          <w:rFonts w:hint="eastAsia" w:ascii="仿宋" w:hAnsi="仿宋" w:eastAsia="仿宋" w:cs="仿宋"/>
          <w:sz w:val="24"/>
          <w:szCs w:val="24"/>
        </w:rPr>
        <w:t>费和其他费用。</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四、款项结算</w:t>
      </w:r>
    </w:p>
    <w:p>
      <w:pPr>
        <w:pStyle w:val="7"/>
        <w:rPr>
          <w:highlight w:val="none"/>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一</w:t>
      </w:r>
      <w:r>
        <w:rPr>
          <w:rFonts w:hint="eastAsia" w:ascii="仿宋_GB2312" w:hAnsi="仿宋_GB2312" w:eastAsia="仿宋_GB2312" w:cs="仿宋_GB2312"/>
          <w:highlight w:val="none"/>
          <w:lang w:eastAsia="zh-CN"/>
        </w:rPr>
        <w:t>）按照财政资金拨付情况及时支付</w:t>
      </w:r>
      <w:r>
        <w:rPr>
          <w:rFonts w:ascii="仿宋_GB2312" w:hAnsi="仿宋_GB2312" w:eastAsia="仿宋_GB2312" w:cs="仿宋_GB2312"/>
          <w:highlight w:val="none"/>
        </w:rPr>
        <w:t>，达到付款条件起 30 日内，支付合同总金额的</w:t>
      </w:r>
      <w:r>
        <w:rPr>
          <w:rFonts w:hint="eastAsia" w:ascii="仿宋_GB2312" w:hAnsi="仿宋_GB2312" w:eastAsia="仿宋_GB2312" w:cs="仿宋_GB2312"/>
          <w:highlight w:val="none"/>
          <w:lang w:val="en-US" w:eastAsia="zh-CN"/>
        </w:rPr>
        <w:t>100</w:t>
      </w:r>
      <w:r>
        <w:rPr>
          <w:rFonts w:ascii="仿宋_GB2312" w:hAnsi="仿宋_GB2312" w:eastAsia="仿宋_GB2312" w:cs="仿宋_GB2312"/>
          <w:highlight w:val="none"/>
        </w:rPr>
        <w:t>.00%。</w:t>
      </w:r>
    </w:p>
    <w:p>
      <w:pPr>
        <w:numPr>
          <w:ilvl w:val="0"/>
          <w:numId w:val="0"/>
        </w:numPr>
        <w:autoSpaceDE w:val="0"/>
        <w:autoSpaceDN w:val="0"/>
        <w:adjustRightInd w:val="0"/>
        <w:spacing w:line="360" w:lineRule="auto"/>
        <w:rPr>
          <w:rFonts w:hint="eastAsia" w:ascii="仿宋" w:hAnsi="仿宋" w:eastAsia="仿宋" w:cs="仿宋"/>
          <w:b w:val="0"/>
          <w:bCs w:val="0"/>
          <w:sz w:val="24"/>
          <w:szCs w:val="24"/>
          <w:highlight w:val="none"/>
        </w:rPr>
      </w:pPr>
      <w:r>
        <w:rPr>
          <w:rFonts w:hint="eastAsia" w:ascii="仿宋" w:hAnsi="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付款前，</w:t>
      </w:r>
      <w:r>
        <w:rPr>
          <w:rFonts w:hint="eastAsia" w:ascii="仿宋" w:hAnsi="仿宋" w:cs="仿宋"/>
          <w:b w:val="0"/>
          <w:bCs w:val="0"/>
          <w:sz w:val="24"/>
          <w:szCs w:val="24"/>
          <w:highlight w:val="none"/>
          <w:lang w:val="en-US" w:eastAsia="zh-CN"/>
        </w:rPr>
        <w:t>供应商</w:t>
      </w:r>
      <w:r>
        <w:rPr>
          <w:rFonts w:hint="eastAsia" w:ascii="仿宋" w:hAnsi="仿宋" w:eastAsia="仿宋" w:cs="仿宋"/>
          <w:b w:val="0"/>
          <w:bCs w:val="0"/>
          <w:sz w:val="24"/>
          <w:szCs w:val="24"/>
          <w:highlight w:val="none"/>
        </w:rPr>
        <w:t>开具等额发票给采购人。</w:t>
      </w:r>
    </w:p>
    <w:p>
      <w:pPr>
        <w:numPr>
          <w:ilvl w:val="0"/>
          <w:numId w:val="0"/>
        </w:numPr>
        <w:autoSpaceDE w:val="0"/>
        <w:autoSpaceDN w:val="0"/>
        <w:adjustRightIn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五、双方的权利和义务</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六、质量保证及后续服务</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1、供应商应按采购人要求，把货物送到采购人指定点位交由采购人指定人员，现场确认并签字后，方可完成供货</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2、供应商提供的</w:t>
      </w:r>
      <w:r>
        <w:rPr>
          <w:rFonts w:hint="eastAsia" w:ascii="仿宋" w:hAnsi="仿宋" w:cs="仿宋"/>
          <w:sz w:val="24"/>
          <w:szCs w:val="24"/>
          <w:lang w:val="en-US" w:eastAsia="zh-CN"/>
        </w:rPr>
        <w:t>产品</w:t>
      </w:r>
      <w:r>
        <w:rPr>
          <w:rFonts w:hint="eastAsia" w:ascii="仿宋" w:hAnsi="仿宋" w:eastAsia="仿宋" w:cs="仿宋"/>
          <w:sz w:val="24"/>
          <w:szCs w:val="24"/>
        </w:rPr>
        <w:t>要求植株完整、无断枝、残枝及病虫害，土球完整，无破碎，对达不到要求者，根据实际情况，经双方协商，可按以下办法处理: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(1)重做:由供应商承担所发生的全部费用。</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(2)解除合同。</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3、如在使用过程中发生问题，供应商在接到采购人通知后及时与采购人电话沟通或在6小时内到达采购人现场解决处理相关问题，如无法解决则做退货处理。</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七、包装和储运</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1.乙方负责所有货物的运输。确保货物安全、完整到达使用地点，运杂费用包含在总价内，包括货物从供货地点到使用地点的运输费、保险费、搬运费等。</w:t>
      </w:r>
      <w:r>
        <w:rPr>
          <w:rFonts w:hint="eastAsia" w:ascii="仿宋" w:hAnsi="仿宋" w:eastAsia="仿宋" w:cs="仿宋"/>
          <w:sz w:val="24"/>
          <w:szCs w:val="24"/>
          <w:lang w:val="en-US" w:eastAsia="zh-CN"/>
        </w:rPr>
        <w:t xml:space="preserve">        </w:t>
      </w:r>
      <w:r>
        <w:rPr>
          <w:rFonts w:hint="eastAsia" w:ascii="仿宋" w:hAnsi="仿宋" w:cs="仿宋"/>
          <w:sz w:val="24"/>
          <w:szCs w:val="24"/>
          <w:lang w:val="en-US" w:eastAsia="zh-CN"/>
        </w:rPr>
        <w:t xml:space="preserve"> </w:t>
      </w:r>
      <w:r>
        <w:rPr>
          <w:rFonts w:hint="eastAsia" w:ascii="仿宋" w:hAnsi="仿宋" w:eastAsia="仿宋" w:cs="仿宋"/>
          <w:sz w:val="24"/>
          <w:szCs w:val="24"/>
        </w:rPr>
        <w:t>2.所有货物在运输、搬运、安装的过程中，造成甲方损失的，由乙方为甲方修复或更新。</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八、验收要求</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1.货物验收过程中，采购人对货物进行验收，由于质量、规格不合格或运输等原因所造成的一切费用均由供应商负责。</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2.供应商提供货物应满足本采购文件采购需求中的采购清单规格要求，有关国家、行业标准和规范及双方签定的技术协议和合同的规定一起作为货物验收标准。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3.供应商在供货前须书面通知采购人，如供应商所供的货物达不到投标时承诺的要求，采购人可以拒收供应商的货物。</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4.供应商将货物交付采购人使用前，须由采购人会同有关专业人员对货物按相关规范要求进行验收。</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供应商所交的货物品种、型号、规格、技术参数、质量不符合合同规定及采购文件规定标准的，采购人有权拒收该货物，供应商愿意更换货物但逾期交货的，按供应商逾期交货处理。供应商拒绝更换货物的，采购人可单方面解除合同。</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cs="仿宋"/>
          <w:b/>
          <w:bCs/>
          <w:sz w:val="24"/>
          <w:szCs w:val="24"/>
          <w:lang w:val="en-US" w:eastAsia="zh-CN"/>
        </w:rPr>
        <w:t>九</w:t>
      </w:r>
      <w:r>
        <w:rPr>
          <w:rFonts w:hint="eastAsia" w:ascii="仿宋" w:hAnsi="仿宋" w:eastAsia="仿宋" w:cs="仿宋"/>
          <w:b/>
          <w:bCs/>
          <w:sz w:val="24"/>
          <w:szCs w:val="24"/>
        </w:rPr>
        <w:t>、违约责任</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未按合同要求提供产品/设备或产品/设备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（三）交货期每超过一天，扣除乙方合同总价款的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rPr>
        <w:t>。</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（四）双方拟定的其他条款。</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十、争议解决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（一）本合同在履行过程中发生的争议，由甲、乙双方当事人协商解决，协商不成的按下列第种方式解决：</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1、提交</w:t>
      </w:r>
      <w:r>
        <w:rPr>
          <w:rFonts w:hint="eastAsia" w:ascii="仿宋" w:hAnsi="仿宋" w:cs="仿宋"/>
          <w:sz w:val="24"/>
          <w:szCs w:val="24"/>
          <w:lang w:val="en-US" w:eastAsia="zh-CN"/>
        </w:rPr>
        <w:t>长安区</w:t>
      </w:r>
      <w:r>
        <w:rPr>
          <w:rFonts w:hint="eastAsia" w:ascii="仿宋" w:hAnsi="仿宋" w:eastAsia="仿宋" w:cs="仿宋"/>
          <w:sz w:val="24"/>
          <w:szCs w:val="24"/>
        </w:rPr>
        <w:t>仲裁委员会仲裁；</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2、依法向甲方所在地人民法院起诉。</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（二）本条款为独立条款，本合同的无效、变更、解除和终止均不影响本条款的效力。</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一</w:t>
      </w:r>
      <w:r>
        <w:rPr>
          <w:rFonts w:hint="eastAsia" w:ascii="仿宋" w:hAnsi="仿宋" w:eastAsia="仿宋" w:cs="仿宋"/>
          <w:b/>
          <w:bCs/>
          <w:sz w:val="24"/>
          <w:szCs w:val="24"/>
        </w:rPr>
        <w:t>、合同变更</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二</w:t>
      </w:r>
      <w:r>
        <w:rPr>
          <w:rFonts w:hint="eastAsia" w:ascii="仿宋" w:hAnsi="仿宋" w:eastAsia="仿宋" w:cs="仿宋"/>
          <w:b/>
          <w:bCs/>
          <w:sz w:val="24"/>
          <w:szCs w:val="24"/>
        </w:rPr>
        <w:t>、合同生效</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份，本合同甲、乙各方签字盖章后生效，合同执行完毕后，自动失效（合同的服务承诺则长期有效）。</w:t>
      </w:r>
    </w:p>
    <w:p>
      <w:pPr>
        <w:autoSpaceDE w:val="0"/>
        <w:autoSpaceDN w:val="0"/>
        <w:adjustRightInd w:val="0"/>
        <w:spacing w:line="360" w:lineRule="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cs="仿宋"/>
          <w:b/>
          <w:bCs/>
          <w:sz w:val="24"/>
          <w:szCs w:val="24"/>
          <w:lang w:val="en-US" w:eastAsia="zh-CN"/>
        </w:rPr>
        <w:t>三</w:t>
      </w:r>
      <w:r>
        <w:rPr>
          <w:rFonts w:hint="eastAsia" w:ascii="仿宋" w:hAnsi="仿宋" w:eastAsia="仿宋" w:cs="仿宋"/>
          <w:b/>
          <w:bCs/>
          <w:sz w:val="24"/>
          <w:szCs w:val="24"/>
        </w:rPr>
        <w:t>、其他事项</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sz w:val="24"/>
          <w:szCs w:val="24"/>
        </w:rPr>
        <w:t>）</w:t>
      </w:r>
      <w:r>
        <w:rPr>
          <w:rFonts w:hint="eastAsia" w:ascii="仿宋" w:hAnsi="仿宋" w:cs="仿宋"/>
          <w:sz w:val="24"/>
          <w:szCs w:val="24"/>
          <w:lang w:val="en-US" w:eastAsia="zh-CN"/>
        </w:rPr>
        <w:t>长安区</w:t>
      </w:r>
      <w:r>
        <w:rPr>
          <w:rFonts w:hint="eastAsia" w:ascii="仿宋" w:hAnsi="仿宋" w:eastAsia="仿宋" w:cs="仿宋"/>
          <w:sz w:val="24"/>
          <w:szCs w:val="24"/>
        </w:rPr>
        <w:t>财政局政府采购管理处在合同的履行期间以及履行期后，可以随时检查项目的执行情况，对采购标准、采购内容进行调查核实，并对发现的问题进行处理。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w:t>
      </w:r>
      <w:r>
        <w:rPr>
          <w:rFonts w:hint="eastAsia" w:ascii="仿宋" w:hAnsi="仿宋" w:cs="仿宋"/>
          <w:sz w:val="24"/>
          <w:szCs w:val="24"/>
          <w:lang w:val="en-US" w:eastAsia="zh-CN"/>
        </w:rPr>
        <w:t>竞争性谈判</w:t>
      </w:r>
      <w:r>
        <w:rPr>
          <w:rFonts w:hint="eastAsia" w:ascii="仿宋" w:hAnsi="仿宋" w:eastAsia="仿宋" w:cs="仿宋"/>
          <w:sz w:val="24"/>
          <w:szCs w:val="24"/>
        </w:rPr>
        <w:t>文件、</w:t>
      </w:r>
      <w:r>
        <w:rPr>
          <w:rFonts w:hint="eastAsia" w:ascii="仿宋" w:hAnsi="仿宋" w:cs="仿宋"/>
          <w:sz w:val="24"/>
          <w:szCs w:val="24"/>
          <w:lang w:val="en-US" w:eastAsia="zh-CN"/>
        </w:rPr>
        <w:t>响应</w:t>
      </w:r>
      <w:r>
        <w:rPr>
          <w:rFonts w:hint="eastAsia" w:ascii="仿宋" w:hAnsi="仿宋" w:eastAsia="仿宋" w:cs="仿宋"/>
          <w:sz w:val="24"/>
          <w:szCs w:val="24"/>
        </w:rPr>
        <w:t>文件、澄清表（函）、中标通知书、合同附件均成为合同不可分割的部分。</w:t>
      </w:r>
    </w:p>
    <w:p>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）合同未尽事宜，由甲、乙双方协商并经鉴证方确认后签订政府采购补充合同，与原合同具有同等法律效力。</w:t>
      </w:r>
    </w:p>
    <w:p>
      <w:pPr>
        <w:autoSpaceDE w:val="0"/>
        <w:autoSpaceDN w:val="0"/>
        <w:adjustRightInd w:val="0"/>
        <w:spacing w:line="360" w:lineRule="auto"/>
        <w:ind w:firstLine="480" w:firstLineChars="200"/>
        <w:rPr>
          <w:rFonts w:hint="eastAsia" w:ascii="仿宋" w:hAnsi="仿宋" w:eastAsia="仿宋" w:cs="仿宋"/>
          <w:sz w:val="24"/>
          <w:szCs w:val="24"/>
        </w:rPr>
      </w:pPr>
    </w:p>
    <w:p>
      <w:pPr>
        <w:pStyle w:val="3"/>
        <w:rPr>
          <w:rFonts w:hint="eastAsia" w:ascii="仿宋" w:hAnsi="仿宋" w:eastAsia="仿宋" w:cs="仿宋"/>
          <w:sz w:val="24"/>
          <w:szCs w:val="24"/>
        </w:rPr>
      </w:pPr>
    </w:p>
    <w:tbl>
      <w:tblPr>
        <w:tblStyle w:val="5"/>
        <w:tblW w:w="9066"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84"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甲  方</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4484" w:type="dxa"/>
            <w:noWrap w:val="0"/>
            <w:vAlign w:val="center"/>
          </w:tcPr>
          <w:p>
            <w:pPr>
              <w:autoSpaceDE w:val="0"/>
              <w:autoSpaceDN w:val="0"/>
              <w:adjustRightInd w:val="0"/>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（盖章）</w:t>
            </w:r>
          </w:p>
        </w:tc>
        <w:tc>
          <w:tcPr>
            <w:tcW w:w="4582" w:type="dxa"/>
            <w:noWrap w:val="0"/>
            <w:vAlign w:val="center"/>
          </w:tcPr>
          <w:p>
            <w:pPr>
              <w:autoSpaceDE w:val="0"/>
              <w:autoSpaceDN w:val="0"/>
              <w:adjustRightInd w:val="0"/>
              <w:spacing w:line="360" w:lineRule="auto"/>
              <w:ind w:firstLine="1200" w:firstLineChars="500"/>
              <w:rPr>
                <w:rFonts w:hint="eastAsia" w:ascii="仿宋" w:hAnsi="仿宋" w:eastAsia="仿宋" w:cs="仿宋"/>
                <w:sz w:val="24"/>
                <w:szCs w:val="24"/>
              </w:rPr>
            </w:pPr>
            <w:r>
              <w:rPr>
                <w:rFonts w:hint="eastAsia" w:ascii="仿宋" w:hAnsi="仿宋" w:eastAsia="仿宋" w:cs="仿宋"/>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eastAsia="zh-CN"/>
              </w:rPr>
            </w:pPr>
            <w:r>
              <w:rPr>
                <w:rFonts w:hint="eastAsia" w:ascii="仿宋" w:hAnsi="仿宋" w:eastAsia="仿宋" w:cs="仿宋"/>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4484" w:type="dxa"/>
            <w:noWrap w:val="0"/>
            <w:vAlign w:val="top"/>
          </w:tcPr>
          <w:p>
            <w:pPr>
              <w:autoSpaceDE w:val="0"/>
              <w:autoSpaceDN w:val="0"/>
              <w:adjustRightInd w:val="0"/>
              <w:spacing w:line="360" w:lineRule="auto"/>
              <w:jc w:val="both"/>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tc>
        <w:tc>
          <w:tcPr>
            <w:tcW w:w="4582" w:type="dxa"/>
            <w:noWrap w:val="0"/>
            <w:vAlign w:val="top"/>
          </w:tcPr>
          <w:p>
            <w:pPr>
              <w:autoSpaceDE w:val="0"/>
              <w:autoSpaceDN w:val="0"/>
              <w:adjustRightInd w:val="0"/>
              <w:spacing w:line="360" w:lineRule="auto"/>
              <w:jc w:val="both"/>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cs="仿宋"/>
                <w:sz w:val="24"/>
                <w:szCs w:val="24"/>
                <w:lang w:val="en-US" w:eastAsia="zh-CN"/>
              </w:rPr>
              <w:t>或</w:t>
            </w:r>
            <w:r>
              <w:rPr>
                <w:rFonts w:hint="eastAsia" w:ascii="仿宋" w:hAnsi="仿宋" w:eastAsia="仿宋" w:cs="仿宋"/>
                <w:sz w:val="24"/>
                <w:szCs w:val="24"/>
              </w:rPr>
              <w:t>被授权代表</w:t>
            </w:r>
            <w:r>
              <w:rPr>
                <w:rFonts w:hint="eastAsia" w:ascii="仿宋" w:hAnsi="仿宋" w:cs="仿宋"/>
                <w:sz w:val="24"/>
                <w:szCs w:val="24"/>
                <w:lang w:eastAsia="zh-CN"/>
              </w:rPr>
              <w:t>（</w:t>
            </w:r>
            <w:r>
              <w:rPr>
                <w:rFonts w:hint="eastAsia" w:ascii="仿宋" w:hAnsi="仿宋" w:cs="仿宋"/>
                <w:sz w:val="24"/>
                <w:szCs w:val="24"/>
                <w:lang w:val="en-US" w:eastAsia="zh-CN"/>
              </w:rPr>
              <w:t>签字或盖章</w:t>
            </w:r>
            <w:r>
              <w:rPr>
                <w:rFonts w:hint="eastAsia" w:ascii="仿宋" w:hAnsi="仿宋" w:cs="仿宋"/>
                <w:sz w:val="24"/>
                <w:szCs w:val="24"/>
                <w:lang w:eastAsia="zh-CN"/>
              </w:rPr>
              <w:t>）</w:t>
            </w:r>
            <w:r>
              <w:rPr>
                <w:rFonts w:hint="eastAsia" w:ascii="仿宋" w:hAnsi="仿宋" w:eastAsia="仿宋" w:cs="仿宋"/>
                <w:sz w:val="24"/>
                <w:szCs w:val="24"/>
              </w:rPr>
              <w:t>：</w:t>
            </w:r>
          </w:p>
          <w:p>
            <w:pPr>
              <w:autoSpaceDE w:val="0"/>
              <w:autoSpaceDN w:val="0"/>
              <w:adjustRightInd w:val="0"/>
              <w:spacing w:line="360" w:lineRule="auto"/>
              <w:jc w:val="both"/>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lang w:val="en-US"/>
              </w:rPr>
            </w:pPr>
            <w:r>
              <w:rPr>
                <w:rFonts w:hint="eastAsia" w:ascii="仿宋" w:hAnsi="仿宋" w:eastAsia="仿宋" w:cs="仿宋"/>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484"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4582" w:type="dxa"/>
            <w:noWrap w:val="0"/>
            <w:vAlign w:val="center"/>
          </w:tcPr>
          <w:p>
            <w:pPr>
              <w:autoSpaceDE w:val="0"/>
              <w:autoSpaceDN w:val="0"/>
              <w:adjustRightInd w:val="0"/>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pPr>
        <w:rPr>
          <w:rFonts w:hint="eastAsia" w:ascii="仿宋" w:hAnsi="仿宋" w:eastAsia="仿宋" w:cs="仿宋"/>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wis721 BT">
    <w:altName w:val="Microsoft YaHei UI"/>
    <w:panose1 w:val="00000000000000000000"/>
    <w:charset w:val="00"/>
    <w:family w:val="swiss"/>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085F5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spacing w:line="360" w:lineRule="auto"/>
      <w:ind w:left="181" w:firstLine="420"/>
    </w:pPr>
    <w:rPr>
      <w:sz w:val="24"/>
      <w:szCs w:val="20"/>
    </w:rPr>
  </w:style>
  <w:style w:type="paragraph" w:styleId="3">
    <w:name w:val="toc 4"/>
    <w:basedOn w:val="1"/>
    <w:next w:val="1"/>
    <w:unhideWhenUsed/>
    <w:qFormat/>
    <w:uiPriority w:val="39"/>
    <w:pPr>
      <w:ind w:left="630"/>
      <w:jc w:val="left"/>
    </w:pPr>
    <w:rPr>
      <w:sz w:val="18"/>
      <w:szCs w:val="18"/>
    </w:rPr>
  </w:style>
  <w:style w:type="paragraph" w:styleId="4">
    <w:name w:val="Body Text"/>
    <w:basedOn w:val="1"/>
    <w:next w:val="1"/>
    <w:qFormat/>
    <w:uiPriority w:val="0"/>
    <w:pPr>
      <w:spacing w:after="120"/>
    </w:pPr>
    <w:rPr>
      <w:rFonts w:ascii="Swis721 BT" w:hAnsi="Swis721 BT" w:eastAsia="Batang"/>
      <w:sz w:val="21"/>
      <w:lang w:eastAsia="ko-K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2025-11-07T02:01:57Z</dcterms:created>
  <dc:creator>Administrator</dc:creator>
  <cp:lastModifiedBy>逗辣是个小欢喜。</cp:lastModifiedBy>
  <dcterms:modified xsi:type="dcterms:W3CDTF">2025-11-07T02:02:12Z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38E3A61F37284207857248ED2841FB79_12</vt:lpwstr>
  </property>
</Properties>
</file>