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09781">
      <w:pPr>
        <w:pStyle w:val="4"/>
        <w:spacing w:before="0" w:after="0" w:line="240" w:lineRule="auto"/>
        <w:jc w:val="center"/>
        <w:rPr>
          <w:rFonts w:asciiTheme="minorEastAsia" w:hAnsiTheme="minorEastAsia" w:eastAsiaTheme="minorEastAsia" w:cstheme="minorEastAsia"/>
          <w:b w:val="0"/>
          <w:sz w:val="36"/>
          <w:szCs w:val="36"/>
          <w:highlight w:val="none"/>
        </w:rPr>
      </w:pPr>
      <w:bookmarkStart w:id="40" w:name="_GoBack"/>
      <w:r>
        <w:rPr>
          <w:rFonts w:hint="eastAsia" w:asciiTheme="minorEastAsia" w:hAnsiTheme="minorEastAsia" w:eastAsiaTheme="minorEastAsia" w:cstheme="minorEastAsia"/>
          <w:b w:val="0"/>
          <w:sz w:val="36"/>
          <w:szCs w:val="36"/>
          <w:highlight w:val="none"/>
        </w:rPr>
        <w:t>合同格式（参考格式）</w:t>
      </w:r>
    </w:p>
    <w:p w14:paraId="644EB3AB">
      <w:pPr>
        <w:rPr>
          <w:highlight w:val="none"/>
        </w:rPr>
      </w:pPr>
    </w:p>
    <w:p w14:paraId="6F869782">
      <w:pPr>
        <w:pStyle w:val="5"/>
        <w:rPr>
          <w:highlight w:val="none"/>
        </w:rPr>
      </w:pPr>
    </w:p>
    <w:p w14:paraId="290D29FB">
      <w:pPr>
        <w:tabs>
          <w:tab w:val="left" w:pos="5340"/>
        </w:tabs>
        <w:spacing w:line="480" w:lineRule="exact"/>
        <w:ind w:firstLine="480" w:firstLineChars="200"/>
        <w:rPr>
          <w:rFonts w:ascii="宋体" w:hAnsi="宋体"/>
          <w:sz w:val="24"/>
          <w:highlight w:val="none"/>
        </w:rPr>
      </w:pPr>
    </w:p>
    <w:p w14:paraId="7DD9736E">
      <w:pPr>
        <w:jc w:val="right"/>
        <w:rPr>
          <w:rFonts w:ascii="宋体" w:hAnsi="宋体"/>
          <w:b/>
          <w:sz w:val="36"/>
          <w:szCs w:val="36"/>
          <w:highlight w:val="none"/>
          <w:bdr w:val="single" w:color="auto" w:sz="4" w:space="0"/>
          <w:shd w:val="pct10" w:color="auto" w:fill="FFFFFF"/>
        </w:rPr>
      </w:pPr>
      <w:r>
        <w:rPr>
          <w:rFonts w:hint="eastAsia" w:ascii="宋体" w:hAnsi="宋体"/>
          <w:b/>
          <w:sz w:val="36"/>
          <w:szCs w:val="36"/>
          <w:highlight w:val="none"/>
          <w:bdr w:val="single" w:color="auto" w:sz="4" w:space="0"/>
          <w:shd w:val="pct10" w:color="auto" w:fill="FFFFFF"/>
        </w:rPr>
        <w:t>政府采购项目</w:t>
      </w:r>
    </w:p>
    <w:p w14:paraId="38CC4ECC">
      <w:pPr>
        <w:tabs>
          <w:tab w:val="left" w:pos="5340"/>
        </w:tabs>
        <w:spacing w:line="480" w:lineRule="exact"/>
        <w:ind w:firstLine="480" w:firstLineChars="200"/>
        <w:rPr>
          <w:rFonts w:ascii="宋体" w:hAnsi="宋体"/>
          <w:sz w:val="24"/>
          <w:highlight w:val="none"/>
        </w:rPr>
      </w:pPr>
    </w:p>
    <w:p w14:paraId="60111B19">
      <w:pPr>
        <w:tabs>
          <w:tab w:val="left" w:pos="5340"/>
        </w:tabs>
        <w:spacing w:line="480" w:lineRule="exact"/>
        <w:ind w:firstLine="480" w:firstLineChars="200"/>
        <w:rPr>
          <w:rFonts w:ascii="宋体" w:hAnsi="宋体"/>
          <w:sz w:val="24"/>
          <w:highlight w:val="none"/>
        </w:rPr>
      </w:pPr>
    </w:p>
    <w:p w14:paraId="0A93F372">
      <w:pPr>
        <w:ind w:left="-899" w:leftChars="-428"/>
        <w:jc w:val="center"/>
        <w:rPr>
          <w:rFonts w:ascii="宋体" w:hAnsi="宋体" w:cs="宋体"/>
          <w:b/>
          <w:bCs/>
          <w:sz w:val="52"/>
          <w:szCs w:val="52"/>
          <w:highlight w:val="none"/>
        </w:rPr>
      </w:pPr>
    </w:p>
    <w:p w14:paraId="136CA840">
      <w:pPr>
        <w:jc w:val="center"/>
        <w:rPr>
          <w:rFonts w:ascii="宋体" w:hAnsi="宋体"/>
          <w:b/>
          <w:sz w:val="52"/>
          <w:szCs w:val="52"/>
          <w:highlight w:val="none"/>
          <w:u w:val="single"/>
        </w:rPr>
      </w:pPr>
      <w:r>
        <w:rPr>
          <w:rFonts w:hint="eastAsia" w:ascii="宋体" w:hAnsi="宋体"/>
          <w:b/>
          <w:sz w:val="52"/>
          <w:szCs w:val="52"/>
          <w:highlight w:val="none"/>
          <w:u w:val="single"/>
        </w:rPr>
        <w:t>XXX项目</w:t>
      </w:r>
    </w:p>
    <w:p w14:paraId="27DAC2BE">
      <w:pPr>
        <w:tabs>
          <w:tab w:val="left" w:pos="7815"/>
        </w:tabs>
        <w:spacing w:line="1100" w:lineRule="exact"/>
        <w:jc w:val="left"/>
        <w:rPr>
          <w:rFonts w:ascii="宋体"/>
          <w:b/>
          <w:bCs/>
          <w:sz w:val="52"/>
          <w:szCs w:val="52"/>
          <w:highlight w:val="none"/>
        </w:rPr>
      </w:pPr>
      <w:r>
        <w:rPr>
          <w:rFonts w:ascii="宋体"/>
          <w:b/>
          <w:bCs/>
          <w:sz w:val="52"/>
          <w:szCs w:val="52"/>
          <w:highlight w:val="none"/>
        </w:rPr>
        <w:tab/>
      </w:r>
    </w:p>
    <w:p w14:paraId="1FFD1CA0">
      <w:pPr>
        <w:spacing w:line="360" w:lineRule="auto"/>
        <w:ind w:firstLine="2168" w:firstLineChars="300"/>
        <w:rPr>
          <w:rFonts w:ascii="宋体"/>
          <w:b/>
          <w:bCs/>
          <w:sz w:val="72"/>
          <w:szCs w:val="72"/>
          <w:highlight w:val="none"/>
        </w:rPr>
      </w:pPr>
      <w:r>
        <w:rPr>
          <w:rFonts w:hint="eastAsia" w:ascii="宋体" w:hAnsi="宋体" w:cs="宋体"/>
          <w:b/>
          <w:bCs/>
          <w:sz w:val="72"/>
          <w:szCs w:val="72"/>
          <w:highlight w:val="none"/>
        </w:rPr>
        <w:t>服务合同</w:t>
      </w:r>
    </w:p>
    <w:p w14:paraId="69304970">
      <w:pPr>
        <w:spacing w:line="360" w:lineRule="auto"/>
        <w:ind w:firstLine="1928" w:firstLineChars="600"/>
        <w:rPr>
          <w:rFonts w:ascii="宋体"/>
          <w:b/>
          <w:bCs/>
          <w:sz w:val="32"/>
          <w:szCs w:val="32"/>
          <w:highlight w:val="none"/>
          <w:u w:val="single"/>
        </w:rPr>
      </w:pPr>
      <w:r>
        <w:rPr>
          <w:rFonts w:hint="eastAsia" w:ascii="宋体" w:hAnsi="宋体" w:cs="宋体"/>
          <w:b/>
          <w:bCs/>
          <w:sz w:val="32"/>
          <w:szCs w:val="32"/>
          <w:highlight w:val="none"/>
        </w:rPr>
        <w:t xml:space="preserve"> 合同编号：SNJZ-2025-XXX</w:t>
      </w:r>
    </w:p>
    <w:p w14:paraId="414DEFA4">
      <w:pPr>
        <w:spacing w:line="360" w:lineRule="auto"/>
        <w:rPr>
          <w:rFonts w:ascii="宋体"/>
          <w:b/>
          <w:bCs/>
          <w:sz w:val="32"/>
          <w:szCs w:val="32"/>
          <w:highlight w:val="none"/>
        </w:rPr>
      </w:pPr>
    </w:p>
    <w:p w14:paraId="26AAF8D0">
      <w:pPr>
        <w:pStyle w:val="6"/>
        <w:spacing w:after="156"/>
        <w:rPr>
          <w:b/>
          <w:bCs/>
          <w:sz w:val="32"/>
          <w:szCs w:val="32"/>
          <w:highlight w:val="none"/>
        </w:rPr>
      </w:pPr>
    </w:p>
    <w:p w14:paraId="6F7B7FFD">
      <w:pPr>
        <w:spacing w:line="360" w:lineRule="auto"/>
        <w:ind w:firstLine="2249" w:firstLineChars="700"/>
        <w:rPr>
          <w:rFonts w:ascii="宋体" w:hAnsi="宋体" w:cs="宋体"/>
          <w:b/>
          <w:bCs/>
          <w:sz w:val="32"/>
          <w:szCs w:val="32"/>
          <w:highlight w:val="none"/>
        </w:rPr>
      </w:pPr>
      <w:r>
        <w:rPr>
          <w:rFonts w:hint="eastAsia" w:ascii="宋体" w:hAnsi="宋体" w:cs="宋体"/>
          <w:b/>
          <w:bCs/>
          <w:sz w:val="32"/>
          <w:szCs w:val="32"/>
          <w:highlight w:val="none"/>
        </w:rPr>
        <w:t>买   方：</w:t>
      </w:r>
      <w:r>
        <w:rPr>
          <w:rFonts w:hint="eastAsia" w:ascii="宋体" w:hAnsi="宋体" w:cs="宋体"/>
          <w:b/>
          <w:bCs/>
          <w:sz w:val="32"/>
          <w:szCs w:val="32"/>
          <w:highlight w:val="none"/>
          <w:lang w:val="zh-CN"/>
        </w:rPr>
        <w:t>西安市长安区农业技术推广中心</w:t>
      </w:r>
    </w:p>
    <w:p w14:paraId="11879176">
      <w:pPr>
        <w:spacing w:line="360" w:lineRule="auto"/>
        <w:ind w:firstLine="2249" w:firstLineChars="700"/>
        <w:rPr>
          <w:rFonts w:ascii="宋体" w:hAnsi="宋体" w:cs="宋体"/>
          <w:b/>
          <w:bCs/>
          <w:color w:val="FF0000"/>
          <w:sz w:val="32"/>
          <w:szCs w:val="32"/>
          <w:highlight w:val="none"/>
          <w:u w:val="single"/>
        </w:rPr>
      </w:pPr>
      <w:r>
        <w:rPr>
          <w:rFonts w:hint="eastAsia" w:ascii="宋体" w:hAnsi="宋体" w:cs="宋体"/>
          <w:b/>
          <w:bCs/>
          <w:sz w:val="32"/>
          <w:szCs w:val="32"/>
          <w:highlight w:val="none"/>
        </w:rPr>
        <w:t>卖   方：</w:t>
      </w:r>
    </w:p>
    <w:p w14:paraId="0540180F">
      <w:pPr>
        <w:pStyle w:val="6"/>
        <w:spacing w:after="156"/>
        <w:rPr>
          <w:highlight w:val="none"/>
        </w:rPr>
      </w:pPr>
    </w:p>
    <w:p w14:paraId="46C6CDE7">
      <w:pPr>
        <w:tabs>
          <w:tab w:val="left" w:pos="5340"/>
        </w:tabs>
        <w:spacing w:line="480" w:lineRule="exact"/>
        <w:ind w:firstLine="2891" w:firstLineChars="800"/>
        <w:rPr>
          <w:rFonts w:ascii="宋体" w:hAnsi="宋体"/>
          <w:b/>
          <w:bCs/>
          <w:sz w:val="36"/>
          <w:szCs w:val="36"/>
          <w:highlight w:val="none"/>
        </w:rPr>
      </w:pPr>
      <w:r>
        <w:rPr>
          <w:rFonts w:hint="eastAsia" w:ascii="宋体" w:hAnsi="宋体"/>
          <w:b/>
          <w:bCs/>
          <w:sz w:val="36"/>
          <w:szCs w:val="36"/>
          <w:highlight w:val="none"/>
        </w:rPr>
        <w:t>年月日</w:t>
      </w:r>
    </w:p>
    <w:p w14:paraId="228D3A57">
      <w:pPr>
        <w:tabs>
          <w:tab w:val="left" w:pos="5340"/>
        </w:tabs>
        <w:spacing w:line="480" w:lineRule="exact"/>
        <w:jc w:val="center"/>
        <w:rPr>
          <w:rFonts w:ascii="宋体" w:hAnsi="宋体"/>
          <w:b/>
          <w:bCs/>
          <w:sz w:val="36"/>
          <w:szCs w:val="36"/>
          <w:highlight w:val="none"/>
        </w:rPr>
        <w:sectPr>
          <w:pgSz w:w="11906" w:h="16838"/>
          <w:pgMar w:top="1440" w:right="1800" w:bottom="1440" w:left="1800" w:header="851" w:footer="992" w:gutter="0"/>
          <w:cols w:space="425" w:num="1"/>
          <w:docGrid w:type="lines" w:linePitch="312" w:charSpace="0"/>
        </w:sectPr>
      </w:pPr>
    </w:p>
    <w:p w14:paraId="4EF96A4E">
      <w:pPr>
        <w:adjustRightInd w:val="0"/>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（本格式条款供采购人和成交供应商双方签订合同参考，最终以采购人实际签订的合同为准）</w:t>
      </w:r>
    </w:p>
    <w:p w14:paraId="7667A38A">
      <w:pPr>
        <w:autoSpaceDE w:val="0"/>
        <w:autoSpaceDN w:val="0"/>
        <w:adjustRightInd w:val="0"/>
        <w:spacing w:line="500" w:lineRule="exact"/>
        <w:ind w:firstLine="480" w:firstLineChars="200"/>
        <w:jc w:val="left"/>
        <w:rPr>
          <w:rFonts w:ascii="宋体" w:hAnsi="宋体" w:cs="宋体"/>
          <w:sz w:val="24"/>
          <w:highlight w:val="none"/>
        </w:rPr>
      </w:pPr>
      <w:r>
        <w:rPr>
          <w:rFonts w:hint="eastAsia" w:ascii="宋体" w:hAnsi="宋体" w:cs="宋体"/>
          <w:sz w:val="24"/>
          <w:highlight w:val="none"/>
          <w:lang w:val="zh-CN"/>
        </w:rPr>
        <w:t xml:space="preserve">合同编号： </w:t>
      </w:r>
    </w:p>
    <w:p w14:paraId="51EA8C26">
      <w:pPr>
        <w:autoSpaceDE w:val="0"/>
        <w:autoSpaceDN w:val="0"/>
        <w:adjustRightInd w:val="0"/>
        <w:spacing w:line="500" w:lineRule="exact"/>
        <w:ind w:firstLine="480" w:firstLineChars="200"/>
        <w:jc w:val="left"/>
        <w:rPr>
          <w:rFonts w:ascii="宋体" w:hAnsi="宋体" w:cs="宋体"/>
          <w:sz w:val="24"/>
          <w:highlight w:val="none"/>
        </w:rPr>
      </w:pPr>
      <w:r>
        <w:rPr>
          <w:rFonts w:hint="eastAsia" w:ascii="宋体" w:hAnsi="宋体" w:cs="宋体"/>
          <w:sz w:val="24"/>
          <w:highlight w:val="none"/>
          <w:lang w:val="zh-CN"/>
        </w:rPr>
        <w:t xml:space="preserve">签订地点： </w:t>
      </w:r>
    </w:p>
    <w:p w14:paraId="000505D6">
      <w:pPr>
        <w:autoSpaceDE w:val="0"/>
        <w:autoSpaceDN w:val="0"/>
        <w:adjustRightInd w:val="0"/>
        <w:spacing w:line="500" w:lineRule="exact"/>
        <w:ind w:firstLine="480" w:firstLineChars="200"/>
        <w:jc w:val="left"/>
        <w:rPr>
          <w:rFonts w:ascii="宋体" w:hAnsi="宋体" w:cs="宋体"/>
          <w:sz w:val="24"/>
          <w:highlight w:val="none"/>
          <w:u w:val="single"/>
        </w:rPr>
      </w:pPr>
      <w:r>
        <w:rPr>
          <w:rFonts w:hint="eastAsia" w:ascii="宋体" w:hAnsi="宋体" w:cs="宋体"/>
          <w:sz w:val="24"/>
          <w:highlight w:val="none"/>
          <w:lang w:val="zh-CN"/>
        </w:rPr>
        <w:t>签订时间：</w:t>
      </w:r>
    </w:p>
    <w:p w14:paraId="01AFA72C">
      <w:pPr>
        <w:autoSpaceDE w:val="0"/>
        <w:autoSpaceDN w:val="0"/>
        <w:adjustRightInd w:val="0"/>
        <w:spacing w:line="500" w:lineRule="exact"/>
        <w:ind w:firstLine="480" w:firstLineChars="200"/>
        <w:jc w:val="left"/>
        <w:rPr>
          <w:rFonts w:ascii="宋体" w:hAnsi="宋体" w:cs="宋体"/>
          <w:sz w:val="24"/>
          <w:highlight w:val="none"/>
        </w:rPr>
      </w:pPr>
      <w:bookmarkStart w:id="0" w:name="_Toc32513"/>
      <w:r>
        <w:rPr>
          <w:rFonts w:hint="eastAsia" w:ascii="宋体" w:hAnsi="宋体" w:cs="宋体"/>
          <w:sz w:val="24"/>
          <w:highlight w:val="none"/>
          <w:lang w:val="zh-CN"/>
        </w:rPr>
        <w:t>采购人：</w:t>
      </w:r>
      <w:r>
        <w:rPr>
          <w:rFonts w:hint="eastAsia" w:ascii="宋体" w:hAnsi="宋体" w:cs="宋体"/>
          <w:sz w:val="24"/>
          <w:highlight w:val="none"/>
          <w:u w:val="single"/>
          <w:lang w:val="zh-CN"/>
        </w:rPr>
        <w:t>西安市长安区农业技术推广中心</w:t>
      </w:r>
      <w:bookmarkEnd w:id="0"/>
    </w:p>
    <w:p w14:paraId="4B45B27C">
      <w:pPr>
        <w:autoSpaceDE w:val="0"/>
        <w:autoSpaceDN w:val="0"/>
        <w:adjustRightInd w:val="0"/>
        <w:spacing w:line="500" w:lineRule="exact"/>
        <w:ind w:firstLine="480" w:firstLineChars="200"/>
        <w:jc w:val="left"/>
        <w:rPr>
          <w:rFonts w:ascii="宋体" w:hAnsi="宋体" w:cs="宋体"/>
          <w:sz w:val="24"/>
          <w:highlight w:val="none"/>
        </w:rPr>
      </w:pPr>
      <w:r>
        <w:rPr>
          <w:rFonts w:hint="eastAsia" w:ascii="宋体" w:hAnsi="宋体" w:cs="宋体"/>
          <w:sz w:val="24"/>
          <w:highlight w:val="none"/>
          <w:lang w:val="zh-CN"/>
        </w:rPr>
        <w:t>供应商：</w:t>
      </w:r>
      <w:r>
        <w:rPr>
          <w:rFonts w:hint="eastAsia" w:ascii="宋体" w:hAnsi="宋体" w:cs="宋体"/>
          <w:sz w:val="24"/>
          <w:highlight w:val="none"/>
          <w:u w:val="single"/>
          <w:lang w:val="zh-CN"/>
        </w:rPr>
        <w:t>（乙方）</w:t>
      </w:r>
    </w:p>
    <w:p w14:paraId="605684F3">
      <w:pPr>
        <w:adjustRightInd w:val="0"/>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根据《中华人民共和国民法典》及其他有关法律、法规，遵循平等、自愿、公平和诚信的原则，双方就下述项目范围与相关服务事项协商一致，订立本合同，</w:t>
      </w:r>
      <w:r>
        <w:rPr>
          <w:rFonts w:hint="eastAsia" w:ascii="宋体" w:hAnsi="宋体" w:cs="宋体"/>
          <w:sz w:val="24"/>
          <w:highlight w:val="none"/>
          <w:lang w:val="zh-CN"/>
        </w:rPr>
        <w:t>并共同遵守如下条款：</w:t>
      </w:r>
    </w:p>
    <w:p w14:paraId="0659F40A">
      <w:pPr>
        <w:autoSpaceDE w:val="0"/>
        <w:autoSpaceDN w:val="0"/>
        <w:adjustRightInd w:val="0"/>
        <w:spacing w:line="500" w:lineRule="exact"/>
        <w:ind w:firstLine="482" w:firstLineChars="200"/>
        <w:rPr>
          <w:rFonts w:ascii="宋体" w:hAnsi="宋体" w:cs="宋体"/>
          <w:b/>
          <w:bCs/>
          <w:sz w:val="24"/>
          <w:highlight w:val="none"/>
        </w:rPr>
      </w:pPr>
      <w:r>
        <w:rPr>
          <w:rFonts w:hint="eastAsia" w:ascii="宋体" w:hAnsi="宋体" w:cs="宋体"/>
          <w:b/>
          <w:bCs/>
          <w:sz w:val="24"/>
          <w:highlight w:val="none"/>
        </w:rPr>
        <w:t>第一条 交货期</w:t>
      </w:r>
      <w:r>
        <w:rPr>
          <w:rFonts w:hint="eastAsia" w:ascii="宋体" w:hAnsi="宋体" w:cs="宋体"/>
          <w:sz w:val="24"/>
          <w:highlight w:val="none"/>
          <w:lang w:val="zh-CN"/>
        </w:rPr>
        <w:t>：</w:t>
      </w:r>
      <w:r>
        <w:rPr>
          <w:rFonts w:hint="eastAsia" w:ascii="宋体" w:hAnsi="宋体" w:cs="宋体"/>
          <w:b/>
          <w:bCs/>
          <w:sz w:val="24"/>
          <w:highlight w:val="none"/>
          <w:lang w:val="zh-CN"/>
        </w:rPr>
        <w:t>自合同签订之日起</w:t>
      </w:r>
      <w:r>
        <w:rPr>
          <w:rFonts w:hint="eastAsia" w:ascii="宋体" w:hAnsi="宋体" w:cs="宋体"/>
          <w:b/>
          <w:bCs/>
          <w:sz w:val="24"/>
          <w:highlight w:val="none"/>
        </w:rPr>
        <w:t>XXX</w:t>
      </w:r>
      <w:r>
        <w:rPr>
          <w:rFonts w:hint="eastAsia" w:ascii="宋体" w:hAnsi="宋体" w:cs="宋体"/>
          <w:b/>
          <w:bCs/>
          <w:sz w:val="24"/>
          <w:highlight w:val="none"/>
          <w:lang w:val="zh-CN"/>
        </w:rPr>
        <w:t>日。</w:t>
      </w:r>
    </w:p>
    <w:p w14:paraId="36FA9377">
      <w:pPr>
        <w:pStyle w:val="2"/>
        <w:spacing w:line="500" w:lineRule="exact"/>
        <w:ind w:firstLine="482" w:firstLineChars="200"/>
        <w:rPr>
          <w:rFonts w:ascii="宋体" w:hAnsi="宋体" w:cs="宋体"/>
          <w:b/>
          <w:bCs/>
          <w:sz w:val="24"/>
          <w:szCs w:val="24"/>
          <w:highlight w:val="none"/>
        </w:rPr>
      </w:pPr>
      <w:r>
        <w:rPr>
          <w:rFonts w:hint="eastAsia" w:ascii="宋体" w:hAnsi="宋体" w:cs="宋体"/>
          <w:b/>
          <w:bCs/>
          <w:sz w:val="24"/>
          <w:szCs w:val="24"/>
          <w:highlight w:val="none"/>
        </w:rPr>
        <w:t>第二条 服务地点：采购人指定地点。</w:t>
      </w:r>
    </w:p>
    <w:p w14:paraId="45DDADDE">
      <w:pPr>
        <w:pStyle w:val="9"/>
        <w:pBdr>
          <w:bottom w:val="none" w:color="auto" w:sz="0" w:space="6"/>
        </w:pBdr>
        <w:tabs>
          <w:tab w:val="center" w:pos="4535"/>
          <w:tab w:val="clear" w:pos="8306"/>
        </w:tabs>
        <w:spacing w:line="500" w:lineRule="exact"/>
        <w:ind w:right="28" w:firstLine="482" w:firstLineChars="200"/>
        <w:jc w:val="both"/>
        <w:rPr>
          <w:rFonts w:ascii="宋体" w:hAnsi="宋体" w:cs="宋体"/>
          <w:sz w:val="24"/>
          <w:szCs w:val="24"/>
          <w:highlight w:val="none"/>
          <w:lang w:val="zh-CN"/>
        </w:rPr>
      </w:pPr>
      <w:r>
        <w:rPr>
          <w:rFonts w:hint="eastAsia" w:ascii="宋体" w:hAnsi="宋体" w:cs="宋体"/>
          <w:b/>
          <w:bCs/>
          <w:sz w:val="24"/>
          <w:szCs w:val="24"/>
          <w:highlight w:val="none"/>
          <w:lang w:val="zh-CN"/>
        </w:rPr>
        <w:t>第</w:t>
      </w:r>
      <w:r>
        <w:rPr>
          <w:rFonts w:hint="eastAsia" w:ascii="宋体" w:hAnsi="宋体" w:cs="宋体"/>
          <w:b/>
          <w:bCs/>
          <w:sz w:val="24"/>
          <w:szCs w:val="24"/>
          <w:highlight w:val="none"/>
        </w:rPr>
        <w:t>三</w:t>
      </w:r>
      <w:r>
        <w:rPr>
          <w:rFonts w:hint="eastAsia" w:ascii="宋体" w:hAnsi="宋体" w:cs="宋体"/>
          <w:b/>
          <w:bCs/>
          <w:sz w:val="24"/>
          <w:szCs w:val="24"/>
          <w:highlight w:val="none"/>
          <w:lang w:val="zh-CN"/>
        </w:rPr>
        <w:t>条</w:t>
      </w:r>
      <w:r>
        <w:rPr>
          <w:rFonts w:hint="eastAsia" w:ascii="宋体" w:hAnsi="宋体" w:cs="宋体"/>
          <w:b/>
          <w:bCs/>
          <w:sz w:val="24"/>
          <w:szCs w:val="24"/>
          <w:highlight w:val="none"/>
        </w:rPr>
        <w:t>服务内容：</w:t>
      </w:r>
      <w:r>
        <w:rPr>
          <w:rFonts w:hint="eastAsia" w:ascii="宋体" w:hAnsi="宋体" w:cs="宋体"/>
          <w:b/>
          <w:bCs/>
          <w:sz w:val="24"/>
          <w:szCs w:val="24"/>
          <w:highlight w:val="none"/>
          <w:u w:val="single"/>
        </w:rPr>
        <w:t>XXXX</w:t>
      </w:r>
      <w:r>
        <w:rPr>
          <w:rFonts w:hint="eastAsia" w:ascii="宋体" w:hAnsi="宋体" w:cs="宋体"/>
          <w:b/>
          <w:bCs/>
          <w:sz w:val="24"/>
          <w:szCs w:val="24"/>
          <w:highlight w:val="none"/>
        </w:rPr>
        <w:t>。</w:t>
      </w:r>
    </w:p>
    <w:p w14:paraId="3968A355">
      <w:pPr>
        <w:autoSpaceDE w:val="0"/>
        <w:autoSpaceDN w:val="0"/>
        <w:adjustRightInd w:val="0"/>
        <w:spacing w:line="500" w:lineRule="exact"/>
        <w:ind w:firstLine="482" w:firstLineChars="200"/>
        <w:jc w:val="left"/>
        <w:rPr>
          <w:rFonts w:ascii="宋体" w:hAnsi="宋体" w:cs="宋体"/>
          <w:b/>
          <w:bCs/>
          <w:sz w:val="24"/>
          <w:highlight w:val="none"/>
          <w:lang w:val="zh-CN"/>
        </w:rPr>
      </w:pPr>
      <w:r>
        <w:rPr>
          <w:rFonts w:hint="eastAsia" w:ascii="宋体" w:hAnsi="宋体" w:cs="宋体"/>
          <w:b/>
          <w:bCs/>
          <w:sz w:val="24"/>
          <w:highlight w:val="none"/>
          <w:lang w:val="zh-CN"/>
        </w:rPr>
        <w:t>第</w:t>
      </w:r>
      <w:r>
        <w:rPr>
          <w:rFonts w:hint="eastAsia" w:ascii="宋体" w:hAnsi="宋体" w:cs="宋体"/>
          <w:b/>
          <w:bCs/>
          <w:sz w:val="24"/>
          <w:highlight w:val="none"/>
        </w:rPr>
        <w:t>四</w:t>
      </w:r>
      <w:r>
        <w:rPr>
          <w:rFonts w:hint="eastAsia" w:ascii="宋体" w:hAnsi="宋体" w:cs="宋体"/>
          <w:b/>
          <w:bCs/>
          <w:sz w:val="24"/>
          <w:highlight w:val="none"/>
          <w:lang w:val="zh-CN"/>
        </w:rPr>
        <w:t>条 合同总价款</w:t>
      </w:r>
    </w:p>
    <w:p w14:paraId="5454F0CF">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1、本合同总价为人民币大写：（￥），分项价款在“</w:t>
      </w:r>
      <w:r>
        <w:rPr>
          <w:rFonts w:hint="eastAsia" w:ascii="宋体" w:hAnsi="宋体" w:cs="宋体"/>
          <w:sz w:val="24"/>
          <w:highlight w:val="none"/>
        </w:rPr>
        <w:t>谈判</w:t>
      </w:r>
      <w:r>
        <w:rPr>
          <w:rFonts w:hint="eastAsia" w:ascii="宋体" w:hAnsi="宋体" w:cs="宋体"/>
          <w:sz w:val="24"/>
          <w:highlight w:val="none"/>
          <w:lang w:val="zh-CN"/>
        </w:rPr>
        <w:t>报价一览表”中有明确规定。</w:t>
      </w:r>
    </w:p>
    <w:p w14:paraId="066D4E3F">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rPr>
        <w:t>2、</w:t>
      </w:r>
      <w:r>
        <w:rPr>
          <w:rFonts w:hint="eastAsia" w:ascii="宋体" w:hAnsi="宋体" w:cs="宋体"/>
          <w:sz w:val="24"/>
          <w:highlight w:val="none"/>
          <w:lang w:val="zh-CN"/>
        </w:rPr>
        <w:t>合同总价即成交价，为一次性报价，不受市场价变化或实际工作量变化的影响。合同价格为含税价，供应商（成交供应商）提供货物（服务）所发生的一切税（包括增值税）费等都已包含于合同价款中。</w:t>
      </w:r>
    </w:p>
    <w:p w14:paraId="4817FAFA">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3、本合同执行期间合同总价不变，甲方无须另向乙方支付本合同规定之外的其他任何费用。</w:t>
      </w:r>
    </w:p>
    <w:p w14:paraId="3C5CD2C1">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1" w:name="_Toc28050"/>
      <w:bookmarkStart w:id="2" w:name="_Toc29098"/>
      <w:bookmarkStart w:id="3" w:name="_Toc25178"/>
      <w:r>
        <w:rPr>
          <w:rFonts w:hint="eastAsia" w:ascii="宋体" w:hAnsi="宋体" w:cs="宋体"/>
          <w:b/>
          <w:bCs/>
          <w:sz w:val="24"/>
          <w:highlight w:val="none"/>
          <w:lang w:val="zh-CN"/>
        </w:rPr>
        <w:t>第</w:t>
      </w:r>
      <w:r>
        <w:rPr>
          <w:rFonts w:hint="eastAsia" w:ascii="宋体" w:hAnsi="宋体" w:cs="宋体"/>
          <w:b/>
          <w:bCs/>
          <w:sz w:val="24"/>
          <w:highlight w:val="none"/>
        </w:rPr>
        <w:t>五</w:t>
      </w:r>
      <w:r>
        <w:rPr>
          <w:rFonts w:hint="eastAsia" w:ascii="宋体" w:hAnsi="宋体" w:cs="宋体"/>
          <w:b/>
          <w:bCs/>
          <w:sz w:val="24"/>
          <w:highlight w:val="none"/>
          <w:lang w:val="zh-CN"/>
        </w:rPr>
        <w:t>条  付款方式及时间</w:t>
      </w:r>
      <w:bookmarkEnd w:id="1"/>
      <w:bookmarkEnd w:id="2"/>
      <w:bookmarkEnd w:id="3"/>
    </w:p>
    <w:p w14:paraId="409F9F31">
      <w:pPr>
        <w:spacing w:line="500" w:lineRule="exact"/>
        <w:ind w:firstLine="480" w:firstLineChars="200"/>
        <w:rPr>
          <w:rFonts w:ascii="宋体" w:hAnsi="宋体" w:cs="宋体"/>
          <w:sz w:val="24"/>
          <w:highlight w:val="none"/>
        </w:rPr>
      </w:pPr>
      <w:bookmarkStart w:id="4" w:name="_Toc23564"/>
      <w:bookmarkStart w:id="5" w:name="_Toc400"/>
      <w:r>
        <w:rPr>
          <w:rFonts w:hint="eastAsia" w:ascii="宋体" w:hAnsi="宋体" w:cs="宋体"/>
          <w:sz w:val="24"/>
          <w:highlight w:val="none"/>
        </w:rPr>
        <w:t>1、结算单位：采购人结算，在付款前必须开具等额发票给采购人。</w:t>
      </w:r>
    </w:p>
    <w:p w14:paraId="15DD3C85">
      <w:pPr>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2、付款方式：一次性付款。项目验收合格，达到付款条件起 30 日内，支付合同总金额的 100.00%。</w:t>
      </w:r>
    </w:p>
    <w:p w14:paraId="4B23B8C0">
      <w:pPr>
        <w:spacing w:line="500" w:lineRule="exact"/>
        <w:ind w:firstLine="480" w:firstLineChars="200"/>
        <w:rPr>
          <w:rFonts w:ascii="宋体" w:hAnsi="宋体" w:cs="宋体"/>
          <w:sz w:val="24"/>
          <w:highlight w:val="none"/>
        </w:rPr>
      </w:pPr>
      <w:r>
        <w:rPr>
          <w:rFonts w:hint="eastAsia" w:ascii="宋体" w:hAnsi="宋体" w:cs="宋体"/>
          <w:sz w:val="24"/>
          <w:highlight w:val="none"/>
        </w:rPr>
        <w:t>3、支付方式：银行转账。</w:t>
      </w:r>
    </w:p>
    <w:p w14:paraId="5ADC4CBF">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6" w:name="_Toc17490"/>
      <w:r>
        <w:rPr>
          <w:rFonts w:hint="eastAsia" w:ascii="宋体" w:hAnsi="宋体" w:cs="宋体"/>
          <w:b/>
          <w:bCs/>
          <w:sz w:val="24"/>
          <w:highlight w:val="none"/>
          <w:lang w:val="zh-CN"/>
        </w:rPr>
        <w:t>第</w:t>
      </w:r>
      <w:r>
        <w:rPr>
          <w:rFonts w:hint="eastAsia" w:ascii="宋体" w:hAnsi="宋体" w:cs="宋体"/>
          <w:b/>
          <w:bCs/>
          <w:sz w:val="24"/>
          <w:highlight w:val="none"/>
        </w:rPr>
        <w:t>六</w:t>
      </w:r>
      <w:r>
        <w:rPr>
          <w:rFonts w:hint="eastAsia" w:ascii="宋体" w:hAnsi="宋体" w:cs="宋体"/>
          <w:b/>
          <w:bCs/>
          <w:sz w:val="24"/>
          <w:highlight w:val="none"/>
          <w:lang w:val="zh-CN"/>
        </w:rPr>
        <w:t>条   知识产权</w:t>
      </w:r>
      <w:bookmarkEnd w:id="4"/>
      <w:bookmarkEnd w:id="5"/>
      <w:bookmarkEnd w:id="6"/>
    </w:p>
    <w:p w14:paraId="00F774ED">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供应商应保证磋商响应技术服务不会出现因第三方提出侵犯其专利权、商标权或其它知识产权而引发法律或经济纠纷，否则由供应商承担全部责任。任何被供应商用于未经授权的商业目的行为所造成的违约或侵权责任由供应商承但。</w:t>
      </w:r>
    </w:p>
    <w:p w14:paraId="7BBCFE97">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7" w:name="_Toc20245"/>
      <w:bookmarkStart w:id="8" w:name="_Toc30077"/>
      <w:bookmarkStart w:id="9" w:name="_Toc3049"/>
      <w:r>
        <w:rPr>
          <w:rFonts w:hint="eastAsia" w:ascii="宋体" w:hAnsi="宋体" w:cs="宋体"/>
          <w:b/>
          <w:bCs/>
          <w:sz w:val="24"/>
          <w:highlight w:val="none"/>
          <w:lang w:val="zh-CN"/>
        </w:rPr>
        <w:t>第</w:t>
      </w:r>
      <w:r>
        <w:rPr>
          <w:rFonts w:hint="eastAsia" w:ascii="宋体" w:hAnsi="宋体" w:cs="宋体"/>
          <w:b/>
          <w:bCs/>
          <w:sz w:val="24"/>
          <w:highlight w:val="none"/>
        </w:rPr>
        <w:t>七</w:t>
      </w:r>
      <w:r>
        <w:rPr>
          <w:rFonts w:hint="eastAsia" w:ascii="宋体" w:hAnsi="宋体" w:cs="宋体"/>
          <w:b/>
          <w:bCs/>
          <w:sz w:val="24"/>
          <w:highlight w:val="none"/>
          <w:lang w:val="zh-CN"/>
        </w:rPr>
        <w:t>条  无产权瑕疵条款</w:t>
      </w:r>
      <w:bookmarkEnd w:id="7"/>
      <w:bookmarkEnd w:id="8"/>
      <w:bookmarkEnd w:id="9"/>
    </w:p>
    <w:p w14:paraId="21A50F34">
      <w:pPr>
        <w:spacing w:line="500" w:lineRule="exact"/>
        <w:ind w:firstLine="480" w:firstLineChars="200"/>
        <w:rPr>
          <w:rFonts w:ascii="宋体" w:hAnsi="宋体" w:cs="宋体"/>
          <w:sz w:val="24"/>
          <w:highlight w:val="none"/>
          <w:lang w:val="zh-CN"/>
        </w:rPr>
      </w:pPr>
      <w:r>
        <w:rPr>
          <w:rFonts w:hint="eastAsia" w:ascii="宋体" w:hAnsi="宋体" w:cs="宋体"/>
          <w:sz w:val="24"/>
          <w:highlight w:val="none"/>
          <w:lang w:val="zh-CN"/>
        </w:rPr>
        <w:t>乙方保证所提供的服务的所有权完全属于乙方且无任何抵押、查封等产权瑕疵。如有产权瑕疵的，视为乙方违约。乙方应负担由此而产生的一切损失。</w:t>
      </w:r>
    </w:p>
    <w:p w14:paraId="001EFFDB">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10" w:name="_Toc3035"/>
      <w:bookmarkStart w:id="11" w:name="_Toc16802"/>
      <w:bookmarkStart w:id="12" w:name="_Toc30735"/>
      <w:r>
        <w:rPr>
          <w:rFonts w:hint="eastAsia" w:ascii="宋体" w:hAnsi="宋体" w:cs="宋体"/>
          <w:b/>
          <w:bCs/>
          <w:sz w:val="24"/>
          <w:highlight w:val="none"/>
          <w:lang w:val="zh-CN"/>
        </w:rPr>
        <w:t>第</w:t>
      </w:r>
      <w:r>
        <w:rPr>
          <w:rFonts w:hint="eastAsia" w:ascii="宋体" w:hAnsi="宋体" w:cs="宋体"/>
          <w:b/>
          <w:bCs/>
          <w:sz w:val="24"/>
          <w:highlight w:val="none"/>
        </w:rPr>
        <w:t>八</w:t>
      </w:r>
      <w:r>
        <w:rPr>
          <w:rFonts w:hint="eastAsia" w:ascii="宋体" w:hAnsi="宋体" w:cs="宋体"/>
          <w:b/>
          <w:bCs/>
          <w:sz w:val="24"/>
          <w:highlight w:val="none"/>
          <w:lang w:val="zh-CN"/>
        </w:rPr>
        <w:t>条  甲方的权利和义务</w:t>
      </w:r>
      <w:bookmarkEnd w:id="10"/>
      <w:bookmarkEnd w:id="11"/>
      <w:bookmarkEnd w:id="12"/>
    </w:p>
    <w:p w14:paraId="08F20911">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1、甲方有权对合同规定范围内乙方的服务行为进行监督和检查，拥有监管权。有权定期核对乙方提供服务所配备的人员数量。对甲方认为不合理的部分有权下达整改通知书，并要求乙方限期整改。</w:t>
      </w:r>
    </w:p>
    <w:p w14:paraId="7480A82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2、甲方有权依据双方签订的考评办法对乙方提供的服务进行定期考评。</w:t>
      </w:r>
    </w:p>
    <w:p w14:paraId="4FD85AB6">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rPr>
        <w:t>3</w:t>
      </w:r>
      <w:r>
        <w:rPr>
          <w:rFonts w:hint="eastAsia" w:ascii="宋体" w:hAnsi="宋体" w:cs="宋体"/>
          <w:sz w:val="24"/>
          <w:highlight w:val="none"/>
          <w:lang w:val="zh-CN"/>
        </w:rPr>
        <w:t>、甲方负责检查监督乙方管理工作的实施及制度的执行情况。</w:t>
      </w:r>
    </w:p>
    <w:p w14:paraId="30184057">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4、甲方根据本合同规定，按时向乙方支付应付服务费用。</w:t>
      </w:r>
    </w:p>
    <w:p w14:paraId="17CB4F5A">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5、在项目质量管理方面，甲方应给予乙方充分信任，不能过多干涉乙方专业范畴。</w:t>
      </w:r>
    </w:p>
    <w:p w14:paraId="6FE9090B">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rPr>
        <w:t>6</w:t>
      </w:r>
      <w:r>
        <w:rPr>
          <w:rFonts w:hint="eastAsia" w:ascii="宋体" w:hAnsi="宋体" w:cs="宋体"/>
          <w:sz w:val="24"/>
          <w:highlight w:val="none"/>
          <w:lang w:val="zh-CN"/>
        </w:rPr>
        <w:t>、国家法律、法规所规定由甲方承担的其它责任。</w:t>
      </w:r>
    </w:p>
    <w:p w14:paraId="508CC9E5">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13" w:name="_Toc14218"/>
      <w:bookmarkStart w:id="14" w:name="_Toc14306"/>
      <w:bookmarkStart w:id="15" w:name="_Toc29488"/>
      <w:r>
        <w:rPr>
          <w:rFonts w:hint="eastAsia" w:ascii="宋体" w:hAnsi="宋体" w:cs="宋体"/>
          <w:b/>
          <w:bCs/>
          <w:sz w:val="24"/>
          <w:highlight w:val="none"/>
          <w:lang w:val="zh-CN"/>
        </w:rPr>
        <w:t>第</w:t>
      </w:r>
      <w:r>
        <w:rPr>
          <w:rFonts w:hint="eastAsia" w:ascii="宋体" w:hAnsi="宋体" w:cs="宋体"/>
          <w:b/>
          <w:bCs/>
          <w:sz w:val="24"/>
          <w:highlight w:val="none"/>
        </w:rPr>
        <w:t>九</w:t>
      </w:r>
      <w:r>
        <w:rPr>
          <w:rFonts w:hint="eastAsia" w:ascii="宋体" w:hAnsi="宋体" w:cs="宋体"/>
          <w:b/>
          <w:bCs/>
          <w:sz w:val="24"/>
          <w:highlight w:val="none"/>
          <w:lang w:val="zh-CN"/>
        </w:rPr>
        <w:t>条  乙方的权利和义务</w:t>
      </w:r>
      <w:bookmarkEnd w:id="13"/>
      <w:bookmarkEnd w:id="14"/>
      <w:bookmarkEnd w:id="15"/>
    </w:p>
    <w:p w14:paraId="4F6427A3">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1、对本合同规定的委托服务范围内的项目享有管理权及服务义务。</w:t>
      </w:r>
    </w:p>
    <w:p w14:paraId="789BDE46">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2、根据本合同的规定向甲方收取相关服务费用，并有权在本项目管理范围内管理及合理使用。</w:t>
      </w:r>
    </w:p>
    <w:p w14:paraId="37F3265F">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3、及时向甲方通告本项目服务范围内有关服务的重大事项，及时配合处理投诉。</w:t>
      </w:r>
    </w:p>
    <w:p w14:paraId="46A50E9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4、接受项目行业管理部门及政府有关部门的指导，接受甲方的监督。</w:t>
      </w:r>
    </w:p>
    <w:p w14:paraId="2CD578A0">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5、国家法律、法规所规定由乙方承担的其它责任。</w:t>
      </w:r>
    </w:p>
    <w:p w14:paraId="2C200959">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16" w:name="_Toc15048"/>
      <w:bookmarkStart w:id="17" w:name="_Toc13632"/>
      <w:bookmarkStart w:id="18" w:name="_Toc18240"/>
      <w:r>
        <w:rPr>
          <w:rFonts w:hint="eastAsia" w:ascii="宋体" w:hAnsi="宋体" w:cs="宋体"/>
          <w:b/>
          <w:bCs/>
          <w:sz w:val="24"/>
          <w:highlight w:val="none"/>
          <w:lang w:val="zh-CN"/>
        </w:rPr>
        <w:t>第十条  违约责任</w:t>
      </w:r>
      <w:bookmarkEnd w:id="16"/>
      <w:bookmarkEnd w:id="17"/>
      <w:bookmarkEnd w:id="18"/>
    </w:p>
    <w:p w14:paraId="4F335D23">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1、甲乙双方必须遵守本合同并执行合同中的各项规定，保证本合同的正常履行。</w:t>
      </w:r>
    </w:p>
    <w:p w14:paraId="1D0E8EE4">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7D7F16">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19" w:name="_Toc24792"/>
      <w:bookmarkStart w:id="20" w:name="_Toc24538"/>
      <w:bookmarkStart w:id="21" w:name="_Toc1105"/>
      <w:r>
        <w:rPr>
          <w:rFonts w:hint="eastAsia" w:ascii="宋体" w:hAnsi="宋体" w:cs="宋体"/>
          <w:b/>
          <w:bCs/>
          <w:sz w:val="24"/>
          <w:highlight w:val="none"/>
          <w:lang w:val="zh-CN"/>
        </w:rPr>
        <w:t>第十</w:t>
      </w:r>
      <w:r>
        <w:rPr>
          <w:rFonts w:hint="eastAsia" w:ascii="宋体" w:hAnsi="宋体" w:cs="宋体"/>
          <w:b/>
          <w:bCs/>
          <w:sz w:val="24"/>
          <w:highlight w:val="none"/>
        </w:rPr>
        <w:t>一</w:t>
      </w:r>
      <w:r>
        <w:rPr>
          <w:rFonts w:hint="eastAsia" w:ascii="宋体" w:hAnsi="宋体" w:cs="宋体"/>
          <w:b/>
          <w:bCs/>
          <w:sz w:val="24"/>
          <w:highlight w:val="none"/>
          <w:lang w:val="zh-CN"/>
        </w:rPr>
        <w:t>条保密</w:t>
      </w:r>
      <w:bookmarkEnd w:id="19"/>
      <w:bookmarkEnd w:id="20"/>
      <w:bookmarkEnd w:id="21"/>
    </w:p>
    <w:p w14:paraId="7B6AF8D5">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 对工作中了解到的采购人的技术、机密等进行严格保密，不得向他人泄漏。本合同的解除或终止不免除供应商应承担的保密义务。</w:t>
      </w:r>
    </w:p>
    <w:p w14:paraId="734936A2">
      <w:pPr>
        <w:autoSpaceDE w:val="0"/>
        <w:autoSpaceDN w:val="0"/>
        <w:adjustRightInd w:val="0"/>
        <w:spacing w:line="500" w:lineRule="exact"/>
        <w:ind w:firstLine="482" w:firstLineChars="200"/>
        <w:jc w:val="left"/>
        <w:rPr>
          <w:rFonts w:ascii="宋体" w:hAnsi="宋体" w:cs="宋体"/>
          <w:sz w:val="24"/>
          <w:highlight w:val="none"/>
          <w:lang w:val="zh-CN"/>
        </w:rPr>
      </w:pPr>
      <w:bookmarkStart w:id="22" w:name="_Toc15081"/>
      <w:bookmarkStart w:id="23" w:name="_Toc26487"/>
      <w:bookmarkStart w:id="24" w:name="_Toc26699"/>
      <w:r>
        <w:rPr>
          <w:rFonts w:hint="eastAsia" w:ascii="宋体" w:hAnsi="宋体" w:cs="宋体"/>
          <w:b/>
          <w:bCs/>
          <w:sz w:val="24"/>
          <w:highlight w:val="none"/>
          <w:lang w:val="zh-CN"/>
        </w:rPr>
        <w:t>第十</w:t>
      </w:r>
      <w:r>
        <w:rPr>
          <w:rFonts w:hint="eastAsia" w:ascii="宋体" w:hAnsi="宋体" w:cs="宋体"/>
          <w:b/>
          <w:bCs/>
          <w:sz w:val="24"/>
          <w:highlight w:val="none"/>
        </w:rPr>
        <w:t>二</w:t>
      </w:r>
      <w:r>
        <w:rPr>
          <w:rFonts w:hint="eastAsia" w:ascii="宋体" w:hAnsi="宋体" w:cs="宋体"/>
          <w:b/>
          <w:bCs/>
          <w:sz w:val="24"/>
          <w:highlight w:val="none"/>
          <w:lang w:val="zh-CN"/>
        </w:rPr>
        <w:t>条  不可抗力事件处理</w:t>
      </w:r>
      <w:bookmarkEnd w:id="22"/>
      <w:bookmarkEnd w:id="23"/>
      <w:bookmarkEnd w:id="24"/>
    </w:p>
    <w:p w14:paraId="663E961B">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1、在合同有效期内，任何一方因不可抗力事件导致不能履行合同，则合同履行期可延长，其延长期与不可抗力影响期相同。</w:t>
      </w:r>
    </w:p>
    <w:p w14:paraId="1A770D43">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2、不可抗力事件发生后，应立即通知对方，并寄送有关权威机构出具的证明。</w:t>
      </w:r>
    </w:p>
    <w:p w14:paraId="7B2C11A5">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3、不可抗力事件延续7天以上，双方应通过友好协商，确定是否继续履行合同。</w:t>
      </w:r>
    </w:p>
    <w:p w14:paraId="56AF845D">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25" w:name="_Toc7029"/>
      <w:bookmarkStart w:id="26" w:name="_Toc16276"/>
      <w:bookmarkStart w:id="27" w:name="_Toc7151"/>
      <w:r>
        <w:rPr>
          <w:rFonts w:hint="eastAsia" w:ascii="宋体" w:hAnsi="宋体" w:cs="宋体"/>
          <w:b/>
          <w:bCs/>
          <w:sz w:val="24"/>
          <w:highlight w:val="none"/>
          <w:lang w:val="zh-CN"/>
        </w:rPr>
        <w:t>第十</w:t>
      </w:r>
      <w:r>
        <w:rPr>
          <w:rFonts w:hint="eastAsia" w:ascii="宋体" w:hAnsi="宋体" w:cs="宋体"/>
          <w:b/>
          <w:bCs/>
          <w:sz w:val="24"/>
          <w:highlight w:val="none"/>
        </w:rPr>
        <w:t>三</w:t>
      </w:r>
      <w:r>
        <w:rPr>
          <w:rFonts w:hint="eastAsia" w:ascii="宋体" w:hAnsi="宋体" w:cs="宋体"/>
          <w:b/>
          <w:bCs/>
          <w:sz w:val="24"/>
          <w:highlight w:val="none"/>
          <w:lang w:val="zh-CN"/>
        </w:rPr>
        <w:t>条  合同的变更和终止</w:t>
      </w:r>
      <w:bookmarkEnd w:id="25"/>
      <w:bookmarkEnd w:id="26"/>
      <w:bookmarkEnd w:id="27"/>
    </w:p>
    <w:p w14:paraId="344EC920">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合同一经签订，不得擅自变更、中止或者终止合同。对确需变更、调整或者中止、终止合同的，应按规定履行相应的手续。</w:t>
      </w:r>
    </w:p>
    <w:p w14:paraId="4D440715">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28" w:name="_Toc3850"/>
      <w:bookmarkStart w:id="29" w:name="_Toc15533"/>
      <w:bookmarkStart w:id="30" w:name="_Toc20760"/>
      <w:r>
        <w:rPr>
          <w:rFonts w:hint="eastAsia" w:ascii="宋体" w:hAnsi="宋体" w:cs="宋体"/>
          <w:b/>
          <w:bCs/>
          <w:sz w:val="24"/>
          <w:highlight w:val="none"/>
          <w:lang w:val="zh-CN"/>
        </w:rPr>
        <w:t>第十</w:t>
      </w:r>
      <w:r>
        <w:rPr>
          <w:rFonts w:hint="eastAsia" w:ascii="宋体" w:hAnsi="宋体" w:cs="宋体"/>
          <w:b/>
          <w:bCs/>
          <w:sz w:val="24"/>
          <w:highlight w:val="none"/>
        </w:rPr>
        <w:t>四</w:t>
      </w:r>
      <w:r>
        <w:rPr>
          <w:rFonts w:hint="eastAsia" w:ascii="宋体" w:hAnsi="宋体" w:cs="宋体"/>
          <w:b/>
          <w:bCs/>
          <w:sz w:val="24"/>
          <w:highlight w:val="none"/>
          <w:lang w:val="zh-CN"/>
        </w:rPr>
        <w:t>条  解决合同纠纷的方式</w:t>
      </w:r>
      <w:bookmarkEnd w:id="28"/>
      <w:bookmarkEnd w:id="29"/>
      <w:bookmarkEnd w:id="30"/>
    </w:p>
    <w:p w14:paraId="0904B061">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1、在执行本合同中发生的或与本合同有关的争端，双方应通过友好协商解决，经协商在天内不能达成协议时，则采取以下第</w:t>
      </w:r>
      <w:r>
        <w:rPr>
          <w:rFonts w:hint="eastAsia" w:ascii="宋体" w:hAnsi="宋体" w:cs="宋体"/>
          <w:sz w:val="24"/>
          <w:highlight w:val="none"/>
          <w:u w:val="single"/>
        </w:rPr>
        <w:t>1</w:t>
      </w:r>
      <w:r>
        <w:rPr>
          <w:rFonts w:hint="eastAsia" w:ascii="宋体" w:hAnsi="宋体" w:cs="宋体"/>
          <w:sz w:val="24"/>
          <w:highlight w:val="none"/>
          <w:lang w:val="zh-CN"/>
        </w:rPr>
        <w:t>种方式解决争议：</w:t>
      </w:r>
    </w:p>
    <w:p w14:paraId="08E4226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（1）向甲方所在地有管辖权的人民法院提起诉讼；</w:t>
      </w:r>
    </w:p>
    <w:p w14:paraId="0A7BF82C">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（2）向</w:t>
      </w:r>
      <w:r>
        <w:rPr>
          <w:rFonts w:hint="eastAsia" w:ascii="宋体" w:hAnsi="宋体" w:cs="宋体"/>
          <w:sz w:val="24"/>
          <w:highlight w:val="none"/>
          <w:u w:val="single"/>
          <w:lang w:val="zh-CN"/>
        </w:rPr>
        <w:t>西安</w:t>
      </w:r>
      <w:r>
        <w:rPr>
          <w:rFonts w:hint="eastAsia" w:ascii="宋体" w:hAnsi="宋体" w:cs="宋体"/>
          <w:sz w:val="24"/>
          <w:highlight w:val="none"/>
          <w:u w:val="single"/>
        </w:rPr>
        <w:t>市</w:t>
      </w:r>
      <w:r>
        <w:rPr>
          <w:rFonts w:hint="eastAsia" w:ascii="宋体" w:hAnsi="宋体" w:cs="宋体"/>
          <w:sz w:val="24"/>
          <w:highlight w:val="none"/>
          <w:u w:val="single"/>
          <w:lang w:val="zh-CN"/>
        </w:rPr>
        <w:t>仲裁委员会</w:t>
      </w:r>
      <w:r>
        <w:rPr>
          <w:rFonts w:hint="eastAsia" w:ascii="宋体" w:hAnsi="宋体" w:cs="宋体"/>
          <w:sz w:val="24"/>
          <w:highlight w:val="none"/>
          <w:lang w:val="zh-CN"/>
        </w:rPr>
        <w:t>按其仲裁规则申请仲裁。</w:t>
      </w:r>
    </w:p>
    <w:p w14:paraId="5371E663">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2、在仲裁期间，本合同应继续履行。</w:t>
      </w:r>
    </w:p>
    <w:p w14:paraId="38686441">
      <w:pPr>
        <w:autoSpaceDE w:val="0"/>
        <w:autoSpaceDN w:val="0"/>
        <w:adjustRightInd w:val="0"/>
        <w:spacing w:line="500" w:lineRule="exact"/>
        <w:ind w:firstLine="482" w:firstLineChars="200"/>
        <w:jc w:val="left"/>
        <w:rPr>
          <w:rFonts w:ascii="宋体" w:hAnsi="宋体" w:cs="宋体"/>
          <w:b/>
          <w:bCs/>
          <w:sz w:val="24"/>
          <w:highlight w:val="none"/>
          <w:lang w:val="zh-CN"/>
        </w:rPr>
      </w:pPr>
      <w:bookmarkStart w:id="31" w:name="_Toc27861"/>
      <w:bookmarkStart w:id="32" w:name="_Toc6409"/>
      <w:bookmarkStart w:id="33" w:name="_Toc15758"/>
      <w:r>
        <w:rPr>
          <w:rFonts w:hint="eastAsia" w:ascii="宋体" w:hAnsi="宋体" w:cs="宋体"/>
          <w:b/>
          <w:bCs/>
          <w:sz w:val="24"/>
          <w:highlight w:val="none"/>
          <w:lang w:val="zh-CN"/>
        </w:rPr>
        <w:t>第十</w:t>
      </w:r>
      <w:r>
        <w:rPr>
          <w:rFonts w:hint="eastAsia" w:ascii="宋体" w:hAnsi="宋体" w:cs="宋体"/>
          <w:b/>
          <w:bCs/>
          <w:sz w:val="24"/>
          <w:highlight w:val="none"/>
        </w:rPr>
        <w:t>五</w:t>
      </w:r>
      <w:r>
        <w:rPr>
          <w:rFonts w:hint="eastAsia" w:ascii="宋体" w:hAnsi="宋体" w:cs="宋体"/>
          <w:b/>
          <w:bCs/>
          <w:sz w:val="24"/>
          <w:highlight w:val="none"/>
          <w:lang w:val="zh-CN"/>
        </w:rPr>
        <w:t>条 合同的转让</w:t>
      </w:r>
      <w:bookmarkEnd w:id="31"/>
      <w:bookmarkEnd w:id="32"/>
      <w:bookmarkEnd w:id="33"/>
    </w:p>
    <w:p w14:paraId="16FA0F99">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乙方不得擅自部分或全部转让其应履行的合同义务。</w:t>
      </w:r>
    </w:p>
    <w:p w14:paraId="47C5206D">
      <w:pPr>
        <w:autoSpaceDE w:val="0"/>
        <w:autoSpaceDN w:val="0"/>
        <w:adjustRightInd w:val="0"/>
        <w:spacing w:line="500" w:lineRule="exact"/>
        <w:ind w:firstLine="482" w:firstLineChars="200"/>
        <w:jc w:val="left"/>
        <w:rPr>
          <w:rFonts w:ascii="宋体" w:hAnsi="宋体" w:cs="宋体"/>
          <w:sz w:val="24"/>
          <w:highlight w:val="none"/>
          <w:lang w:val="zh-CN"/>
        </w:rPr>
      </w:pPr>
      <w:bookmarkStart w:id="34" w:name="_Toc2429"/>
      <w:bookmarkStart w:id="35" w:name="_Toc27184"/>
      <w:bookmarkStart w:id="36" w:name="_Toc19086"/>
      <w:r>
        <w:rPr>
          <w:rFonts w:hint="eastAsia" w:ascii="宋体" w:hAnsi="宋体" w:cs="宋体"/>
          <w:b/>
          <w:bCs/>
          <w:sz w:val="24"/>
          <w:highlight w:val="none"/>
          <w:lang w:val="zh-CN"/>
        </w:rPr>
        <w:t>第十</w:t>
      </w:r>
      <w:r>
        <w:rPr>
          <w:rFonts w:hint="eastAsia" w:ascii="宋体" w:hAnsi="宋体" w:cs="宋体"/>
          <w:b/>
          <w:bCs/>
          <w:sz w:val="24"/>
          <w:highlight w:val="none"/>
        </w:rPr>
        <w:t>六</w:t>
      </w:r>
      <w:r>
        <w:rPr>
          <w:rFonts w:hint="eastAsia" w:ascii="宋体" w:hAnsi="宋体" w:cs="宋体"/>
          <w:b/>
          <w:bCs/>
          <w:sz w:val="24"/>
          <w:highlight w:val="none"/>
          <w:lang w:val="zh-CN"/>
        </w:rPr>
        <w:t>条  合同生效及其他</w:t>
      </w:r>
      <w:bookmarkEnd w:id="34"/>
      <w:bookmarkEnd w:id="35"/>
      <w:bookmarkEnd w:id="36"/>
    </w:p>
    <w:p w14:paraId="4390CEA3">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1、本合同自签订之日起生效。</w:t>
      </w:r>
    </w:p>
    <w:p w14:paraId="30E37261">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2、本合同一式份，甲乙双方各执份，招标代理机构壹份</w:t>
      </w:r>
      <w:r>
        <w:rPr>
          <w:rFonts w:hint="eastAsia" w:ascii="宋体" w:hAnsi="宋体" w:cs="宋体"/>
          <w:sz w:val="24"/>
          <w:highlight w:val="none"/>
        </w:rPr>
        <w:t>。</w:t>
      </w:r>
    </w:p>
    <w:p w14:paraId="15A86B40">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3、本合同应按照中华人民共和国的现行法律进行解释。</w:t>
      </w:r>
    </w:p>
    <w:p w14:paraId="52B5432C">
      <w:pPr>
        <w:autoSpaceDE w:val="0"/>
        <w:autoSpaceDN w:val="0"/>
        <w:adjustRightInd w:val="0"/>
        <w:spacing w:line="500" w:lineRule="exact"/>
        <w:ind w:firstLine="482" w:firstLineChars="200"/>
        <w:jc w:val="left"/>
        <w:rPr>
          <w:rFonts w:ascii="宋体" w:hAnsi="宋体" w:cs="宋体"/>
          <w:sz w:val="24"/>
          <w:highlight w:val="none"/>
          <w:lang w:val="zh-CN"/>
        </w:rPr>
      </w:pPr>
      <w:bookmarkStart w:id="37" w:name="_Toc14019"/>
      <w:bookmarkStart w:id="38" w:name="_Toc24693"/>
      <w:bookmarkStart w:id="39" w:name="_Toc1387"/>
      <w:r>
        <w:rPr>
          <w:rFonts w:hint="eastAsia" w:ascii="宋体" w:hAnsi="宋体" w:cs="宋体"/>
          <w:b/>
          <w:bCs/>
          <w:sz w:val="24"/>
          <w:highlight w:val="none"/>
          <w:lang w:val="zh-CN"/>
        </w:rPr>
        <w:t>第十</w:t>
      </w:r>
      <w:r>
        <w:rPr>
          <w:rFonts w:hint="eastAsia" w:ascii="宋体" w:hAnsi="宋体" w:cs="宋体"/>
          <w:b/>
          <w:bCs/>
          <w:sz w:val="24"/>
          <w:highlight w:val="none"/>
        </w:rPr>
        <w:t>七</w:t>
      </w:r>
      <w:r>
        <w:rPr>
          <w:rFonts w:hint="eastAsia" w:ascii="宋体" w:hAnsi="宋体" w:cs="宋体"/>
          <w:b/>
          <w:bCs/>
          <w:sz w:val="24"/>
          <w:highlight w:val="none"/>
          <w:lang w:val="zh-CN"/>
        </w:rPr>
        <w:t>条  组成本合同的文件</w:t>
      </w:r>
      <w:bookmarkEnd w:id="37"/>
      <w:bookmarkEnd w:id="38"/>
      <w:bookmarkEnd w:id="39"/>
    </w:p>
    <w:p w14:paraId="58D0900B">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1、项目竞争性</w:t>
      </w:r>
      <w:r>
        <w:rPr>
          <w:rFonts w:hint="eastAsia" w:ascii="宋体" w:hAnsi="宋体" w:cs="宋体"/>
          <w:sz w:val="24"/>
          <w:highlight w:val="none"/>
        </w:rPr>
        <w:t>谈判</w:t>
      </w:r>
      <w:r>
        <w:rPr>
          <w:rFonts w:hint="eastAsia" w:ascii="宋体" w:hAnsi="宋体" w:cs="宋体"/>
          <w:sz w:val="24"/>
          <w:highlight w:val="none"/>
          <w:lang w:val="zh-CN"/>
        </w:rPr>
        <w:t>文件</w:t>
      </w:r>
    </w:p>
    <w:p w14:paraId="60DE00A4">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2、项目修改澄清文件</w:t>
      </w:r>
    </w:p>
    <w:p w14:paraId="5F14DEF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3、项目</w:t>
      </w:r>
      <w:r>
        <w:rPr>
          <w:rFonts w:hint="eastAsia" w:ascii="宋体" w:hAnsi="宋体" w:cs="宋体"/>
          <w:sz w:val="24"/>
          <w:highlight w:val="none"/>
        </w:rPr>
        <w:t>谈判</w:t>
      </w:r>
      <w:r>
        <w:rPr>
          <w:rFonts w:hint="eastAsia" w:ascii="宋体" w:hAnsi="宋体" w:cs="宋体"/>
          <w:sz w:val="24"/>
          <w:highlight w:val="none"/>
          <w:lang w:val="zh-CN"/>
        </w:rPr>
        <w:t>响应文件</w:t>
      </w:r>
    </w:p>
    <w:p w14:paraId="08416BE5">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4、成交通知书</w:t>
      </w:r>
    </w:p>
    <w:p w14:paraId="79117D85">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5、其他</w:t>
      </w:r>
    </w:p>
    <w:p w14:paraId="286BAD80">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采购人（甲方）：（盖章） 供应商（乙方）：（盖章）   </w:t>
      </w:r>
    </w:p>
    <w:p w14:paraId="3C2C7489">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地 址：                  地  址：                    </w:t>
      </w:r>
    </w:p>
    <w:p w14:paraId="2D3445DA">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邮政编码：                邮政编码：                  </w:t>
      </w:r>
    </w:p>
    <w:p w14:paraId="12D5EECF">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法定代表人或其授权           法定代表人或其授权</w:t>
      </w:r>
    </w:p>
    <w:p w14:paraId="0345612A">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的代理人：（签字或盖章）      的代理人：（签字或盖章）    </w:t>
      </w:r>
    </w:p>
    <w:p w14:paraId="72C01AE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开户银行：                 开户银行：                  </w:t>
      </w:r>
    </w:p>
    <w:p w14:paraId="342E06FB">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账号：                      账号：                       </w:t>
      </w:r>
    </w:p>
    <w:p w14:paraId="231DEB22">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电话：                      电话：                      </w:t>
      </w:r>
    </w:p>
    <w:p w14:paraId="4605D7A7">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传真：                      传真：                      </w:t>
      </w:r>
    </w:p>
    <w:p w14:paraId="03BB42AA">
      <w:pPr>
        <w:autoSpaceDE w:val="0"/>
        <w:autoSpaceDN w:val="0"/>
        <w:adjustRightInd w:val="0"/>
        <w:spacing w:line="500" w:lineRule="exact"/>
        <w:ind w:firstLine="480" w:firstLineChars="200"/>
        <w:jc w:val="left"/>
        <w:rPr>
          <w:rFonts w:ascii="宋体" w:hAnsi="宋体" w:cs="宋体"/>
          <w:sz w:val="24"/>
          <w:highlight w:val="none"/>
          <w:lang w:val="zh-CN"/>
        </w:rPr>
      </w:pPr>
      <w:r>
        <w:rPr>
          <w:rFonts w:hint="eastAsia" w:ascii="宋体" w:hAnsi="宋体" w:cs="宋体"/>
          <w:sz w:val="24"/>
          <w:highlight w:val="none"/>
          <w:lang w:val="zh-CN"/>
        </w:rPr>
        <w:t xml:space="preserve">电子邮箱：                 电子邮箱：                  </w:t>
      </w:r>
    </w:p>
    <w:p w14:paraId="7F8D1860">
      <w:pPr>
        <w:rPr>
          <w:highlight w:val="none"/>
        </w:rPr>
      </w:pPr>
      <w:r>
        <w:rPr>
          <w:rFonts w:hint="eastAsia" w:ascii="宋体" w:hAnsi="宋体" w:cs="宋体"/>
          <w:sz w:val="24"/>
          <w:highlight w:val="none"/>
          <w:lang w:val="zh-CN"/>
        </w:rPr>
        <w:t>注：本合同未定事宜，双方可根据具体情况结合有关规定另行签订补充协议，补充协议与本合同具有同等法律效力。</w:t>
      </w:r>
    </w:p>
    <w:p w14:paraId="2A92B5E3">
      <w:pPr>
        <w:pStyle w:val="18"/>
        <w:rPr>
          <w:rFonts w:hint="default"/>
          <w:highlight w:val="none"/>
        </w:rPr>
      </w:pPr>
    </w:p>
    <w:p w14:paraId="5E97CD52">
      <w:pPr>
        <w:rPr>
          <w:highlight w:val="none"/>
        </w:rPr>
      </w:pPr>
    </w:p>
    <w:bookmarkEnd w:id="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0000000"/>
    <w:rsid w:val="00093B4E"/>
    <w:rsid w:val="1B4A29B0"/>
    <w:rsid w:val="23EA29CF"/>
    <w:rsid w:val="38E77A99"/>
    <w:rsid w:val="49AA6FB9"/>
    <w:rsid w:val="4EFC5131"/>
    <w:rsid w:val="61B62015"/>
    <w:rsid w:val="638F6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rFonts w:ascii="Tahoma" w:hAnsi="Tahoma"/>
      <w:sz w:val="18"/>
      <w:szCs w:val="18"/>
    </w:rPr>
  </w:style>
  <w:style w:type="paragraph" w:customStyle="1" w:styleId="3">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5">
    <w:name w:val="Normal Indent"/>
    <w:basedOn w:val="1"/>
    <w:qFormat/>
    <w:uiPriority w:val="0"/>
    <w:pPr>
      <w:ind w:firstLine="420"/>
    </w:pPr>
    <w:rPr>
      <w:szCs w:val="20"/>
    </w:rPr>
  </w:style>
  <w:style w:type="paragraph" w:styleId="6">
    <w:name w:val="Body Text"/>
    <w:basedOn w:val="1"/>
    <w:next w:val="1"/>
    <w:qFormat/>
    <w:uiPriority w:val="0"/>
    <w:pPr>
      <w:spacing w:after="156" w:afterLines="50" w:line="360" w:lineRule="auto"/>
    </w:pPr>
    <w:rPr>
      <w:rFonts w:ascii="宋体" w:hAnsi="宋体"/>
      <w:color w:val="000000"/>
      <w:sz w:val="24"/>
    </w:rPr>
  </w:style>
  <w:style w:type="paragraph" w:styleId="7">
    <w:name w:val="Body Text Indent"/>
    <w:basedOn w:val="1"/>
    <w:qFormat/>
    <w:uiPriority w:val="0"/>
    <w:pPr>
      <w:spacing w:after="156" w:afterLines="50" w:line="360" w:lineRule="exact"/>
      <w:ind w:firstLine="480" w:firstLineChars="200"/>
    </w:pPr>
    <w:rPr>
      <w:rFonts w:ascii="宋体" w:hAnsi="宋体"/>
      <w:sz w:val="24"/>
    </w:rPr>
  </w:style>
  <w:style w:type="paragraph" w:styleId="8">
    <w:name w:val="Plain Text"/>
    <w:basedOn w:val="1"/>
    <w:qFormat/>
    <w:uiPriority w:val="0"/>
    <w:rPr>
      <w:rFonts w:hint="eastAsia" w:ascii="宋体" w:hAnsi="Courier New"/>
      <w:sz w:val="24"/>
    </w:rPr>
  </w:style>
  <w:style w:type="paragraph" w:styleId="9">
    <w:name w:val="header"/>
    <w:basedOn w:val="1"/>
    <w:qFormat/>
    <w:uiPriority w:val="0"/>
    <w:pPr>
      <w:pBdr>
        <w:bottom w:val="single" w:color="auto" w:sz="6" w:space="1"/>
      </w:pBdr>
      <w:tabs>
        <w:tab w:val="center" w:pos="4153"/>
        <w:tab w:val="right" w:pos="8306"/>
      </w:tabs>
      <w:snapToGrid w:val="0"/>
      <w:jc w:val="center"/>
    </w:pPr>
    <w:rPr>
      <w:rFonts w:ascii="Tahoma" w:hAnsi="Tahoma"/>
      <w:sz w:val="18"/>
      <w:szCs w:val="18"/>
    </w:rPr>
  </w:style>
  <w:style w:type="paragraph" w:styleId="10">
    <w:name w:val="Normal (Web)"/>
    <w:basedOn w:val="1"/>
    <w:qFormat/>
    <w:uiPriority w:val="0"/>
    <w:pPr>
      <w:widowControl/>
      <w:spacing w:beforeAutospacing="1" w:afterAutospacing="1"/>
      <w:jc w:val="left"/>
    </w:pPr>
    <w:rPr>
      <w:rFonts w:ascii="宋体" w:hAnsi="宋体"/>
      <w:kern w:val="0"/>
      <w:sz w:val="24"/>
    </w:rPr>
  </w:style>
  <w:style w:type="paragraph" w:styleId="11">
    <w:name w:val="Body Text First Indent"/>
    <w:basedOn w:val="6"/>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kern w:val="0"/>
      <w:sz w:val="28"/>
      <w:szCs w:val="22"/>
      <w:lang w:val="en-US" w:eastAsia="zh-CN" w:bidi="ar-SA"/>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10426</Words>
  <Characters>10747</Characters>
  <Lines>0</Lines>
  <Paragraphs>0</Paragraphs>
  <TotalTime>0</TotalTime>
  <ScaleCrop>false</ScaleCrop>
  <LinksUpToDate>false</LinksUpToDate>
  <CharactersWithSpaces>11936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2024-09-09T01:43:00Z</dcterms:created>
  <dc:creator>Administrator</dc:creator>
  <cp:lastModifiedBy>CC</cp:lastModifiedBy>
  <dcterms:modified xsi:type="dcterms:W3CDTF">2025-04-10T03:07:55Z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EB6B41FF1ACE41C6BA055C1CEECF4FDC_12</vt:lpwstr>
  </property>
  <property fmtid="{D5CDD505-2E9C-101B-9397-08002B2CF9AE}" pid="4" name="KSOTemplateDocerSaveRecord">
    <vt:lpwstr>eyJoZGlkIjoiNTgyMjgzOGFkNGIwZmY4NjRjYmFkZDBlMWY2MjE0NzUiLCJ1c2VySWQiOiI3MjI5NTg3NzMifQ==</vt:lpwstr>
  </property>
</Properties>
</file>