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4D878">
      <w:pPr>
        <w:spacing w:line="560" w:lineRule="exact"/>
        <w:rPr>
          <w:rFonts w:hint="eastAsia" w:ascii="仿宋" w:hAnsi="仿宋" w:eastAsia="仿宋" w:cs="仿宋"/>
          <w:b/>
          <w:bCs w:val="0"/>
          <w:sz w:val="28"/>
          <w:szCs w:val="28"/>
        </w:rPr>
      </w:pPr>
      <w:r>
        <w:rPr>
          <w:rFonts w:hint="eastAsia" w:ascii="仿宋" w:hAnsi="仿宋" w:eastAsia="仿宋" w:cs="仿宋"/>
          <w:b/>
          <w:bCs w:val="0"/>
          <w:sz w:val="28"/>
          <w:szCs w:val="28"/>
        </w:rPr>
        <w:t xml:space="preserve">项目编号：       </w:t>
      </w:r>
    </w:p>
    <w:p w14:paraId="0C3FACD2">
      <w:pPr>
        <w:spacing w:line="480" w:lineRule="auto"/>
        <w:jc w:val="both"/>
        <w:rPr>
          <w:rFonts w:hint="eastAsia" w:ascii="仿宋" w:hAnsi="仿宋" w:eastAsia="仿宋" w:cs="仿宋"/>
          <w:sz w:val="52"/>
          <w:szCs w:val="52"/>
        </w:rPr>
      </w:pPr>
    </w:p>
    <w:p w14:paraId="2EB9FB67">
      <w:pPr>
        <w:pStyle w:val="3"/>
        <w:rPr>
          <w:rFonts w:hint="eastAsia"/>
        </w:rPr>
      </w:pPr>
    </w:p>
    <w:p w14:paraId="35FF1F28">
      <w:pPr>
        <w:spacing w:line="560" w:lineRule="exact"/>
        <w:jc w:val="center"/>
        <w:rPr>
          <w:rFonts w:hint="eastAsia" w:ascii="仿宋" w:hAnsi="仿宋" w:eastAsia="仿宋" w:cs="仿宋"/>
          <w:b/>
          <w:sz w:val="56"/>
          <w:szCs w:val="56"/>
          <w:lang w:eastAsia="zh-CN"/>
        </w:rPr>
      </w:pPr>
      <w:r>
        <w:rPr>
          <w:rFonts w:hint="eastAsia" w:ascii="仿宋" w:hAnsi="仿宋" w:eastAsia="仿宋" w:cs="仿宋"/>
          <w:b/>
          <w:sz w:val="56"/>
          <w:szCs w:val="56"/>
          <w:lang w:eastAsia="zh-CN"/>
        </w:rPr>
        <w:t>全院设备维修维保(不含影像、超声、内窥镜)</w:t>
      </w:r>
    </w:p>
    <w:p w14:paraId="6D0D0CD1">
      <w:pPr>
        <w:spacing w:line="560" w:lineRule="exact"/>
        <w:jc w:val="center"/>
        <w:rPr>
          <w:rFonts w:hint="eastAsia" w:ascii="仿宋" w:hAnsi="仿宋" w:eastAsia="仿宋" w:cs="仿宋"/>
          <w:b/>
          <w:sz w:val="44"/>
          <w:szCs w:val="44"/>
        </w:rPr>
      </w:pPr>
    </w:p>
    <w:p w14:paraId="429810EC">
      <w:pPr>
        <w:pStyle w:val="3"/>
        <w:ind w:left="1470" w:right="1470"/>
        <w:rPr>
          <w:rFonts w:hint="eastAsia" w:ascii="仿宋" w:hAnsi="仿宋" w:eastAsia="仿宋" w:cs="仿宋"/>
          <w:b/>
          <w:sz w:val="44"/>
          <w:szCs w:val="44"/>
        </w:rPr>
      </w:pPr>
    </w:p>
    <w:p w14:paraId="39367291">
      <w:pPr>
        <w:pStyle w:val="3"/>
        <w:ind w:left="1470" w:right="1470"/>
        <w:rPr>
          <w:rFonts w:hint="eastAsia" w:ascii="仿宋" w:hAnsi="仿宋" w:eastAsia="仿宋" w:cs="仿宋"/>
          <w:b/>
          <w:sz w:val="44"/>
          <w:szCs w:val="44"/>
        </w:rPr>
      </w:pPr>
    </w:p>
    <w:p w14:paraId="76668834">
      <w:pPr>
        <w:pStyle w:val="3"/>
        <w:ind w:left="1470" w:right="1470"/>
        <w:rPr>
          <w:rFonts w:hint="eastAsia" w:ascii="仿宋" w:hAnsi="仿宋" w:eastAsia="仿宋" w:cs="仿宋"/>
          <w:b/>
          <w:sz w:val="44"/>
          <w:szCs w:val="44"/>
        </w:rPr>
      </w:pPr>
    </w:p>
    <w:p w14:paraId="04F2B440">
      <w:pPr>
        <w:spacing w:line="560" w:lineRule="exact"/>
        <w:jc w:val="center"/>
        <w:rPr>
          <w:rFonts w:hint="eastAsia" w:ascii="仿宋" w:hAnsi="仿宋" w:eastAsia="仿宋" w:cs="仿宋"/>
          <w:b/>
          <w:sz w:val="44"/>
          <w:szCs w:val="44"/>
        </w:rPr>
      </w:pPr>
      <w:r>
        <w:rPr>
          <w:rFonts w:hint="eastAsia" w:ascii="仿宋" w:hAnsi="仿宋" w:eastAsia="仿宋" w:cs="仿宋"/>
          <w:b/>
          <w:sz w:val="44"/>
          <w:szCs w:val="44"/>
        </w:rPr>
        <w:t>服 务 合 同</w:t>
      </w:r>
    </w:p>
    <w:p w14:paraId="5E4C50AE">
      <w:pPr>
        <w:spacing w:line="560" w:lineRule="exact"/>
        <w:rPr>
          <w:rFonts w:hint="eastAsia" w:ascii="仿宋" w:hAnsi="仿宋" w:eastAsia="仿宋" w:cs="仿宋"/>
          <w:sz w:val="32"/>
          <w:szCs w:val="32"/>
        </w:rPr>
      </w:pPr>
    </w:p>
    <w:p w14:paraId="056A43A5">
      <w:pPr>
        <w:spacing w:line="560" w:lineRule="exact"/>
        <w:ind w:firstLine="843" w:firstLineChars="400"/>
        <w:rPr>
          <w:rFonts w:hint="eastAsia" w:ascii="仿宋" w:hAnsi="仿宋" w:eastAsia="仿宋" w:cs="仿宋"/>
          <w:b/>
        </w:rPr>
      </w:pPr>
    </w:p>
    <w:p w14:paraId="52CC4E57">
      <w:pPr>
        <w:spacing w:line="560" w:lineRule="exact"/>
        <w:ind w:firstLine="843" w:firstLineChars="400"/>
        <w:rPr>
          <w:rFonts w:hint="eastAsia" w:ascii="仿宋" w:hAnsi="仿宋" w:eastAsia="仿宋" w:cs="仿宋"/>
          <w:b/>
        </w:rPr>
      </w:pPr>
    </w:p>
    <w:p w14:paraId="5FC4382B">
      <w:pPr>
        <w:pStyle w:val="3"/>
        <w:rPr>
          <w:rFonts w:hint="eastAsia" w:ascii="仿宋" w:hAnsi="仿宋" w:eastAsia="仿宋" w:cs="仿宋"/>
          <w:b/>
        </w:rPr>
      </w:pPr>
    </w:p>
    <w:p w14:paraId="1C62D5BD">
      <w:pPr>
        <w:pStyle w:val="3"/>
        <w:rPr>
          <w:rFonts w:hint="eastAsia" w:ascii="仿宋" w:hAnsi="仿宋" w:eastAsia="仿宋" w:cs="仿宋"/>
          <w:b/>
        </w:rPr>
      </w:pPr>
    </w:p>
    <w:p w14:paraId="74F13158">
      <w:pPr>
        <w:spacing w:line="560" w:lineRule="exact"/>
        <w:ind w:firstLine="843" w:firstLineChars="400"/>
        <w:rPr>
          <w:rFonts w:hint="eastAsia" w:ascii="仿宋" w:hAnsi="仿宋" w:eastAsia="仿宋" w:cs="仿宋"/>
          <w:b/>
        </w:rPr>
      </w:pPr>
    </w:p>
    <w:p w14:paraId="21ED9ECB">
      <w:pPr>
        <w:spacing w:line="560" w:lineRule="exact"/>
        <w:ind w:firstLine="843" w:firstLineChars="400"/>
        <w:rPr>
          <w:rFonts w:hint="eastAsia" w:ascii="仿宋" w:hAnsi="仿宋" w:eastAsia="仿宋" w:cs="仿宋"/>
          <w:b/>
        </w:rPr>
      </w:pPr>
    </w:p>
    <w:p w14:paraId="39CE84AB">
      <w:pPr>
        <w:spacing w:line="480" w:lineRule="auto"/>
        <w:ind w:firstLine="480" w:firstLineChars="200"/>
        <w:rPr>
          <w:rFonts w:hint="eastAsia" w:ascii="仿宋" w:hAnsi="仿宋" w:eastAsia="仿宋" w:cs="仿宋"/>
          <w:sz w:val="24"/>
        </w:rPr>
      </w:pPr>
      <w:r>
        <w:rPr>
          <w:rFonts w:hint="eastAsia" w:ascii="仿宋" w:hAnsi="仿宋" w:eastAsia="仿宋" w:cs="仿宋"/>
          <w:sz w:val="24"/>
        </w:rPr>
        <w:t>甲方 (采购人)：</w:t>
      </w:r>
      <w:r>
        <w:rPr>
          <w:rFonts w:hint="eastAsia" w:ascii="仿宋" w:hAnsi="仿宋" w:eastAsia="仿宋" w:cs="仿宋"/>
          <w:sz w:val="24"/>
          <w:u w:val="single"/>
        </w:rPr>
        <w:t xml:space="preserve">                                      </w:t>
      </w:r>
    </w:p>
    <w:p w14:paraId="79EB1646">
      <w:pPr>
        <w:spacing w:line="480" w:lineRule="auto"/>
        <w:ind w:firstLine="480" w:firstLineChars="200"/>
        <w:rPr>
          <w:rFonts w:hint="eastAsia" w:ascii="仿宋" w:hAnsi="仿宋" w:eastAsia="仿宋" w:cs="仿宋"/>
          <w:sz w:val="28"/>
          <w:szCs w:val="28"/>
        </w:rPr>
      </w:pPr>
      <w:r>
        <w:rPr>
          <w:rFonts w:hint="eastAsia" w:ascii="仿宋" w:hAnsi="仿宋" w:eastAsia="仿宋" w:cs="仿宋"/>
          <w:sz w:val="24"/>
        </w:rPr>
        <w:t>乙方 (成交供应商)：</w:t>
      </w:r>
      <w:r>
        <w:rPr>
          <w:rFonts w:hint="eastAsia" w:ascii="仿宋" w:hAnsi="仿宋" w:eastAsia="仿宋" w:cs="仿宋"/>
          <w:sz w:val="24"/>
          <w:u w:val="single"/>
        </w:rPr>
        <w:t xml:space="preserve">                                  </w:t>
      </w:r>
    </w:p>
    <w:p w14:paraId="0F9DBC12">
      <w:pPr>
        <w:spacing w:line="720" w:lineRule="auto"/>
        <w:jc w:val="center"/>
        <w:rPr>
          <w:rFonts w:hint="eastAsia" w:ascii="仿宋" w:hAnsi="仿宋" w:eastAsia="仿宋" w:cs="仿宋"/>
          <w:sz w:val="28"/>
          <w:szCs w:val="28"/>
        </w:rPr>
      </w:pPr>
      <w:r>
        <w:rPr>
          <w:rFonts w:hint="eastAsia" w:ascii="仿宋" w:hAnsi="仿宋" w:eastAsia="仿宋" w:cs="仿宋"/>
          <w:sz w:val="28"/>
          <w:szCs w:val="28"/>
        </w:rPr>
        <w:t>二〇二</w:t>
      </w:r>
      <w:r>
        <w:rPr>
          <w:rFonts w:hint="eastAsia" w:ascii="仿宋" w:hAnsi="仿宋" w:eastAsia="仿宋" w:cs="仿宋"/>
          <w:sz w:val="28"/>
          <w:szCs w:val="28"/>
          <w:lang w:val="en-US" w:eastAsia="zh-CN"/>
        </w:rPr>
        <w:t>五</w:t>
      </w:r>
      <w:r>
        <w:rPr>
          <w:rFonts w:hint="eastAsia" w:ascii="仿宋" w:hAnsi="仿宋" w:eastAsia="仿宋" w:cs="仿宋"/>
          <w:sz w:val="28"/>
          <w:szCs w:val="28"/>
        </w:rPr>
        <w:t>年  月</w:t>
      </w:r>
    </w:p>
    <w:p w14:paraId="7E3C9B22">
      <w:pPr>
        <w:spacing w:line="720" w:lineRule="auto"/>
        <w:jc w:val="center"/>
        <w:rPr>
          <w:rFonts w:hint="eastAsia" w:ascii="仿宋" w:hAnsi="仿宋" w:eastAsia="仿宋" w:cs="仿宋"/>
          <w:sz w:val="28"/>
          <w:szCs w:val="28"/>
        </w:rPr>
      </w:pPr>
    </w:p>
    <w:p w14:paraId="725E73AF">
      <w:pPr>
        <w:keepNext w:val="0"/>
        <w:keepLines w:val="0"/>
        <w:pageBreakBefore w:val="0"/>
        <w:shd w:val="clear" w:color="auto" w:fill="auto"/>
        <w:wordWrap w:val="0"/>
        <w:topLinePunct w:val="0"/>
        <w:bidi w:val="0"/>
        <w:adjustRightInd w:val="0"/>
        <w:snapToGrid w:val="0"/>
        <w:spacing w:line="580" w:lineRule="exact"/>
        <w:ind w:firstLine="0" w:firstLineChars="0"/>
        <w:textAlignment w:val="auto"/>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采购人（全称）：</w:t>
      </w:r>
      <w:r>
        <w:rPr>
          <w:rFonts w:hint="eastAsia" w:ascii="仿宋" w:hAnsi="仿宋" w:eastAsia="仿宋" w:cs="仿宋"/>
          <w:b/>
          <w:color w:val="auto"/>
          <w:sz w:val="24"/>
          <w:szCs w:val="24"/>
          <w:highlight w:val="none"/>
          <w:u w:val="single"/>
          <w:shd w:val="clear" w:color="auto" w:fill="auto"/>
        </w:rPr>
        <w:t xml:space="preserve">                                      </w:t>
      </w:r>
    </w:p>
    <w:p w14:paraId="3062B8E9">
      <w:pPr>
        <w:keepNext w:val="0"/>
        <w:keepLines w:val="0"/>
        <w:pageBreakBefore w:val="0"/>
        <w:shd w:val="clear" w:color="auto" w:fill="auto"/>
        <w:wordWrap w:val="0"/>
        <w:topLinePunct w:val="0"/>
        <w:bidi w:val="0"/>
        <w:adjustRightInd w:val="0"/>
        <w:snapToGrid w:val="0"/>
        <w:spacing w:line="580" w:lineRule="exact"/>
        <w:ind w:firstLine="0" w:firstLineChars="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供应商（全称）：</w:t>
      </w:r>
      <w:r>
        <w:rPr>
          <w:rFonts w:hint="eastAsia" w:ascii="仿宋" w:hAnsi="仿宋" w:eastAsia="仿宋" w:cs="仿宋"/>
          <w:b/>
          <w:color w:val="auto"/>
          <w:sz w:val="24"/>
          <w:szCs w:val="24"/>
          <w:highlight w:val="none"/>
          <w:u w:val="single"/>
          <w:shd w:val="clear" w:color="auto" w:fill="auto"/>
        </w:rPr>
        <w:t xml:space="preserve">                                   </w:t>
      </w:r>
      <w:r>
        <w:rPr>
          <w:rFonts w:hint="eastAsia" w:ascii="仿宋" w:hAnsi="仿宋" w:eastAsia="仿宋" w:cs="仿宋"/>
          <w:color w:val="auto"/>
          <w:sz w:val="24"/>
          <w:szCs w:val="24"/>
          <w:highlight w:val="none"/>
          <w:u w:val="single"/>
          <w:shd w:val="clear" w:color="auto" w:fill="auto"/>
        </w:rPr>
        <w:t xml:space="preserve">   </w:t>
      </w:r>
    </w:p>
    <w:p w14:paraId="7E6E9ED1">
      <w:pPr>
        <w:keepNext w:val="0"/>
        <w:keepLines w:val="0"/>
        <w:pageBreakBefore w:val="0"/>
        <w:shd w:val="clear" w:color="auto" w:fill="auto"/>
        <w:wordWrap w:val="0"/>
        <w:topLinePunct w:val="0"/>
        <w:bidi w:val="0"/>
        <w:adjustRightInd w:val="0"/>
        <w:snapToGrid w:val="0"/>
        <w:spacing w:line="580" w:lineRule="exact"/>
        <w:ind w:firstLine="480" w:firstLineChars="200"/>
        <w:textAlignment w:val="auto"/>
        <w:rPr>
          <w:rFonts w:hint="eastAsia" w:ascii="仿宋" w:hAnsi="仿宋" w:eastAsia="仿宋" w:cs="仿宋"/>
          <w:color w:val="auto"/>
          <w:sz w:val="24"/>
          <w:szCs w:val="24"/>
          <w:highlight w:val="none"/>
          <w:u w:val="single"/>
          <w:shd w:val="clear" w:color="auto" w:fill="auto"/>
        </w:rPr>
      </w:pPr>
      <w:r>
        <w:rPr>
          <w:rFonts w:hint="eastAsia" w:ascii="仿宋" w:hAnsi="仿宋" w:eastAsia="仿宋" w:cs="仿宋"/>
          <w:color w:val="auto"/>
          <w:sz w:val="24"/>
          <w:szCs w:val="24"/>
          <w:highlight w:val="none"/>
          <w:shd w:val="clear" w:color="auto" w:fill="auto"/>
        </w:rPr>
        <w:t>根据《中华人民共和国</w:t>
      </w:r>
      <w:r>
        <w:rPr>
          <w:rFonts w:hint="eastAsia" w:ascii="仿宋" w:hAnsi="仿宋" w:eastAsia="仿宋" w:cs="仿宋"/>
          <w:color w:val="auto"/>
          <w:sz w:val="24"/>
          <w:szCs w:val="24"/>
          <w:highlight w:val="none"/>
          <w:shd w:val="clear" w:color="auto" w:fill="auto"/>
          <w:lang w:val="en-US" w:eastAsia="zh-CN"/>
        </w:rPr>
        <w:t>民法典</w:t>
      </w:r>
      <w:r>
        <w:rPr>
          <w:rFonts w:hint="eastAsia" w:ascii="仿宋" w:hAnsi="仿宋" w:eastAsia="仿宋" w:cs="仿宋"/>
          <w:color w:val="auto"/>
          <w:sz w:val="24"/>
          <w:szCs w:val="24"/>
          <w:highlight w:val="none"/>
          <w:shd w:val="clear" w:color="auto" w:fill="auto"/>
        </w:rPr>
        <w:t>》及其他有关法律、法规，遵循平等、自愿、公平和诚信的原则，双方就下述项目范围与相关服务事项协商一致，订立本合同。</w:t>
      </w:r>
    </w:p>
    <w:p w14:paraId="6C7B79C1">
      <w:pPr>
        <w:spacing w:line="58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一、项目概况</w:t>
      </w:r>
    </w:p>
    <w:p w14:paraId="29796660">
      <w:pPr>
        <w:adjustRightInd w:val="0"/>
        <w:snapToGrid w:val="0"/>
        <w:spacing w:line="58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1. 项目名称：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391E7777">
      <w:pPr>
        <w:adjustRightInd w:val="0"/>
        <w:snapToGrid w:val="0"/>
        <w:spacing w:line="58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2. 项目地点：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3CA07A28">
      <w:pPr>
        <w:adjustRightInd w:val="0"/>
        <w:snapToGrid w:val="0"/>
        <w:spacing w:line="580" w:lineRule="exact"/>
        <w:ind w:firstLine="475" w:firstLineChars="198"/>
        <w:jc w:val="left"/>
        <w:rPr>
          <w:rFonts w:hint="eastAsia" w:ascii="仿宋" w:hAnsi="仿宋" w:eastAsia="仿宋" w:cs="仿宋"/>
          <w:color w:val="auto"/>
          <w:sz w:val="24"/>
          <w:szCs w:val="24"/>
        </w:rPr>
      </w:pPr>
      <w:r>
        <w:rPr>
          <w:rFonts w:hint="eastAsia" w:ascii="仿宋" w:hAnsi="仿宋" w:eastAsia="仿宋" w:cs="仿宋"/>
          <w:color w:val="auto"/>
          <w:sz w:val="24"/>
          <w:szCs w:val="24"/>
        </w:rPr>
        <w:t>3. 项目内容：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0AD1BA55">
      <w:pPr>
        <w:spacing w:line="58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二、组成本合同的文件及优先解释顺序如下</w:t>
      </w:r>
    </w:p>
    <w:p w14:paraId="277F3115">
      <w:pPr>
        <w:spacing w:line="580" w:lineRule="exact"/>
        <w:ind w:firstLine="480" w:firstLineChars="200"/>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本合同协议书及补充协议；</w:t>
      </w:r>
    </w:p>
    <w:p w14:paraId="64C726C5">
      <w:pPr>
        <w:spacing w:line="580" w:lineRule="exact"/>
        <w:ind w:firstLine="480" w:firstLineChars="200"/>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rPr>
        <w:t>成交通知书；</w:t>
      </w:r>
    </w:p>
    <w:p w14:paraId="49F6D197">
      <w:pPr>
        <w:spacing w:line="58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乙方的竞争性磋商响应文件（含澄清、承诺文件）；</w:t>
      </w:r>
      <w:r>
        <w:rPr>
          <w:rFonts w:hint="eastAsia" w:ascii="仿宋" w:hAnsi="仿宋" w:eastAsia="仿宋" w:cs="仿宋"/>
          <w:b w:val="0"/>
          <w:bCs/>
          <w:color w:val="auto"/>
          <w:sz w:val="24"/>
          <w:szCs w:val="24"/>
          <w:lang w:val="en-US" w:eastAsia="zh-CN"/>
        </w:rPr>
        <w:t xml:space="preserve">  </w:t>
      </w:r>
    </w:p>
    <w:p w14:paraId="4D2A709B">
      <w:pPr>
        <w:adjustRightInd w:val="0"/>
        <w:snapToGrid w:val="0"/>
        <w:spacing w:line="580" w:lineRule="exact"/>
        <w:ind w:firstLine="475" w:firstLineChars="198"/>
        <w:rPr>
          <w:rFonts w:hint="eastAsia" w:ascii="仿宋" w:hAnsi="仿宋" w:eastAsia="仿宋" w:cs="仿宋"/>
          <w:bCs/>
          <w:color w:val="auto"/>
          <w:sz w:val="24"/>
          <w:szCs w:val="24"/>
        </w:rPr>
      </w:pPr>
      <w:r>
        <w:rPr>
          <w:rFonts w:hint="eastAsia" w:ascii="仿宋" w:hAnsi="仿宋" w:eastAsia="仿宋" w:cs="仿宋"/>
          <w:b w:val="0"/>
          <w:bCs/>
          <w:color w:val="auto"/>
          <w:sz w:val="24"/>
          <w:szCs w:val="24"/>
          <w:lang w:val="en-US" w:eastAsia="zh-CN"/>
        </w:rPr>
        <w:t>4.</w:t>
      </w:r>
      <w:r>
        <w:rPr>
          <w:rFonts w:hint="eastAsia" w:ascii="仿宋" w:hAnsi="仿宋" w:eastAsia="仿宋" w:cs="仿宋"/>
          <w:b w:val="0"/>
          <w:bCs/>
          <w:color w:val="auto"/>
          <w:sz w:val="24"/>
          <w:szCs w:val="24"/>
        </w:rPr>
        <w:t>磋商文件（含澄清、修改文件）；</w:t>
      </w:r>
    </w:p>
    <w:p w14:paraId="0DC936A8">
      <w:pPr>
        <w:spacing w:line="58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三、合同金额</w:t>
      </w:r>
    </w:p>
    <w:p w14:paraId="3309D0D2">
      <w:pPr>
        <w:adjustRightInd w:val="0"/>
        <w:snapToGrid w:val="0"/>
        <w:spacing w:line="58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合同金额（大写）：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54103AB9">
      <w:pPr>
        <w:adjustRightInd w:val="0"/>
        <w:snapToGrid w:val="0"/>
        <w:spacing w:line="52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合同总价即中标价，为一次性报价，不受市场价变化或实际工作量变化的影响。合同价格为含税价。</w:t>
      </w:r>
    </w:p>
    <w:p w14:paraId="5A1324A5">
      <w:pPr>
        <w:adjustRightInd w:val="0"/>
        <w:snapToGrid w:val="0"/>
        <w:spacing w:line="52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四、结算方式</w:t>
      </w:r>
    </w:p>
    <w:p w14:paraId="25F39C64">
      <w:pPr>
        <w:adjustRightInd w:val="0"/>
        <w:snapToGrid w:val="0"/>
        <w:spacing w:line="520" w:lineRule="exact"/>
        <w:ind w:firstLine="475" w:firstLineChars="198"/>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付款方式：服务期满6个月，达到付款条件起30日内，支付合同总金额的</w:t>
      </w:r>
      <w:r>
        <w:rPr>
          <w:rFonts w:hint="eastAsia" w:ascii="仿宋" w:hAnsi="仿宋" w:eastAsia="仿宋" w:cs="仿宋"/>
          <w:color w:val="auto"/>
          <w:sz w:val="24"/>
          <w:szCs w:val="24"/>
          <w:highlight w:val="none"/>
          <w:lang w:val="en-US" w:eastAsia="zh-CN"/>
        </w:rPr>
        <w:t>50</w:t>
      </w:r>
      <w:r>
        <w:rPr>
          <w:rFonts w:hint="eastAsia" w:ascii="仿宋" w:hAnsi="仿宋" w:eastAsia="仿宋" w:cs="仿宋"/>
          <w:color w:val="auto"/>
          <w:sz w:val="24"/>
          <w:szCs w:val="24"/>
          <w:highlight w:val="none"/>
        </w:rPr>
        <w:t>.00%；服务期满</w:t>
      </w:r>
      <w:r>
        <w:rPr>
          <w:rFonts w:hint="eastAsia" w:ascii="仿宋" w:hAnsi="仿宋" w:eastAsia="仿宋" w:cs="仿宋"/>
          <w:color w:val="auto"/>
          <w:sz w:val="24"/>
          <w:szCs w:val="24"/>
          <w:highlight w:val="none"/>
          <w:lang w:val="en-US" w:eastAsia="zh-CN"/>
        </w:rPr>
        <w:t>2年</w:t>
      </w:r>
      <w:r>
        <w:rPr>
          <w:rFonts w:hint="eastAsia" w:ascii="仿宋" w:hAnsi="仿宋" w:eastAsia="仿宋" w:cs="仿宋"/>
          <w:color w:val="auto"/>
          <w:sz w:val="24"/>
          <w:szCs w:val="24"/>
          <w:highlight w:val="none"/>
        </w:rPr>
        <w:t>，达到付款条件起30日内，支付合同总金额的</w:t>
      </w:r>
      <w:r>
        <w:rPr>
          <w:rFonts w:hint="eastAsia" w:ascii="仿宋" w:hAnsi="仿宋" w:eastAsia="仿宋" w:cs="仿宋"/>
          <w:color w:val="auto"/>
          <w:sz w:val="24"/>
          <w:szCs w:val="24"/>
          <w:highlight w:val="none"/>
          <w:lang w:val="en-US" w:eastAsia="zh-CN"/>
        </w:rPr>
        <w:t>50</w:t>
      </w:r>
      <w:r>
        <w:rPr>
          <w:rFonts w:hint="eastAsia" w:ascii="仿宋" w:hAnsi="仿宋" w:eastAsia="仿宋" w:cs="仿宋"/>
          <w:color w:val="auto"/>
          <w:sz w:val="24"/>
          <w:szCs w:val="24"/>
          <w:highlight w:val="none"/>
        </w:rPr>
        <w:t>.00%。</w:t>
      </w:r>
    </w:p>
    <w:p w14:paraId="6F9FAB19">
      <w:pPr>
        <w:adjustRightInd w:val="0"/>
        <w:snapToGrid w:val="0"/>
        <w:spacing w:line="52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供应商在采购人付款前7日内向甲方开具全额合规的增值税发票，若乙方不能按合同约定的时间提供全额合规的增值税发票，则甲方付款期限顺延且不承担任何风险。</w:t>
      </w:r>
    </w:p>
    <w:p w14:paraId="284AFCB1">
      <w:pPr>
        <w:numPr>
          <w:ilvl w:val="0"/>
          <w:numId w:val="1"/>
        </w:numPr>
        <w:tabs>
          <w:tab w:val="left" w:pos="840"/>
        </w:tabs>
        <w:spacing w:line="52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服务内容及要求：详见</w:t>
      </w:r>
      <w:r>
        <w:rPr>
          <w:rFonts w:hint="eastAsia" w:ascii="仿宋" w:hAnsi="仿宋" w:eastAsia="仿宋" w:cs="仿宋"/>
          <w:b/>
          <w:color w:val="auto"/>
          <w:sz w:val="24"/>
          <w:szCs w:val="24"/>
          <w:lang w:val="en-US" w:eastAsia="zh-CN"/>
        </w:rPr>
        <w:t>竞争性磋商文件</w:t>
      </w:r>
      <w:r>
        <w:rPr>
          <w:rFonts w:hint="eastAsia" w:ascii="仿宋" w:hAnsi="仿宋" w:eastAsia="仿宋" w:cs="仿宋"/>
          <w:b/>
          <w:color w:val="auto"/>
          <w:sz w:val="24"/>
          <w:szCs w:val="24"/>
        </w:rPr>
        <w:t>采购内容及服务要求</w:t>
      </w:r>
    </w:p>
    <w:p w14:paraId="3F7DA2F9">
      <w:pPr>
        <w:numPr>
          <w:ilvl w:val="0"/>
          <w:numId w:val="0"/>
        </w:numPr>
        <w:tabs>
          <w:tab w:val="left" w:pos="840"/>
        </w:tabs>
        <w:spacing w:line="520" w:lineRule="exact"/>
        <w:ind w:leftChars="0"/>
        <w:rPr>
          <w:rFonts w:hint="eastAsia" w:ascii="仿宋" w:hAnsi="仿宋" w:eastAsia="仿宋" w:cs="仿宋"/>
          <w:b w:val="0"/>
          <w:bCs/>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质量保证：</w:t>
      </w:r>
      <w:r>
        <w:rPr>
          <w:rFonts w:hint="eastAsia" w:ascii="仿宋" w:hAnsi="仿宋" w:eastAsia="仿宋" w:cs="仿宋"/>
          <w:b w:val="0"/>
          <w:bCs/>
          <w:color w:val="auto"/>
          <w:sz w:val="24"/>
          <w:szCs w:val="24"/>
        </w:rPr>
        <w:t>供应商提供的服务，应全面满足磋商文件的要求，磋商文件未明确要求的内容，供应商须按采购人的补充要求为准。</w:t>
      </w:r>
    </w:p>
    <w:p w14:paraId="7874638E">
      <w:pPr>
        <w:numPr>
          <w:ilvl w:val="0"/>
          <w:numId w:val="0"/>
        </w:numPr>
        <w:tabs>
          <w:tab w:val="left" w:pos="840"/>
        </w:tabs>
        <w:spacing w:line="520" w:lineRule="exact"/>
        <w:ind w:leftChars="0"/>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七、甲方的权利和义务</w:t>
      </w:r>
    </w:p>
    <w:p w14:paraId="5AB5C244">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（一）甲方的权利</w:t>
      </w:r>
    </w:p>
    <w:p w14:paraId="625F37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1.甲方有权向乙方询问工作进展情况及相关的内容。</w:t>
      </w:r>
    </w:p>
    <w:p w14:paraId="2A2ED0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2.甲方有权阐述对具体问题的意见和建议。</w:t>
      </w:r>
    </w:p>
    <w:p w14:paraId="5DCB6D2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3.甲方有权根据项目的具体情况，要求乙方按期到甲方约定地点解决争议。</w:t>
      </w:r>
    </w:p>
    <w:p w14:paraId="5915544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4.当甲方认定乙方人员不按合同履行其职责，或与第三人串通给甲方造成经济损失的，甲方有权单方解除本合同并要求乙方承担相应的赔偿责任。</w:t>
      </w:r>
    </w:p>
    <w:p w14:paraId="5BB6B6CF">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（二）甲方的义务</w:t>
      </w:r>
    </w:p>
    <w:p w14:paraId="6F18FF5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1.为乙方工作提供便利条件，协助乙方完成委托工作。</w:t>
      </w:r>
    </w:p>
    <w:p w14:paraId="1D8A272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2.及时告知乙方有关委托工作。</w:t>
      </w:r>
    </w:p>
    <w:p w14:paraId="4C98C38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3.按时支付乙方费用。</w:t>
      </w:r>
    </w:p>
    <w:p w14:paraId="6A3F3B6A">
      <w:pPr>
        <w:numPr>
          <w:ilvl w:val="0"/>
          <w:numId w:val="0"/>
        </w:numPr>
        <w:tabs>
          <w:tab w:val="left" w:pos="840"/>
        </w:tabs>
        <w:spacing w:line="520" w:lineRule="exact"/>
        <w:ind w:leftChars="0"/>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八、乙方的权利和义务</w:t>
      </w:r>
    </w:p>
    <w:p w14:paraId="34B22F37">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（一）乙方的权利</w:t>
      </w:r>
    </w:p>
    <w:p w14:paraId="3BED1D9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乙方在项目实施过程中，有权向甲方提出业务有关的问题。</w:t>
      </w:r>
    </w:p>
    <w:p w14:paraId="6C696DDE">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（二）乙方的义务</w:t>
      </w:r>
    </w:p>
    <w:p w14:paraId="65DA0F2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1.按照法律的规定和甲方的委托，合法履行承销服务职责，完成全部工作。</w:t>
      </w:r>
    </w:p>
    <w:p w14:paraId="7225585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2.乙方对本协议、本项目</w:t>
      </w:r>
      <w:r>
        <w:rPr>
          <w:rFonts w:hint="eastAsia" w:ascii="仿宋" w:hAnsi="仿宋" w:eastAsia="仿宋" w:cs="仿宋"/>
          <w:color w:val="auto"/>
          <w:sz w:val="24"/>
          <w:szCs w:val="24"/>
          <w:lang w:eastAsia="zh-CN"/>
        </w:rPr>
        <w:t>竞争性磋商文件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竞争性磋商响应文件</w:t>
      </w:r>
      <w:r>
        <w:rPr>
          <w:rFonts w:hint="eastAsia" w:ascii="仿宋" w:hAnsi="仿宋" w:eastAsia="仿宋" w:cs="仿宋"/>
          <w:color w:val="auto"/>
          <w:sz w:val="24"/>
          <w:szCs w:val="24"/>
        </w:rPr>
        <w:t>、相关合同的任何内容的违反，或提供虚假资料、信息等均构成违约，乙方应无条件承担责任。</w:t>
      </w:r>
    </w:p>
    <w:p w14:paraId="571A26A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bookmarkStart w:id="0" w:name="_GoBack"/>
      <w:bookmarkEnd w:id="0"/>
    </w:p>
    <w:p w14:paraId="2BD9CAB0">
      <w:pPr>
        <w:numPr>
          <w:ilvl w:val="0"/>
          <w:numId w:val="0"/>
        </w:numPr>
        <w:tabs>
          <w:tab w:val="left" w:pos="840"/>
        </w:tabs>
        <w:spacing w:line="520" w:lineRule="exact"/>
        <w:ind w:leftChars="0"/>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九、验收</w:t>
      </w:r>
    </w:p>
    <w:p w14:paraId="6DE06CC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1、过程考核：本合同履行期间，甲方对乙方的服务绩效进行考核。考核结果作为支付服务费用的依据。</w:t>
      </w:r>
    </w:p>
    <w:p w14:paraId="4A053F0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最终验收：本合同期限届满后【15】个工作日内，甲乙双方应根据</w:t>
      </w:r>
      <w:r>
        <w:rPr>
          <w:rFonts w:hint="eastAsia" w:ascii="仿宋" w:hAnsi="仿宋" w:eastAsia="仿宋" w:cs="仿宋"/>
          <w:color w:val="auto"/>
          <w:sz w:val="24"/>
          <w:szCs w:val="24"/>
          <w:lang w:val="en-US" w:eastAsia="zh-CN"/>
        </w:rPr>
        <w:t>乙方维保</w:t>
      </w:r>
      <w:r>
        <w:rPr>
          <w:rFonts w:hint="eastAsia" w:ascii="仿宋" w:hAnsi="仿宋" w:eastAsia="仿宋" w:cs="仿宋"/>
          <w:color w:val="auto"/>
          <w:sz w:val="24"/>
          <w:szCs w:val="24"/>
        </w:rPr>
        <w:t>完成情况共同进行最终验收，并签署《最终验收报告》。</w:t>
      </w:r>
    </w:p>
    <w:p w14:paraId="1657F45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验收不合格的处理：若最终验收不合格，甲方有权要求乙方在【10】个工作日内采取补救措施。乙方采取补救措施后仍无法通过验收的，甲方有权视情况扣减相应服务费用，并依法追究乙方的违约责任。</w:t>
      </w:r>
    </w:p>
    <w:p w14:paraId="2DDAF07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2、验收依据：</w:t>
      </w:r>
    </w:p>
    <w:p w14:paraId="58E35FC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竞争性磋商文件</w:t>
      </w:r>
      <w:r>
        <w:rPr>
          <w:rFonts w:hint="eastAsia" w:ascii="仿宋" w:hAnsi="仿宋" w:eastAsia="仿宋" w:cs="仿宋"/>
          <w:color w:val="auto"/>
          <w:sz w:val="24"/>
          <w:szCs w:val="24"/>
        </w:rPr>
        <w:t>、竞争性响应文件及合同文本。</w:t>
      </w:r>
    </w:p>
    <w:p w14:paraId="3AE9E7C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（2）国家和行业制定的相应标准和规范。</w:t>
      </w:r>
    </w:p>
    <w:p w14:paraId="13D0486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、验收合格后，采购人、供应商双方填写项目验收单作为对维保服务的最终认可。</w:t>
      </w:r>
    </w:p>
    <w:p w14:paraId="738B72A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color w:val="auto"/>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、供应商向采购人提交维保服务实施过程中的所有资料，以便采购人日后管理和维护。</w:t>
      </w:r>
    </w:p>
    <w:p w14:paraId="64FF6425">
      <w:pPr>
        <w:numPr>
          <w:ilvl w:val="0"/>
          <w:numId w:val="0"/>
        </w:numPr>
        <w:tabs>
          <w:tab w:val="left" w:pos="840"/>
        </w:tabs>
        <w:spacing w:line="520" w:lineRule="exact"/>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十、安全要求</w:t>
      </w:r>
    </w:p>
    <w:p w14:paraId="038660FD">
      <w:pPr>
        <w:numPr>
          <w:ilvl w:val="0"/>
          <w:numId w:val="0"/>
        </w:numPr>
        <w:tabs>
          <w:tab w:val="left" w:pos="840"/>
        </w:tabs>
        <w:spacing w:line="52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在为采购人提供维护服务期间，因维护保养工作所发生的人员（包括采购人、供应商以及第三方人员）事故及责任均由供应商自行承担，采购人不承担任何责任。</w:t>
      </w:r>
    </w:p>
    <w:p w14:paraId="3B471F20">
      <w:pPr>
        <w:numPr>
          <w:ilvl w:val="0"/>
          <w:numId w:val="0"/>
        </w:numPr>
        <w:tabs>
          <w:tab w:val="left" w:pos="840"/>
        </w:tabs>
        <w:spacing w:line="520" w:lineRule="exact"/>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十一、知识产权</w:t>
      </w:r>
    </w:p>
    <w:p w14:paraId="71AE7A3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1、供应商对所供货物应具有或已取得合法知识产权，应保证所供货物及服务不会出现因第三方提出侵犯其专利权、商标权或其它知识产权而引发法律或经济纠纷，否则由供应商负责解决并承担全部责任。</w:t>
      </w:r>
    </w:p>
    <w:p w14:paraId="3C316D7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2、如因第三方提出侵犯其专利权、商标权或其它知识产权而引发法律或经济纠纷影响到采购人正常使用，采购人有权解除合同，供应商应无条件向采购人退回已收取的全部合同价款。</w:t>
      </w:r>
    </w:p>
    <w:p w14:paraId="7EA4E6FE">
      <w:pPr>
        <w:spacing w:line="520" w:lineRule="exact"/>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十二</w:t>
      </w:r>
      <w:r>
        <w:rPr>
          <w:rFonts w:hint="eastAsia" w:ascii="仿宋" w:hAnsi="仿宋" w:eastAsia="仿宋" w:cs="仿宋"/>
          <w:b/>
          <w:color w:val="auto"/>
          <w:sz w:val="24"/>
          <w:szCs w:val="24"/>
        </w:rPr>
        <w:t>、合同争议的解决</w:t>
      </w:r>
    </w:p>
    <w:p w14:paraId="4515855F">
      <w:pPr>
        <w:autoSpaceDE w:val="0"/>
        <w:autoSpaceDN w:val="0"/>
        <w:adjustRightIn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Cs/>
          <w:color w:val="auto"/>
          <w:sz w:val="24"/>
          <w:szCs w:val="24"/>
        </w:rPr>
        <w:t>本合同在履行过程中发生的争议，由甲、乙双方当事人协商解决，协商不成的按下列第</w:t>
      </w:r>
      <w:r>
        <w:rPr>
          <w:rFonts w:hint="eastAsia" w:ascii="仿宋" w:hAnsi="仿宋" w:eastAsia="仿宋" w:cs="仿宋"/>
          <w:bCs/>
          <w:color w:val="auto"/>
          <w:sz w:val="24"/>
          <w:szCs w:val="24"/>
          <w:u w:val="single"/>
        </w:rPr>
        <w:t>（二）</w:t>
      </w:r>
      <w:r>
        <w:rPr>
          <w:rFonts w:hint="eastAsia" w:ascii="仿宋" w:hAnsi="仿宋" w:eastAsia="仿宋" w:cs="仿宋"/>
          <w:bCs/>
          <w:color w:val="auto"/>
          <w:sz w:val="24"/>
          <w:szCs w:val="24"/>
        </w:rPr>
        <w:t>种方式解决：</w:t>
      </w:r>
    </w:p>
    <w:p w14:paraId="1E776E0B">
      <w:pPr>
        <w:autoSpaceDE w:val="0"/>
        <w:autoSpaceDN w:val="0"/>
        <w:adjustRightIn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（一）提交西安仲裁委员会仲裁；</w:t>
      </w:r>
    </w:p>
    <w:p w14:paraId="2ED70E38">
      <w:pPr>
        <w:autoSpaceDE w:val="0"/>
        <w:autoSpaceDN w:val="0"/>
        <w:adjustRightIn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b w:val="0"/>
          <w:bCs/>
          <w:color w:val="auto"/>
          <w:sz w:val="24"/>
          <w:szCs w:val="24"/>
        </w:rPr>
        <w:t>（二）依法向甲方所在地法院起诉。</w:t>
      </w:r>
    </w:p>
    <w:p w14:paraId="7FC37948">
      <w:pPr>
        <w:spacing w:line="520" w:lineRule="exact"/>
        <w:jc w:val="left"/>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十三</w:t>
      </w:r>
      <w:r>
        <w:rPr>
          <w:rFonts w:hint="eastAsia" w:ascii="仿宋" w:hAnsi="仿宋" w:eastAsia="仿宋" w:cs="仿宋"/>
          <w:b/>
          <w:bCs/>
          <w:color w:val="auto"/>
          <w:sz w:val="24"/>
          <w:szCs w:val="24"/>
        </w:rPr>
        <w:t>、不可抗力情况下的免责约定</w:t>
      </w:r>
    </w:p>
    <w:p w14:paraId="37A3530D">
      <w:pPr>
        <w:spacing w:line="5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双方约定不可抗力情况指：双方不可预见、不可避免、不可克服的客观情况，但不包括双方的违约或疏忽。这些事件包括但不限于：战争、严重火灾、洪水、台风、地震等。</w:t>
      </w:r>
    </w:p>
    <w:p w14:paraId="188DB0DA">
      <w:pPr>
        <w:spacing w:line="52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四</w:t>
      </w:r>
      <w:r>
        <w:rPr>
          <w:rFonts w:hint="eastAsia" w:ascii="仿宋" w:hAnsi="仿宋" w:eastAsia="仿宋" w:cs="仿宋"/>
          <w:b/>
          <w:color w:val="auto"/>
          <w:sz w:val="24"/>
          <w:szCs w:val="24"/>
        </w:rPr>
        <w:t>、违约责任</w:t>
      </w:r>
    </w:p>
    <w:p w14:paraId="06647D7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1、合同违约责任按《中华人民共和国政府采购法》中的相关条款执行。</w:t>
      </w:r>
    </w:p>
    <w:p w14:paraId="4F2FF03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2、供应商未全面履行合同义务或发生违约，采购人有权终止合同，并依法向供应商进行经济索赔。</w:t>
      </w:r>
    </w:p>
    <w:p w14:paraId="137855E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3、供应商违约责任</w:t>
      </w:r>
    </w:p>
    <w:p w14:paraId="07E9A5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（1）一般违约：</w:t>
      </w:r>
      <w:r>
        <w:rPr>
          <w:rFonts w:hint="eastAsia" w:ascii="仿宋" w:hAnsi="仿宋" w:eastAsia="仿宋" w:cs="仿宋"/>
          <w:color w:val="auto"/>
          <w:sz w:val="24"/>
          <w:szCs w:val="24"/>
        </w:rPr>
        <w:t>乙方未能达到约定的服务标准的，每发生一次，应向甲方支付【</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元】违约金，该违约金可从当期应付款项中直接扣除。</w:t>
      </w:r>
    </w:p>
    <w:p w14:paraId="5501668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（2）根本违约：</w:t>
      </w:r>
      <w:r>
        <w:rPr>
          <w:rFonts w:hint="eastAsia" w:ascii="仿宋" w:hAnsi="仿宋" w:eastAsia="仿宋" w:cs="仿宋"/>
          <w:color w:val="auto"/>
          <w:sz w:val="24"/>
          <w:szCs w:val="24"/>
        </w:rPr>
        <w:t>乙方发生下列情形之一的，构成根本违约，甲方有权单方解除合同，乙方应在收到解除通知后【7】日内返还甲方已支付的全部费用，并按合同总价款的20% 向甲方支付违约金；若违约金不足以弥补甲方损失的，乙方还应予以赔偿：</w:t>
      </w:r>
    </w:p>
    <w:p w14:paraId="2470E29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 未经甲方书面同意，擅自将合同义务转包或分包的；</w:t>
      </w:r>
    </w:p>
    <w:p w14:paraId="68A1ED5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提供虚假资质或履历文件的；</w:t>
      </w:r>
    </w:p>
    <w:p w14:paraId="42C9E82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 因乙方重大过失导致甲方设备严重损坏或发生重大安全事故的；</w:t>
      </w:r>
    </w:p>
    <w:p w14:paraId="5B5B4E5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 在一个自然月内，累计【3】次</w:t>
      </w:r>
      <w:r>
        <w:rPr>
          <w:rFonts w:hint="eastAsia" w:ascii="仿宋" w:hAnsi="仿宋" w:eastAsia="仿宋" w:cs="仿宋"/>
          <w:color w:val="auto"/>
          <w:sz w:val="24"/>
          <w:szCs w:val="24"/>
          <w:lang w:val="en-US" w:eastAsia="zh-CN"/>
        </w:rPr>
        <w:t>服务不达标</w:t>
      </w:r>
      <w:r>
        <w:rPr>
          <w:rFonts w:hint="eastAsia" w:ascii="仿宋" w:hAnsi="仿宋" w:eastAsia="仿宋" w:cs="仿宋"/>
          <w:color w:val="auto"/>
          <w:sz w:val="24"/>
          <w:szCs w:val="24"/>
        </w:rPr>
        <w:t>，或收到甲方书面整改通知后【10】日内未能纠正的。</w:t>
      </w:r>
    </w:p>
    <w:p w14:paraId="231E0041">
      <w:pPr>
        <w:numPr>
          <w:ilvl w:val="0"/>
          <w:numId w:val="0"/>
        </w:numPr>
        <w:spacing w:line="52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4、其他违约责任</w:t>
      </w:r>
    </w:p>
    <w:p w14:paraId="43B3986D">
      <w:pPr>
        <w:numPr>
          <w:ilvl w:val="0"/>
          <w:numId w:val="0"/>
        </w:numPr>
        <w:spacing w:line="5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依据《中华人民共和国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2B1C699B">
      <w:pPr>
        <w:spacing w:line="520" w:lineRule="exact"/>
        <w:rPr>
          <w:rFonts w:hint="eastAsia" w:ascii="仿宋" w:hAnsi="仿宋" w:eastAsia="仿宋" w:cs="仿宋"/>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五</w:t>
      </w:r>
      <w:r>
        <w:rPr>
          <w:rFonts w:hint="eastAsia" w:ascii="仿宋" w:hAnsi="仿宋" w:eastAsia="仿宋" w:cs="仿宋"/>
          <w:b/>
          <w:color w:val="auto"/>
          <w:sz w:val="24"/>
          <w:szCs w:val="24"/>
        </w:rPr>
        <w:t>、其他（</w:t>
      </w:r>
      <w:r>
        <w:rPr>
          <w:rFonts w:hint="eastAsia" w:ascii="仿宋" w:hAnsi="仿宋" w:eastAsia="仿宋" w:cs="仿宋"/>
          <w:color w:val="auto"/>
          <w:sz w:val="24"/>
          <w:szCs w:val="24"/>
        </w:rPr>
        <w:t>在合同中具体明确）</w:t>
      </w:r>
    </w:p>
    <w:p w14:paraId="69BDDD31">
      <w:pPr>
        <w:spacing w:line="58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、合同订立</w:t>
      </w:r>
    </w:p>
    <w:p w14:paraId="38F16D55">
      <w:pPr>
        <w:adjustRightInd w:val="0"/>
        <w:snapToGrid w:val="0"/>
        <w:spacing w:line="58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1. 订立时间：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1CF37F5">
      <w:pPr>
        <w:adjustRightInd w:val="0"/>
        <w:snapToGrid w:val="0"/>
        <w:spacing w:line="58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2. 订立地点：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5A99FDAD">
      <w:pPr>
        <w:tabs>
          <w:tab w:val="left" w:pos="980"/>
        </w:tabs>
        <w:kinsoku w:val="0"/>
        <w:spacing w:line="58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本合同一式</w:t>
      </w:r>
      <w:r>
        <w:rPr>
          <w:rFonts w:hint="eastAsia" w:ascii="仿宋" w:hAnsi="仿宋" w:eastAsia="仿宋" w:cs="仿宋"/>
          <w:color w:val="auto"/>
          <w:sz w:val="24"/>
          <w:szCs w:val="24"/>
          <w:u w:val="single"/>
        </w:rPr>
        <w:t xml:space="preserve"> 捌 </w:t>
      </w:r>
      <w:r>
        <w:rPr>
          <w:rFonts w:hint="eastAsia" w:ascii="仿宋" w:hAnsi="仿宋" w:eastAsia="仿宋" w:cs="仿宋"/>
          <w:color w:val="auto"/>
          <w:sz w:val="24"/>
          <w:szCs w:val="24"/>
        </w:rPr>
        <w:t>份，具有同等法律效力，双方各执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份，监管部门备案 </w:t>
      </w:r>
      <w:r>
        <w:rPr>
          <w:rFonts w:hint="eastAsia" w:ascii="仿宋" w:hAnsi="仿宋" w:eastAsia="仿宋" w:cs="仿宋"/>
          <w:color w:val="auto"/>
          <w:sz w:val="24"/>
          <w:szCs w:val="24"/>
          <w:u w:val="single"/>
        </w:rPr>
        <w:t xml:space="preserve">壹 </w:t>
      </w:r>
      <w:r>
        <w:rPr>
          <w:rFonts w:hint="eastAsia" w:ascii="仿宋" w:hAnsi="仿宋" w:eastAsia="仿宋" w:cs="仿宋"/>
          <w:color w:val="auto"/>
          <w:sz w:val="24"/>
          <w:szCs w:val="24"/>
        </w:rPr>
        <w:t xml:space="preserve">份、采购代理机构存档 </w:t>
      </w:r>
      <w:r>
        <w:rPr>
          <w:rFonts w:hint="eastAsia" w:ascii="仿宋" w:hAnsi="仿宋" w:eastAsia="仿宋" w:cs="仿宋"/>
          <w:color w:val="auto"/>
          <w:sz w:val="24"/>
          <w:szCs w:val="24"/>
          <w:u w:val="single"/>
        </w:rPr>
        <w:t xml:space="preserve">壹 </w:t>
      </w:r>
      <w:r>
        <w:rPr>
          <w:rFonts w:hint="eastAsia" w:ascii="仿宋" w:hAnsi="仿宋" w:eastAsia="仿宋" w:cs="仿宋"/>
          <w:color w:val="auto"/>
          <w:sz w:val="24"/>
          <w:szCs w:val="24"/>
        </w:rPr>
        <w:t>份。各方签字盖章后生效，合同执行完毕自动失效。（合同的服务承诺则长期有效）。</w:t>
      </w:r>
    </w:p>
    <w:p w14:paraId="41B67D7F">
      <w:pPr>
        <w:adjustRightInd w:val="0"/>
        <w:snapToGrid w:val="0"/>
        <w:spacing w:line="360" w:lineRule="auto"/>
        <w:rPr>
          <w:rFonts w:hint="eastAsia" w:ascii="仿宋" w:hAnsi="仿宋" w:eastAsia="仿宋" w:cs="仿宋"/>
          <w:color w:val="auto"/>
          <w:sz w:val="24"/>
          <w:szCs w:val="24"/>
        </w:rPr>
      </w:pPr>
    </w:p>
    <w:p w14:paraId="215636FC">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采购人：</w:t>
      </w:r>
      <w:r>
        <w:rPr>
          <w:rFonts w:hint="eastAsia" w:ascii="仿宋" w:hAnsi="仿宋" w:eastAsia="仿宋" w:cs="仿宋"/>
          <w:color w:val="auto"/>
          <w:sz w:val="24"/>
          <w:szCs w:val="24"/>
          <w:u w:val="single"/>
        </w:rPr>
        <w:t xml:space="preserve">   （盖章）     </w:t>
      </w:r>
      <w:r>
        <w:rPr>
          <w:rFonts w:hint="eastAsia" w:ascii="仿宋" w:hAnsi="仿宋" w:eastAsia="仿宋" w:cs="仿宋"/>
          <w:color w:val="auto"/>
          <w:sz w:val="24"/>
          <w:szCs w:val="24"/>
        </w:rPr>
        <w:t xml:space="preserve">           供应商：</w:t>
      </w:r>
      <w:r>
        <w:rPr>
          <w:rFonts w:hint="eastAsia" w:ascii="仿宋" w:hAnsi="仿宋" w:eastAsia="仿宋" w:cs="仿宋"/>
          <w:color w:val="auto"/>
          <w:sz w:val="24"/>
          <w:szCs w:val="24"/>
          <w:u w:val="single"/>
        </w:rPr>
        <w:t xml:space="preserve">   （盖章）    </w:t>
      </w:r>
    </w:p>
    <w:p w14:paraId="6C7788BF">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 xml:space="preserve">地址：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地址： </w:t>
      </w:r>
      <w:r>
        <w:rPr>
          <w:rFonts w:hint="eastAsia" w:ascii="仿宋" w:hAnsi="仿宋" w:eastAsia="仿宋" w:cs="仿宋"/>
          <w:color w:val="auto"/>
          <w:sz w:val="24"/>
          <w:szCs w:val="24"/>
          <w:u w:val="single"/>
        </w:rPr>
        <w:t xml:space="preserve">                      </w:t>
      </w:r>
    </w:p>
    <w:p w14:paraId="21435861">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邮政编码：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邮政编码：</w:t>
      </w:r>
      <w:r>
        <w:rPr>
          <w:rFonts w:hint="eastAsia" w:ascii="仿宋" w:hAnsi="仿宋" w:eastAsia="仿宋" w:cs="仿宋"/>
          <w:color w:val="auto"/>
          <w:sz w:val="24"/>
          <w:szCs w:val="24"/>
          <w:u w:val="single"/>
        </w:rPr>
        <w:t xml:space="preserve">                  </w:t>
      </w:r>
    </w:p>
    <w:p w14:paraId="32E0E727">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法定代表人或其授权                 法定代表人或其授权</w:t>
      </w:r>
    </w:p>
    <w:p w14:paraId="7A3A9C25">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的代理人：</w:t>
      </w:r>
      <w:r>
        <w:rPr>
          <w:rFonts w:hint="eastAsia" w:ascii="仿宋" w:hAnsi="仿宋" w:eastAsia="仿宋" w:cs="仿宋"/>
          <w:color w:val="auto"/>
          <w:sz w:val="24"/>
          <w:szCs w:val="24"/>
          <w:u w:val="single"/>
        </w:rPr>
        <w:t xml:space="preserve">（签字）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的代理人：</w:t>
      </w:r>
      <w:r>
        <w:rPr>
          <w:rFonts w:hint="eastAsia" w:ascii="仿宋" w:hAnsi="仿宋" w:eastAsia="仿宋" w:cs="仿宋"/>
          <w:color w:val="auto"/>
          <w:sz w:val="24"/>
          <w:szCs w:val="24"/>
          <w:u w:val="single"/>
        </w:rPr>
        <w:t xml:space="preserve">（签字）          </w:t>
      </w:r>
    </w:p>
    <w:p w14:paraId="6C90D9DB">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开户银行：</w:t>
      </w:r>
      <w:r>
        <w:rPr>
          <w:rFonts w:hint="eastAsia" w:ascii="仿宋" w:hAnsi="仿宋" w:eastAsia="仿宋" w:cs="仿宋"/>
          <w:color w:val="auto"/>
          <w:sz w:val="24"/>
          <w:szCs w:val="24"/>
          <w:u w:val="single"/>
        </w:rPr>
        <w:t xml:space="preserve">                  </w:t>
      </w:r>
    </w:p>
    <w:p w14:paraId="6C3F5499">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账号：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账号：</w:t>
      </w:r>
      <w:r>
        <w:rPr>
          <w:rFonts w:hint="eastAsia" w:ascii="仿宋" w:hAnsi="仿宋" w:eastAsia="仿宋" w:cs="仿宋"/>
          <w:color w:val="auto"/>
          <w:sz w:val="24"/>
          <w:szCs w:val="24"/>
          <w:u w:val="single"/>
        </w:rPr>
        <w:t xml:space="preserve">                       </w:t>
      </w:r>
    </w:p>
    <w:p w14:paraId="624397AC">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电话：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电话：</w:t>
      </w:r>
      <w:r>
        <w:rPr>
          <w:rFonts w:hint="eastAsia" w:ascii="仿宋" w:hAnsi="仿宋" w:eastAsia="仿宋" w:cs="仿宋"/>
          <w:color w:val="auto"/>
          <w:sz w:val="24"/>
          <w:szCs w:val="24"/>
          <w:u w:val="single"/>
        </w:rPr>
        <w:t xml:space="preserve">                       </w:t>
      </w:r>
    </w:p>
    <w:p w14:paraId="283A6AAB">
      <w:pPr>
        <w:adjustRightInd w:val="0"/>
        <w:snapToGrid w:val="0"/>
        <w:spacing w:line="360" w:lineRule="auto"/>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rPr>
        <w:t>传真：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传真：</w:t>
      </w:r>
      <w:r>
        <w:rPr>
          <w:rFonts w:hint="eastAsia" w:ascii="仿宋" w:hAnsi="仿宋" w:eastAsia="仿宋" w:cs="仿宋"/>
          <w:color w:val="auto"/>
          <w:sz w:val="24"/>
          <w:szCs w:val="24"/>
          <w:u w:val="single"/>
        </w:rPr>
        <w:t xml:space="preserve">                       </w:t>
      </w:r>
    </w:p>
    <w:p w14:paraId="713B7C3B">
      <w:pPr>
        <w:adjustRightInd w:val="0"/>
        <w:snapToGrid w:val="0"/>
        <w:spacing w:line="360" w:lineRule="auto"/>
        <w:ind w:firstLine="475" w:firstLineChars="198"/>
        <w:rPr>
          <w:rFonts w:hint="eastAsia"/>
          <w:lang w:val="en-US" w:eastAsia="zh-Hans"/>
        </w:rPr>
      </w:pPr>
      <w:r>
        <w:rPr>
          <w:rFonts w:hint="eastAsia" w:ascii="仿宋" w:hAnsi="仿宋" w:eastAsia="仿宋" w:cs="仿宋"/>
          <w:color w:val="auto"/>
          <w:sz w:val="24"/>
          <w:szCs w:val="24"/>
        </w:rPr>
        <w:t>电子邮箱：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电子邮箱：</w:t>
      </w:r>
      <w:r>
        <w:rPr>
          <w:rFonts w:hint="eastAsia" w:ascii="仿宋" w:hAnsi="仿宋" w:eastAsia="仿宋" w:cs="仿宋"/>
          <w:color w:val="auto"/>
          <w:sz w:val="24"/>
          <w:szCs w:val="24"/>
          <w:u w:val="single"/>
        </w:rPr>
        <w:t xml:space="preserve">                  </w:t>
      </w:r>
    </w:p>
    <w:p w14:paraId="1D4940CB"/>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CCA5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C7B919">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C7B919">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FC12D"/>
    <w:multiLevelType w:val="singleLevel"/>
    <w:tmpl w:val="5A2FC12D"/>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F6D69"/>
    <w:rsid w:val="200B0D98"/>
    <w:rsid w:val="2BC74E7A"/>
    <w:rsid w:val="401F6D69"/>
    <w:rsid w:val="49DB37BB"/>
    <w:rsid w:val="5BFA3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4">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2569</Words>
  <Characters>2606</Characters>
  <Lines>0</Lines>
  <Paragraphs>0</Paragraphs>
  <TotalTime>2</TotalTime>
  <ScaleCrop>false</ScaleCrop>
  <LinksUpToDate>false</LinksUpToDate>
  <CharactersWithSpaces>3422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2025-11-19T02:51:00Z</dcterms:created>
  <dc:creator>echo</dc:creator>
  <cp:lastModifiedBy>echo</cp:lastModifiedBy>
  <dcterms:modified xsi:type="dcterms:W3CDTF">2025-11-19T08:10:06Z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61A9A13B323A400A8A70CEE3D60F69B8_11</vt:lpwstr>
  </property>
  <property fmtid="{D5CDD505-2E9C-101B-9397-08002B2CF9AE}" pid="4" name="KSOTemplateDocerSaveRecord">
    <vt:lpwstr>eyJoZGlkIjoiMTU1MjA4MDE1M2UyNDQ5OTZmNTY2MzZkYzY2NjJiOTQiLCJ1c2VySWQiOiIyNDg2NTg2NDAifQ==</vt:lpwstr>
  </property>
</Properties>
</file>