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772F6">
      <w:pPr>
        <w:pStyle w:val="4"/>
        <w:bidi w:val="0"/>
        <w:spacing w:line="360" w:lineRule="auto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</w:rPr>
        <w:t>设计方案</w:t>
      </w:r>
    </w:p>
    <w:bookmarkEnd w:id="0"/>
    <w:p w14:paraId="67E4D577">
      <w:pPr>
        <w:spacing w:line="360" w:lineRule="auto"/>
        <w:jc w:val="center"/>
      </w:pPr>
      <w:r>
        <w:rPr>
          <w:rFonts w:hint="eastAsia" w:ascii="仿宋" w:hAnsi="仿宋" w:eastAsia="仿宋" w:cs="仿宋"/>
          <w:sz w:val="24"/>
          <w:highlight w:val="none"/>
        </w:rPr>
        <w:t>供应商根据打分项自行编制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9D3530"/>
    <w:rsid w:val="28C96216"/>
    <w:rsid w:val="2A15141A"/>
    <w:rsid w:val="2A230D5A"/>
    <w:rsid w:val="2AA720D9"/>
    <w:rsid w:val="2B370F4B"/>
    <w:rsid w:val="2B7E614C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B75E87"/>
    <w:rsid w:val="3BE47C50"/>
    <w:rsid w:val="3BF302F3"/>
    <w:rsid w:val="3BF511EF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7B76FC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CB43DE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51055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3"/>
    <w:autoRedefine/>
    <w:qFormat/>
    <w:uiPriority w:val="0"/>
    <w:rPr>
      <w:rFonts w:ascii="Arial" w:hAnsi="Arial" w:eastAsia="黑体" w:cs="Times New Roman"/>
      <w:snapToGrid/>
      <w:sz w:val="32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2025-10-28T03:26:53Z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41C7011611BD4DFBA5FF7F3A1596F858_13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