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版本号：HXGJXM2025-ZC-CS111320251127001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眼科检查信息系统采购项目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HXGJXM2025-ZC-CS1113</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眼科检查信息系统采购项目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眼科检查信息系统采购项目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眼科检查信息系统采购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采购包1（眼科检查信息系统采购）：属于专门面向中小企业采购。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磋商，须提供法定代表人身份证明)（注：被授权人需提供磋商截止日前一年内已缴存的至少一个月的社会保障资金凭证）；</w:t>
      </w:r>
    </w:p>
    <w:p>
      <w:pPr>
        <w:pStyle w:val="null3"/>
      </w:pPr>
      <w:r>
        <w:rPr>
          <w:rFonts w:ascii="仿宋_GB2312" w:hAnsi="仿宋_GB2312" w:cs="仿宋_GB2312" w:eastAsia="仿宋_GB2312"/>
        </w:rPr>
        <w:t>2、信用记录：供应商未被“信用中国”网站列入失信被执行人和重大税收违法失信主体，未被中国政府采购 网列入政府采购严重违法失信行为记录名单(处 罚期限届满的除外)（以现场信用记录查询结果为准）</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西安市莲湖区二环南路西段九座花园1605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宋文倩、康敏茹、刘锦江、张艳萍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029-88899970-822/17602978798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 户名：华夏国际项目管理（西安）有限公司第一分公司 开户行:中国光大银行股份有限公司西安南二环支行 账号:78620188000199459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联系人：宋文倩、康敏茹、刘锦江、张艳萍</w:t>
      </w:r>
    </w:p>
    <w:p>
      <w:pPr>
        <w:pStyle w:val="null3"/>
      </w:pPr>
      <w:r>
        <w:rPr>
          <w:rFonts w:ascii="仿宋_GB2312" w:hAnsi="仿宋_GB2312" w:cs="仿宋_GB2312" w:eastAsia="仿宋_GB2312"/>
        </w:rPr>
        <w:t>联系电话：029-88899970-822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 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眼科检查信息系统采购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眼科检查信息系统采购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标的名称：眼科检查信息系统采购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一、模块清单：</w:t>
            </w:r>
          </w:p>
          <w:tbl>
            <w:tblPr>
              <w:tblBorders>
                <w:top w:val="none" w:color="000000" w:sz="4"/>
                <w:left w:val="none" w:color="000000" w:sz="4"/>
                <w:bottom w:val="none" w:color="000000" w:sz="4"/>
                <w:right w:val="none" w:color="000000" w:sz="4"/>
                <w:insideH w:val="none"/>
                <w:insideV w:val="none"/>
              </w:tblBorders>
            </w:tblPr>
            <w:tblGrid>
              <w:gridCol w:w="257"/>
              <w:gridCol w:w="513"/>
              <w:gridCol w:w="1476"/>
              <w:gridCol w:w="306"/>
            </w:tblGrid>
            <w:tr>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模块名称</w:t>
                  </w:r>
                </w:p>
              </w:tc>
              <w:tc>
                <w:tcPr>
                  <w:tcW w:type="dxa" w:w="1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功能简述</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后台服务</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提供服务端WEB服务，数据库服务，数据通讯服务，数据存储服务以及业务逻辑等服务。</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文件传输与解析服务</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系统支持DICOM与非DICOM的文件接收，并针对不同设备进行文件解析，传输包含HTTP，FTP，DICOM的接收节点的建立DICOM影像接收服务。</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系统管理</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提供人员管理、角色管理、权限授权、日志管理进行系统管理的功能。</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检查申请登记</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支持通过从HIS根据患者ID查询引入或者手工录入患者信息完成患者人口信息和选取检查项目的登记。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常规检查数据采集</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支持患者的查询定位，视力的触控录入，眼压/电脑验光的设备连接数据采集。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眼科特殊检查设备连接</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连接眼科特殊检查设备，自动传入患者信息，获取检查影像、报告。</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根据实际调研的设备情况定</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检查影像格式转换与处理</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支持Zeiss、Heidelberg、Topcon等设备的原始图像获取以及格式转换。</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图文结构化报告</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支持将尚使用纸质手写的检查报告转变为电子化检查报告，完成文本录入、图像的采集、编辑功能，保存打印。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患者首页</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提供时间轴方式整合展现患者眼科各类检查数据（如视力、眼压）及影像报告等数据，以提供医生、护士、技师全方位了解患者眼科病情。</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影像报告浏览</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将眼科检查影像报告发布至临床电脑端进行浏览与图像常规处理。</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检查统计</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支持检查技师的工作量统计、设备使用量统计等常规统计，支持表格、图形展现。</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慢病患者引入（抗VEGF）</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支持查询得到患者信息引入至慢病管理（抗VEGF）中。</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慢病患者列表（抗VEFG）</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显示慢病管理（抗VEFG）的患者列表和管理操作</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慢病随访计划（抗VEFG）</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支持定制的随访周期和内容，自由设定提醒日期的随访计划。</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慢病随访列表（抗VEFG）</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支持建立随访列表的查询显示；对于随访进行表单方式的录入，建立随访记录。</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接口开发</w:t>
                  </w:r>
                  <w:r>
                    <w:br/>
                  </w:r>
                  <w:r>
                    <w:rPr>
                      <w:rFonts w:ascii="仿宋_GB2312" w:hAnsi="仿宋_GB2312" w:cs="仿宋_GB2312" w:eastAsia="仿宋_GB2312"/>
                      <w:sz w:val="21"/>
                    </w:rPr>
                    <w:t>(HIS\EMR\HIP)</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完成HIS\EMR\HIP(集成平台)的对接研发工作</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1项</w:t>
                  </w:r>
                </w:p>
              </w:tc>
            </w:tr>
          </w:tbl>
          <w:p>
            <w:pPr>
              <w:pStyle w:val="null3"/>
              <w:jc w:val="both"/>
            </w:pPr>
            <w:r>
              <w:rPr>
                <w:rFonts w:ascii="仿宋_GB2312" w:hAnsi="仿宋_GB2312" w:cs="仿宋_GB2312" w:eastAsia="仿宋_GB2312"/>
                <w:sz w:val="21"/>
              </w:rPr>
              <w:t>二、技术参数：</w:t>
            </w:r>
          </w:p>
          <w:p>
            <w:pPr>
              <w:pStyle w:val="null3"/>
              <w:jc w:val="both"/>
            </w:pPr>
            <w:r>
              <w:rPr>
                <w:rFonts w:ascii="仿宋_GB2312" w:hAnsi="仿宋_GB2312" w:cs="仿宋_GB2312" w:eastAsia="仿宋_GB2312"/>
                <w:sz w:val="21"/>
              </w:rPr>
              <w:t>软件参数：</w:t>
            </w:r>
          </w:p>
          <w:tbl>
            <w:tblPr>
              <w:tblBorders>
                <w:top w:val="none" w:color="000000" w:sz="4"/>
                <w:left w:val="none" w:color="000000" w:sz="4"/>
                <w:bottom w:val="none" w:color="000000" w:sz="4"/>
                <w:right w:val="none" w:color="000000" w:sz="4"/>
                <w:insideH w:val="none"/>
                <w:insideV w:val="none"/>
              </w:tblBorders>
            </w:tblPr>
            <w:tblGrid>
              <w:gridCol w:w="153"/>
              <w:gridCol w:w="520"/>
              <w:gridCol w:w="1879"/>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模块</w:t>
                  </w:r>
                </w:p>
              </w:tc>
              <w:tc>
                <w:tcPr>
                  <w:tcW w:type="dxa" w:w="18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功能要求</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后台服务</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17、服务端软件部署支持国产数据库或开源数据库进行安装部署；支持WEB Service HTTP通讯构架,客户端不直接连接数据库，由服务端连接数据库；</w:t>
                  </w:r>
                  <w:r>
                    <w:br/>
                  </w:r>
                  <w:r>
                    <w:rPr>
                      <w:rFonts w:ascii="仿宋_GB2312" w:hAnsi="仿宋_GB2312" w:cs="仿宋_GB2312" w:eastAsia="仿宋_GB2312"/>
                      <w:sz w:val="21"/>
                    </w:rPr>
                    <w:t>18、支持DICOM、HTTP、FTP传输协议进行接收文件，按照日期、设备名称建立目录存放文件；</w:t>
                  </w:r>
                  <w:r>
                    <w:br/>
                  </w:r>
                  <w:r>
                    <w:rPr>
                      <w:rFonts w:ascii="仿宋_GB2312" w:hAnsi="仿宋_GB2312" w:cs="仿宋_GB2312" w:eastAsia="仿宋_GB2312"/>
                      <w:sz w:val="21"/>
                    </w:rPr>
                    <w:t>19、支持以URL方式提供WEB页面调用给HIS\EMR\集成平台调用展现眼科检查结果；</w:t>
                  </w:r>
                </w:p>
                <w:p>
                  <w:pPr>
                    <w:pStyle w:val="null3"/>
                    <w:jc w:val="both"/>
                  </w:pPr>
                  <w:r>
                    <w:rPr>
                      <w:rFonts w:ascii="仿宋_GB2312" w:hAnsi="仿宋_GB2312" w:cs="仿宋_GB2312" w:eastAsia="仿宋_GB2312"/>
                      <w:sz w:val="21"/>
                    </w:rPr>
                    <w:t>▲20、服务端软件部署支持国产操作系统进行安装部署；</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文件传输与解析服务</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21、支持DICOM协议传输影像文件；</w:t>
                  </w:r>
                  <w:r>
                    <w:br/>
                  </w:r>
                  <w:r>
                    <w:rPr>
                      <w:rFonts w:ascii="仿宋_GB2312" w:hAnsi="仿宋_GB2312" w:cs="仿宋_GB2312" w:eastAsia="仿宋_GB2312"/>
                      <w:sz w:val="21"/>
                    </w:rPr>
                    <w:t>22、支持从DICOM文件中获取患者人口信息；</w:t>
                  </w:r>
                  <w:r>
                    <w:br/>
                  </w:r>
                  <w:r>
                    <w:rPr>
                      <w:rFonts w:ascii="仿宋_GB2312" w:hAnsi="仿宋_GB2312" w:cs="仿宋_GB2312" w:eastAsia="仿宋_GB2312"/>
                      <w:sz w:val="21"/>
                    </w:rPr>
                    <w:t>23、支持OCT、眼底照相、眼前节照相、眼底造影等眼科设备DICOM文件与非DICOM原始影像的识别解析；</w:t>
                  </w:r>
                  <w:r>
                    <w:br/>
                  </w:r>
                  <w:r>
                    <w:rPr>
                      <w:rFonts w:ascii="仿宋_GB2312" w:hAnsi="仿宋_GB2312" w:cs="仿宋_GB2312" w:eastAsia="仿宋_GB2312"/>
                      <w:sz w:val="21"/>
                    </w:rPr>
                    <w:t>24、支持接收影像文件建立病人/检查/序列/图像四层结构信息；</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系统管理</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25、支持人员信息管理操作；</w:t>
                  </w:r>
                  <w:r>
                    <w:br/>
                  </w:r>
                  <w:r>
                    <w:rPr>
                      <w:rFonts w:ascii="仿宋_GB2312" w:hAnsi="仿宋_GB2312" w:cs="仿宋_GB2312" w:eastAsia="仿宋_GB2312"/>
                      <w:sz w:val="21"/>
                    </w:rPr>
                    <w:t>26、支持给指定人员分配角色；</w:t>
                  </w:r>
                  <w:r>
                    <w:br/>
                  </w:r>
                  <w:r>
                    <w:rPr>
                      <w:rFonts w:ascii="仿宋_GB2312" w:hAnsi="仿宋_GB2312" w:cs="仿宋_GB2312" w:eastAsia="仿宋_GB2312"/>
                      <w:sz w:val="21"/>
                    </w:rPr>
                    <w:t>27、支持给指定人员细化分配权限进行授权；</w:t>
                  </w:r>
                  <w:r>
                    <w:br/>
                  </w:r>
                  <w:r>
                    <w:rPr>
                      <w:rFonts w:ascii="仿宋_GB2312" w:hAnsi="仿宋_GB2312" w:cs="仿宋_GB2312" w:eastAsia="仿宋_GB2312"/>
                      <w:sz w:val="21"/>
                    </w:rPr>
                    <w:t>28、支持日志的查看；</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检查申请登记</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29、支持自动登记，即根据接口服务提供的数据进行自动登记患者人口信息及检查项目信息；</w:t>
                  </w:r>
                  <w:r>
                    <w:br/>
                  </w:r>
                  <w:r>
                    <w:rPr>
                      <w:rFonts w:ascii="仿宋_GB2312" w:hAnsi="仿宋_GB2312" w:cs="仿宋_GB2312" w:eastAsia="仿宋_GB2312"/>
                      <w:sz w:val="21"/>
                    </w:rPr>
                    <w:t>30、支持手动登记，即手动登记患者人口信息以及选择的检查项目和检查项目套餐完成检查登记；</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常规检查数据采集</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31、支持条形码扫码定位患者；</w:t>
                  </w:r>
                  <w:r>
                    <w:br/>
                  </w:r>
                  <w:r>
                    <w:rPr>
                      <w:rFonts w:ascii="仿宋_GB2312" w:hAnsi="仿宋_GB2312" w:cs="仿宋_GB2312" w:eastAsia="仿宋_GB2312"/>
                      <w:sz w:val="21"/>
                    </w:rPr>
                    <w:t>32、支持手工输入号码，姓名拼音模糊定位患者；</w:t>
                  </w:r>
                  <w:r>
                    <w:br/>
                  </w:r>
                  <w:r>
                    <w:rPr>
                      <w:rFonts w:ascii="仿宋_GB2312" w:hAnsi="仿宋_GB2312" w:cs="仿宋_GB2312" w:eastAsia="仿宋_GB2312"/>
                      <w:sz w:val="21"/>
                    </w:rPr>
                    <w:t>33、支持视力小数制、5分制数值快速选择进行记录；</w:t>
                  </w:r>
                  <w:r>
                    <w:br/>
                  </w:r>
                  <w:r>
                    <w:rPr>
                      <w:rFonts w:ascii="仿宋_GB2312" w:hAnsi="仿宋_GB2312" w:cs="仿宋_GB2312" w:eastAsia="仿宋_GB2312"/>
                      <w:sz w:val="21"/>
                    </w:rPr>
                    <w:t>34、支持视力裸眼、矫正视力值，手指近距离数值、无光感、失明、义眼的记录；</w:t>
                  </w:r>
                </w:p>
                <w:p>
                  <w:pPr>
                    <w:pStyle w:val="null3"/>
                    <w:jc w:val="both"/>
                  </w:pPr>
                  <w:r>
                    <w:rPr>
                      <w:rFonts w:ascii="仿宋_GB2312" w:hAnsi="仿宋_GB2312" w:cs="仿宋_GB2312" w:eastAsia="仿宋_GB2312"/>
                      <w:sz w:val="21"/>
                    </w:rPr>
                    <w:t>▲35、支持对眼压、电脑验光设备数据的连接采集；</w:t>
                  </w:r>
                  <w:r>
                    <w:br/>
                  </w:r>
                  <w:r>
                    <w:rPr>
                      <w:rFonts w:ascii="仿宋_GB2312" w:hAnsi="仿宋_GB2312" w:cs="仿宋_GB2312" w:eastAsia="仿宋_GB2312"/>
                      <w:sz w:val="21"/>
                    </w:rPr>
                    <w:t>36、支持在触控操作录入眼压、电脑验光数据值；</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眼科特殊检查设备连接</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37、支持根据病人ID,病人姓名，门诊号，住院号，检查项目等条件进行查询获取查询结果；</w:t>
                  </w:r>
                  <w:r>
                    <w:br/>
                  </w:r>
                  <w:r>
                    <w:rPr>
                      <w:rFonts w:ascii="仿宋_GB2312" w:hAnsi="仿宋_GB2312" w:cs="仿宋_GB2312" w:eastAsia="仿宋_GB2312"/>
                      <w:sz w:val="21"/>
                    </w:rPr>
                    <w:t>38、支持条形码扫码定位患者；</w:t>
                  </w:r>
                  <w:r>
                    <w:br/>
                  </w:r>
                  <w:r>
                    <w:rPr>
                      <w:rFonts w:ascii="仿宋_GB2312" w:hAnsi="仿宋_GB2312" w:cs="仿宋_GB2312" w:eastAsia="仿宋_GB2312"/>
                      <w:sz w:val="21"/>
                    </w:rPr>
                    <w:t>39、支持以列表形式显示查询结果；</w:t>
                  </w:r>
                  <w:r>
                    <w:br/>
                  </w:r>
                  <w:r>
                    <w:rPr>
                      <w:rFonts w:ascii="仿宋_GB2312" w:hAnsi="仿宋_GB2312" w:cs="仿宋_GB2312" w:eastAsia="仿宋_GB2312"/>
                      <w:sz w:val="21"/>
                    </w:rPr>
                    <w:t>▲40、支持选择检查记录，自动将患者人口信息传送给设备完成检查设备的登记，无需人工在设备工作站软件上手工录入登记患者人口信息；</w:t>
                  </w:r>
                  <w:r>
                    <w:br/>
                  </w:r>
                  <w:r>
                    <w:rPr>
                      <w:rFonts w:ascii="仿宋_GB2312" w:hAnsi="仿宋_GB2312" w:cs="仿宋_GB2312" w:eastAsia="仿宋_GB2312"/>
                      <w:sz w:val="21"/>
                    </w:rPr>
                    <w:t>41、支持自动获取设备原始影像文件；</w:t>
                  </w:r>
                  <w:r>
                    <w:br/>
                  </w:r>
                  <w:r>
                    <w:rPr>
                      <w:rFonts w:ascii="仿宋_GB2312" w:hAnsi="仿宋_GB2312" w:cs="仿宋_GB2312" w:eastAsia="仿宋_GB2312"/>
                      <w:sz w:val="21"/>
                    </w:rPr>
                    <w:t>42、支持自动获取设备产生的PDF报告文件；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检查影像格式转换与处理</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43、至少支持Zeiss、Heidelberg、Topcon、Optovue、微清、图湃、唯仁OCT原始影像文件的解析并转换为标准DICOM格式；</w:t>
                  </w:r>
                  <w:r>
                    <w:br/>
                  </w:r>
                  <w:r>
                    <w:rPr>
                      <w:rFonts w:ascii="仿宋_GB2312" w:hAnsi="仿宋_GB2312" w:cs="仿宋_GB2312" w:eastAsia="仿宋_GB2312"/>
                      <w:sz w:val="21"/>
                    </w:rPr>
                    <w:t>▲44、支持广角照相、眼底照相、前节照相原始影像格式转换为标准DICOM格式；</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图文结构化报告</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45、支持根据病人ID,病人姓名，门诊号，住院号，检查项目等条件进行查询获取查询结果；</w:t>
                  </w:r>
                  <w:r>
                    <w:br/>
                  </w:r>
                  <w:r>
                    <w:rPr>
                      <w:rFonts w:ascii="仿宋_GB2312" w:hAnsi="仿宋_GB2312" w:cs="仿宋_GB2312" w:eastAsia="仿宋_GB2312"/>
                      <w:sz w:val="21"/>
                    </w:rPr>
                    <w:t>46、支持条形码扫码定位患者；</w:t>
                  </w:r>
                  <w:r>
                    <w:br/>
                  </w:r>
                  <w:r>
                    <w:rPr>
                      <w:rFonts w:ascii="仿宋_GB2312" w:hAnsi="仿宋_GB2312" w:cs="仿宋_GB2312" w:eastAsia="仿宋_GB2312"/>
                      <w:sz w:val="21"/>
                    </w:rPr>
                    <w:t>47、支持以列表形式显示查询结果；</w:t>
                  </w:r>
                  <w:r>
                    <w:br/>
                  </w:r>
                  <w:r>
                    <w:rPr>
                      <w:rFonts w:ascii="仿宋_GB2312" w:hAnsi="仿宋_GB2312" w:cs="仿宋_GB2312" w:eastAsia="仿宋_GB2312"/>
                      <w:sz w:val="21"/>
                    </w:rPr>
                    <w:t>48、支持所采集视频源(复合视频源，S视频源，VGA视频源，DVI-I数字视频源)的实时显示；</w:t>
                  </w:r>
                  <w:r>
                    <w:br/>
                  </w:r>
                  <w:r>
                    <w:rPr>
                      <w:rFonts w:ascii="仿宋_GB2312" w:hAnsi="仿宋_GB2312" w:cs="仿宋_GB2312" w:eastAsia="仿宋_GB2312"/>
                      <w:sz w:val="21"/>
                    </w:rPr>
                    <w:t>49、支持单帧静态图像采集；</w:t>
                  </w:r>
                  <w:r>
                    <w:br/>
                  </w:r>
                  <w:r>
                    <w:rPr>
                      <w:rFonts w:ascii="仿宋_GB2312" w:hAnsi="仿宋_GB2312" w:cs="仿宋_GB2312" w:eastAsia="仿宋_GB2312"/>
                      <w:sz w:val="21"/>
                    </w:rPr>
                    <w:t>50、支持所采集图像形成缩略图的图像列表；</w:t>
                  </w:r>
                  <w:r>
                    <w:br/>
                  </w:r>
                  <w:r>
                    <w:rPr>
                      <w:rFonts w:ascii="仿宋_GB2312" w:hAnsi="仿宋_GB2312" w:cs="仿宋_GB2312" w:eastAsia="仿宋_GB2312"/>
                      <w:sz w:val="21"/>
                    </w:rPr>
                    <w:t>51、支持选择单张放大显示、删除、插入报告操作；</w:t>
                  </w:r>
                  <w:r>
                    <w:br/>
                  </w:r>
                  <w:r>
                    <w:rPr>
                      <w:rFonts w:ascii="仿宋_GB2312" w:hAnsi="仿宋_GB2312" w:cs="仿宋_GB2312" w:eastAsia="仿宋_GB2312"/>
                      <w:sz w:val="21"/>
                    </w:rPr>
                    <w:t>52、支持内容模板的分类定义、内容修改、删除、追加至报告；</w:t>
                  </w:r>
                </w:p>
                <w:p>
                  <w:pPr>
                    <w:pStyle w:val="null3"/>
                    <w:jc w:val="both"/>
                  </w:pPr>
                  <w:r>
                    <w:rPr>
                      <w:rFonts w:ascii="仿宋_GB2312" w:hAnsi="仿宋_GB2312" w:cs="仿宋_GB2312" w:eastAsia="仿宋_GB2312"/>
                      <w:sz w:val="21"/>
                    </w:rPr>
                    <w:t>▲53、支持结构化报告中数据项可配置单独存储于数据库字段中；</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患者首页</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54、支持显示患者人口信息，如姓名、性别、ID号、联系方式；</w:t>
                  </w:r>
                  <w:r>
                    <w:br/>
                  </w:r>
                  <w:r>
                    <w:rPr>
                      <w:rFonts w:ascii="仿宋_GB2312" w:hAnsi="仿宋_GB2312" w:cs="仿宋_GB2312" w:eastAsia="仿宋_GB2312"/>
                      <w:sz w:val="21"/>
                    </w:rPr>
                    <w:t>55、支持患者按照就诊时间顺序显示患者就诊事件的时间轴；</w:t>
                  </w:r>
                  <w:r>
                    <w:br/>
                  </w:r>
                  <w:r>
                    <w:rPr>
                      <w:rFonts w:ascii="仿宋_GB2312" w:hAnsi="仿宋_GB2312" w:cs="仿宋_GB2312" w:eastAsia="仿宋_GB2312"/>
                      <w:sz w:val="21"/>
                    </w:rPr>
                    <w:t>56、支持显示就诊时间的病史总览、常规检查、特殊检查等信息；</w:t>
                  </w:r>
                  <w:r>
                    <w:br/>
                  </w:r>
                  <w:r>
                    <w:rPr>
                      <w:rFonts w:ascii="仿宋_GB2312" w:hAnsi="仿宋_GB2312" w:cs="仿宋_GB2312" w:eastAsia="仿宋_GB2312"/>
                      <w:sz w:val="21"/>
                    </w:rPr>
                    <w:t>57、支持常规检查，如视力、眼压、电脑验光、主觉验光显示数值、支持显示视力、眼压变化曲线；</w:t>
                  </w:r>
                  <w:r>
                    <w:br/>
                  </w:r>
                  <w:r>
                    <w:rPr>
                      <w:rFonts w:ascii="仿宋_GB2312" w:hAnsi="仿宋_GB2312" w:cs="仿宋_GB2312" w:eastAsia="仿宋_GB2312"/>
                      <w:sz w:val="21"/>
                    </w:rPr>
                    <w:t>58、支持特殊检查中显示检查项目并提供影像报告浏览连接；</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影像报告浏览</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▲59、支持纯WEB无插件方式显示影像、报告，支持Edge,Chrome,Firefox等主流浏览器在PC电脑上进行浏览检查结果；</w:t>
                  </w:r>
                  <w:r>
                    <w:br/>
                  </w:r>
                  <w:r>
                    <w:rPr>
                      <w:rFonts w:ascii="仿宋_GB2312" w:hAnsi="仿宋_GB2312" w:cs="仿宋_GB2312" w:eastAsia="仿宋_GB2312"/>
                      <w:sz w:val="21"/>
                    </w:rPr>
                    <w:t>60、支持DICOM及非DICOM文件的影像、报告浏览；</w:t>
                  </w:r>
                  <w:r>
                    <w:br/>
                  </w:r>
                  <w:r>
                    <w:rPr>
                      <w:rFonts w:ascii="仿宋_GB2312" w:hAnsi="仿宋_GB2312" w:cs="仿宋_GB2312" w:eastAsia="仿宋_GB2312"/>
                      <w:sz w:val="21"/>
                    </w:rPr>
                    <w:t>61、支持根据病人ID,病人姓名，门诊号，住院号，检查项目等条件进行查询获取结果列表，支持分页显示列表；</w:t>
                  </w:r>
                  <w:r>
                    <w:br/>
                  </w:r>
                  <w:r>
                    <w:rPr>
                      <w:rFonts w:ascii="仿宋_GB2312" w:hAnsi="仿宋_GB2312" w:cs="仿宋_GB2312" w:eastAsia="仿宋_GB2312"/>
                      <w:sz w:val="21"/>
                    </w:rPr>
                    <w:t>62、支持将患者的历次检查按照时间、项目进行归集显示树形列表；</w:t>
                  </w:r>
                  <w:r>
                    <w:br/>
                  </w:r>
                  <w:r>
                    <w:rPr>
                      <w:rFonts w:ascii="仿宋_GB2312" w:hAnsi="仿宋_GB2312" w:cs="仿宋_GB2312" w:eastAsia="仿宋_GB2312"/>
                      <w:sz w:val="21"/>
                    </w:rPr>
                    <w:t>63、支持影像、报告打印、下载文件、宽度\高度自适应窗口显示功能；</w:t>
                  </w:r>
                  <w:r>
                    <w:br/>
                  </w:r>
                  <w:r>
                    <w:rPr>
                      <w:rFonts w:ascii="仿宋_GB2312" w:hAnsi="仿宋_GB2312" w:cs="仿宋_GB2312" w:eastAsia="仿宋_GB2312"/>
                      <w:sz w:val="21"/>
                    </w:rPr>
                    <w:t>64、支持影像的调窗、缩放、平移、放大镜、旋转、布局调整、重载、复位操作。支持报告的缩放，平移；</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检查统计</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65、支持将常用查询统计条件设置为方案，只需要更改时间段即可得到结果；</w:t>
                  </w:r>
                </w:p>
                <w:p>
                  <w:pPr>
                    <w:pStyle w:val="null3"/>
                    <w:jc w:val="left"/>
                  </w:pPr>
                  <w:r>
                    <w:rPr>
                      <w:rFonts w:ascii="仿宋_GB2312" w:hAnsi="仿宋_GB2312" w:cs="仿宋_GB2312" w:eastAsia="仿宋_GB2312"/>
                      <w:sz w:val="21"/>
                    </w:rPr>
                    <w:t>66、支持统计结果二维表格、柱状图、饼状图方式进行展现；</w:t>
                  </w:r>
                </w:p>
                <w:p>
                  <w:pPr>
                    <w:pStyle w:val="null3"/>
                    <w:jc w:val="left"/>
                  </w:pPr>
                  <w:r>
                    <w:rPr>
                      <w:rFonts w:ascii="仿宋_GB2312" w:hAnsi="仿宋_GB2312" w:cs="仿宋_GB2312" w:eastAsia="仿宋_GB2312"/>
                      <w:sz w:val="21"/>
                    </w:rPr>
                    <w:t>67、支持统计结果二维表格导出；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慢病患者引入（抗VEGF）</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68、支持根据PID、姓名、门诊号、住院号从HIS挂号信息中查询获取患者基本信息，填写备注信息；</w:t>
                  </w:r>
                </w:p>
                <w:p>
                  <w:pPr>
                    <w:pStyle w:val="null3"/>
                    <w:jc w:val="left"/>
                  </w:pPr>
                  <w:r>
                    <w:rPr>
                      <w:rFonts w:ascii="仿宋_GB2312" w:hAnsi="仿宋_GB2312" w:cs="仿宋_GB2312" w:eastAsia="仿宋_GB2312"/>
                      <w:sz w:val="21"/>
                    </w:rPr>
                    <w:t>69、引入该患者进入慢病管理（抗VEFG）的患者列表中显示；</w:t>
                  </w:r>
                </w:p>
                <w:p>
                  <w:pPr>
                    <w:pStyle w:val="null3"/>
                    <w:jc w:val="left"/>
                  </w:pPr>
                  <w:r>
                    <w:rPr>
                      <w:rFonts w:ascii="仿宋_GB2312" w:hAnsi="仿宋_GB2312" w:cs="仿宋_GB2312" w:eastAsia="仿宋_GB2312"/>
                      <w:sz w:val="21"/>
                    </w:rPr>
                    <w:t>70、支持从HIS中获取该患者的门诊的主诉、既往病史、诊断、医嘱、检验数据、手术信息（名称\时间）。</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慢病患者列表（抗VEFG）</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71、支持根据PID、姓名、门诊号、住院号查询已引入的患者；</w:t>
                  </w:r>
                </w:p>
                <w:p>
                  <w:pPr>
                    <w:pStyle w:val="null3"/>
                    <w:jc w:val="left"/>
                  </w:pPr>
                  <w:r>
                    <w:rPr>
                      <w:rFonts w:ascii="仿宋_GB2312" w:hAnsi="仿宋_GB2312" w:cs="仿宋_GB2312" w:eastAsia="仿宋_GB2312"/>
                      <w:sz w:val="21"/>
                    </w:rPr>
                    <w:t>72、支持对患者的操作有显示患者首页、删除、增加备注；</w:t>
                  </w:r>
                </w:p>
                <w:p>
                  <w:pPr>
                    <w:pStyle w:val="null3"/>
                    <w:jc w:val="left"/>
                  </w:pPr>
                  <w:r>
                    <w:rPr>
                      <w:rFonts w:ascii="仿宋_GB2312" w:hAnsi="仿宋_GB2312" w:cs="仿宋_GB2312" w:eastAsia="仿宋_GB2312"/>
                      <w:sz w:val="21"/>
                    </w:rPr>
                    <w:t>73、患者首页中根据就诊事件的时间轴增加病情总览（主诉、既往病史、诊断）、医嘱、检验数据、手术信息（名称\时间）的单页显示；</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慢病随访计划（抗VEFG）</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74、支持周期性包含所需随访内容的随访计划制定；</w:t>
                  </w:r>
                  <w:r>
                    <w:br/>
                  </w:r>
                  <w:r>
                    <w:rPr>
                      <w:rFonts w:ascii="仿宋_GB2312" w:hAnsi="仿宋_GB2312" w:cs="仿宋_GB2312" w:eastAsia="仿宋_GB2312"/>
                      <w:sz w:val="21"/>
                    </w:rPr>
                    <w:t>75、支持随访计划的使用，生成需要随访的计划日期；</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慢病随访列表（抗VEFG）</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76、支持按近期（可配置如1周、10天）需要随访的计划日期显示患者随访计划列表；</w:t>
                  </w:r>
                </w:p>
                <w:p>
                  <w:pPr>
                    <w:pStyle w:val="null3"/>
                  </w:pPr>
                  <w:r>
                    <w:rPr>
                      <w:rFonts w:ascii="仿宋_GB2312" w:hAnsi="仿宋_GB2312" w:cs="仿宋_GB2312" w:eastAsia="仿宋_GB2312"/>
                      <w:sz w:val="19"/>
                    </w:rPr>
                    <w:t>77、支持未随访、已随访、未应答、终止随访状态的记录和切换查询；</w:t>
                  </w:r>
                </w:p>
                <w:p>
                  <w:pPr>
                    <w:pStyle w:val="null3"/>
                  </w:pPr>
                  <w:r>
                    <w:rPr>
                      <w:rFonts w:ascii="仿宋_GB2312" w:hAnsi="仿宋_GB2312" w:cs="仿宋_GB2312" w:eastAsia="仿宋_GB2312"/>
                      <w:sz w:val="19"/>
                    </w:rPr>
                    <w:t>78、患者首页中增加随访的表单编辑录入，建立随访记录；</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8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79、基础数据对接，患者基本信息，各类字典数据对接；</w:t>
                  </w:r>
                </w:p>
                <w:p>
                  <w:pPr>
                    <w:pStyle w:val="null3"/>
                  </w:pPr>
                  <w:r>
                    <w:rPr>
                      <w:rFonts w:ascii="仿宋_GB2312" w:hAnsi="仿宋_GB2312" w:cs="仿宋_GB2312" w:eastAsia="仿宋_GB2312"/>
                      <w:sz w:val="19"/>
                    </w:rPr>
                    <w:t>80、眼科患者挂号事件信息；</w:t>
                  </w:r>
                </w:p>
                <w:p>
                  <w:pPr>
                    <w:pStyle w:val="null3"/>
                  </w:pPr>
                  <w:r>
                    <w:rPr>
                      <w:rFonts w:ascii="仿宋_GB2312" w:hAnsi="仿宋_GB2312" w:cs="仿宋_GB2312" w:eastAsia="仿宋_GB2312"/>
                      <w:sz w:val="19"/>
                    </w:rPr>
                    <w:t>81、电子申请单对接，电子申请单申请信息，检查项目信息对接；</w:t>
                  </w:r>
                </w:p>
                <w:p>
                  <w:pPr>
                    <w:pStyle w:val="null3"/>
                  </w:pPr>
                  <w:r>
                    <w:rPr>
                      <w:rFonts w:ascii="仿宋_GB2312" w:hAnsi="仿宋_GB2312" w:cs="仿宋_GB2312" w:eastAsia="仿宋_GB2312"/>
                      <w:sz w:val="19"/>
                    </w:rPr>
                    <w:t>82、费用状态信息对接；</w:t>
                  </w:r>
                </w:p>
                <w:p>
                  <w:pPr>
                    <w:pStyle w:val="null3"/>
                  </w:pPr>
                  <w:r>
                    <w:rPr>
                      <w:rFonts w:ascii="仿宋_GB2312" w:hAnsi="仿宋_GB2312" w:cs="仿宋_GB2312" w:eastAsia="仿宋_GB2312"/>
                      <w:sz w:val="19"/>
                    </w:rPr>
                    <w:t>83、提供PDF报告返回，提供URL连接调用检查结果数据浏览页面</w:t>
                  </w:r>
                </w:p>
                <w:p>
                  <w:pPr>
                    <w:pStyle w:val="null3"/>
                  </w:pPr>
                  <w:r>
                    <w:rPr>
                      <w:rFonts w:ascii="仿宋_GB2312" w:hAnsi="仿宋_GB2312" w:cs="仿宋_GB2312" w:eastAsia="仿宋_GB2312"/>
                      <w:sz w:val="19"/>
                    </w:rPr>
                    <w:t>84、使用CA验证用户登录</w:t>
                  </w:r>
                </w:p>
                <w:p>
                  <w:pPr>
                    <w:pStyle w:val="null3"/>
                  </w:pPr>
                  <w:r>
                    <w:rPr>
                      <w:rFonts w:ascii="仿宋_GB2312" w:hAnsi="仿宋_GB2312" w:cs="仿宋_GB2312" w:eastAsia="仿宋_GB2312"/>
                      <w:sz w:val="19"/>
                    </w:rPr>
                    <w:t>85、使用CA对报告进行用户签名；</w:t>
                  </w:r>
                </w:p>
              </w:tc>
            </w:tr>
          </w:tbl>
          <w:p>
            <w:pPr>
              <w:pStyle w:val="null3"/>
              <w:jc w:val="both"/>
            </w:pPr>
            <w:r>
              <w:rPr>
                <w:rFonts w:ascii="仿宋_GB2312" w:hAnsi="仿宋_GB2312" w:cs="仿宋_GB2312" w:eastAsia="仿宋_GB2312"/>
                <w:sz w:val="21"/>
              </w:rPr>
              <w:t>配套硬件参数：</w:t>
            </w:r>
          </w:p>
          <w:tbl>
            <w:tblPr>
              <w:tblBorders>
                <w:top w:val="none" w:color="000000" w:sz="4"/>
                <w:left w:val="none" w:color="000000" w:sz="4"/>
                <w:bottom w:val="none" w:color="000000" w:sz="4"/>
                <w:right w:val="none" w:color="000000" w:sz="4"/>
                <w:insideH w:val="none"/>
                <w:insideV w:val="none"/>
              </w:tblBorders>
            </w:tblPr>
            <w:tblGrid>
              <w:gridCol w:w="235"/>
              <w:gridCol w:w="663"/>
              <w:gridCol w:w="274"/>
              <w:gridCol w:w="1380"/>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rPr>
                    <w:t>序号</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规格要求</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rPr>
                    <w:t>86</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扫码一体机（用于常规检查定位患者获取检查数据）</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10寸以上触控显示屏/CPU:4核/内存:8G/硬盘:128G/内置扫码:一维，二维/网络:千兆*2，Wifi/自带串口*1/USB*2</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705"/>
                    <w:jc w:val="center"/>
                  </w:pPr>
                  <w:r>
                    <w:rPr>
                      <w:rFonts w:ascii="仿宋_GB2312" w:hAnsi="仿宋_GB2312" w:cs="仿宋_GB2312" w:eastAsia="仿宋_GB2312"/>
                      <w:sz w:val="21"/>
                    </w:rPr>
                    <w:t>87</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1台</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CPU/20核40线程/内存：32G*2 DDR4/硬盘：6T *5，单盘SAS 7.2K，支持RAID 0,1,5,6/电源：500W热拔插冗余电源/千兆网口*4</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自合同签订之日起30个日历日内交付使用。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交付使用一个月后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交付使用三年后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开标当天，在本项目截标时间之前（当天），供应商需派专人将本项目资格要求中的财务报告原件、评审打分标准中业绩（合同和中标通知书）、人员证书原件、各种有关于公司资质原件提交至代理公司（陕西省西安市莲湖区二环南路西段202号九座花园16层1605室）进行核验，项目开标结束退还（提供原件清单，并密封提交）。 2、最终成交单位需提供一正一副纸质版投标文件（盖章并胶装）。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 照等证明文件，自然人的身份证明； 供应商是法人或其他组织的应提供营 业执照等证明文件，供应商是自然人 的应提供有效的自然人身份证明。 (2)提供2024年度经审计的已赋码且完整的财务报告；（成立时间至提交响应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(3)提供磋商截止日前一年内已缴纳的至少一个月的纳税证明或完税证明，依法免税的单位应提供相关证明材料； (4)提供磋商截止日前一年内已缴存的至少一个月的社会保障资金缴存单据或社保机构开具的社会保险参保缴 费情况证明，依法不需要缴纳社会保 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法定代表人授权书（附法定代表人、被授权人身份证复印件；法定代表人直接参加磋商，须提供法定代表人身份证明)（注：被授权人需提供磋商截止日前一年内已缴存的至少一个月的社会保障资金凭证）；</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 网列入政府采购严重违法失信行为记录名单(处 罚期限届满的除外)（以现场信用记录查询结果为准）</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报价--眼科检查信息系统采购项目.docx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商务应答表 报价--眼科检查信息系统采购项目.docx 报价表 供应商承诺书.docx 响应文件封面 残疾人福利性单位声明函 服务方案 标的清单 商务条款偏离表及投入人员汇总.docx 其他资料.docx 磋商资格证明文件.docx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眼科检查信息化领域相关资质</w:t>
            </w:r>
          </w:p>
        </w:tc>
        <w:tc>
          <w:tcPr>
            <w:tcW w:type="dxa" w:w="2492"/>
          </w:tcPr>
          <w:p>
            <w:pPr>
              <w:pStyle w:val="null3"/>
            </w:pPr>
            <w:r>
              <w:rPr>
                <w:rFonts w:ascii="仿宋_GB2312" w:hAnsi="仿宋_GB2312" w:cs="仿宋_GB2312" w:eastAsia="仿宋_GB2312"/>
              </w:rPr>
              <w:t>1、所投产品生产厂商提供与本项目相关由国家版权局颁发的软件著作权证书。（满分1分） 每提供1个证书0.5分，不提供证书或者提供与本项目不相关的证书，得0分； 2、所投产品生产厂商提供IHE或IHE-C眼科影像系统测试通过证书或者供应商承诺在项目验收前完成相关IHE或IHE-C测试并获得证书。提供证书得3分；不提供证书得0分。 3、所投产品生产厂商拥有国产数据库、国产操作系统、国产中间件适配厂商的关于“眼科检查”或“眼科影像”或“眼科PACS”适配产品兼容性互认证书，每个适配厂商提供1个证书即可，多提供不得分。每个提供一个证书，得0.5分，最高5分；不提供证书，得0分。 4、所投产品生产厂商的相关发明专利情况。（满分4分） 提供发明名称含有“数据采集”相关证书，得2分； 提供发明名称含有“数据标准化”相关证书，得2分； 不提供或者不符合以上要求的证书，得0分； 备注：投标文件中需提供上述证书复印件加盖公章，未提供或提供无效证书的不得分。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投标方案的科学性和完整性</w:t>
            </w:r>
          </w:p>
        </w:tc>
        <w:tc>
          <w:tcPr>
            <w:tcW w:type="dxa" w:w="2492"/>
          </w:tcPr>
          <w:p>
            <w:pPr>
              <w:pStyle w:val="null3"/>
            </w:pPr>
            <w:r>
              <w:rPr>
                <w:rFonts w:ascii="仿宋_GB2312" w:hAnsi="仿宋_GB2312" w:cs="仿宋_GB2312" w:eastAsia="仿宋_GB2312"/>
              </w:rPr>
              <w:t>1、技术方案总体设计评价（满分15分）：由评委根据供应商针对本项目提供的软件技术方案（总体设计），根据方案功能的完整性、技术的先进性、使用的便捷性及可拓展性等进行综合评价。 ①技术方案功能完整、技术先进、使用便捷及可拓展性强的，得15分； ②技术方案功能基本完整、技术较先进、使用较便捷及可拓展性较强，得10分； ③技术方案功能不够完整、技术落后、使用不便或系统封闭难以拓展的，得5分； ④未提供方案，得0分。 2、技术架构评价（满分5分）：由评委包根据供应商针对本项目提供的产品技术方案，根据方案的技术架构符合未来医院发展的需求程度，方案中需提供投标人案例的相关使用情况截图、医院证明等证明材料进行评价。 ①所投产品的技术架构能够采用国产操作系统部署，采用B/S架构使用主流WEB浏览器进行连接设备操作获取检查结果数据，得5分； ②所投产品的技术架构能够不能采用国产操作系统部署，采用B/S架构使用主流WEB浏览器进行连接设备操作获取检查结果数据，得3分； ③所投产品的技术架构能够不能采用国产操作系统部署，不能采用B/S架构使用主流WEB浏览器进行连接设备操作获取检查结果数据，得1分； ④未提供相关证明材料，得0分。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软件模块功能需求的响应情况</w:t>
            </w:r>
          </w:p>
        </w:tc>
        <w:tc>
          <w:tcPr>
            <w:tcW w:type="dxa" w:w="2492"/>
          </w:tcPr>
          <w:p>
            <w:pPr>
              <w:pStyle w:val="null3"/>
            </w:pPr>
            <w:r>
              <w:rPr>
                <w:rFonts w:ascii="仿宋_GB2312" w:hAnsi="仿宋_GB2312" w:cs="仿宋_GB2312" w:eastAsia="仿宋_GB2312"/>
              </w:rPr>
              <w:t>所投产品技术参数明确、配置齐全，功能满足招标文件要求，对每个产品逐条进行明确响应，其中：技术指标响应全部满足得19分。 招标文件“技术参数与性能指标”中标▲项的参数为重要指标，每负偏离一项扣0.5分，未标▲项为一般指标，每负偏离一项扣0.2分，扣完为止。（▲项6条；一般指标80条） 备注： 1.标▲项参数必须提供证明材料，如未提供相关证明材料，按标▲项参数负偏离对待，并相应扣分。 2.标▲项证明材料包括不限于第三方测试报告、技术白皮书等、厂家检验报告、产品彩页或说明书、官网功能截图等内容</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项目实施保障能力</w:t>
            </w:r>
          </w:p>
        </w:tc>
        <w:tc>
          <w:tcPr>
            <w:tcW w:type="dxa" w:w="2492"/>
          </w:tcPr>
          <w:p>
            <w:pPr>
              <w:pStyle w:val="null3"/>
            </w:pPr>
            <w:r>
              <w:rPr>
                <w:rFonts w:ascii="仿宋_GB2312" w:hAnsi="仿宋_GB2312" w:cs="仿宋_GB2312" w:eastAsia="仿宋_GB2312"/>
              </w:rPr>
              <w:t>1、实施计划及质量控制方案：根据本项目的实施计划方案、进度控制措施、项目质量控制体系（包括管理组织、项目实施规范、项目质量管理能力、人员管理措施）等方案的完整性、科学性、有效性综合评议。 ①实施计划方案科学合理、进度控制措施科学有效、项目质量控制体系完整规范，可有效保证项目服务高质量的，得5分； ②实施计划方案较科学合理、进度控制措施较科学有效、项目质量控制体系完整规范性基本满足要求，可基本保证项目服务质量的，得3分； ③实施计划方案不够科学合理、进度控制措施不够科学有效、项目质量控制体系不规范，无法保证项目服务质量的，得1分； ④未提供实施计划及质量控制方案的，得0分。 2、所投产品生产厂商拟派项目组中的人员具有计算机技术与软件专业技术资格（水平）证书，且为系统集成项目管理工程师得2分，共计2分。 3、所投产品生产厂商拟派项目组中的人员具有类似项目经验，得1分。（提供佐证材料） 备注：投标文件中需提供上述证书复印件加盖公章，带原件备查，未提供或提供无效证书的不得分。同时需提供证书持有人员的开标前近三个月内所投产品生产厂商为其所缴纳社保证明材料（由社保部门出具并盖章的社保证明为准），以上内容均需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由评委对投标人提供的培训方案内容是否内容完整，清晰合理（包括但不限于培训对象、课时安排、师资力量安排等。）进行综合评议。 ①培训方案科学合理、培训安排切实可效的，得5分； ②培训方案科学较合理、培训安排较切实可效的，得3分； ③培训方案科学不合理、培训安排不切实可效的，得1分； ④未提供培训方案的，得0分。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售后服务保障能力</w:t>
            </w:r>
          </w:p>
        </w:tc>
        <w:tc>
          <w:tcPr>
            <w:tcW w:type="dxa" w:w="2492"/>
          </w:tcPr>
          <w:p>
            <w:pPr>
              <w:pStyle w:val="null3"/>
            </w:pPr>
            <w:r>
              <w:rPr>
                <w:rFonts w:ascii="仿宋_GB2312" w:hAnsi="仿宋_GB2312" w:cs="仿宋_GB2312" w:eastAsia="仿宋_GB2312"/>
              </w:rPr>
              <w:t>由评委对投标人针对本项目提供的售后服务方案是否内容完整，清晰合理。（包含免费保修期、响应时间、修复时间、故障解决等内容）进行综合评议。 ①方案内容完善、合理可行的，便于实施，计5分； ②方案内容较完善，较合理，较易实施，计3分； ③方案内容欠完善，不合理，不易于实施，计1分； ④未提供方案的计0分。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完成的在眼科领域的信息化项目案例，案例证明材料应能体现其在眼科检查流程管理、影像数据传输与处理方面的能力。提供相应合同、医院盖章的验收报告相关业绩材料，合同、医院盖章的验收报告都有的代表1个成功案例，二者缺一不可（以合同签订时间为准）。 每提供1个成功案例得1分，最高10分； 不提供业绩材料，得0分。 备注：投标文件中需提供上述证明材料复印件加盖公章，未提供或提供无效材料的不得分。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详见附件：报价--眼科检查信息系统采购项目.docx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