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版本号：KHXM-ZB-253220251103001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数字化转型能力提升平台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KHXM-ZB-2532</w:t>
      </w:r>
      <w:r>
        <w:br/>
      </w:r>
      <w:r>
        <w:br/>
      </w:r>
      <w:r>
        <w:br/>
      </w:r>
    </w:p>
    <w:p>
      <w:pPr>
        <w:pStyle w:val="null3"/>
        <w:jc w:val="center"/>
        <w:outlineLvl w:val="2"/>
      </w:pPr>
      <w:r>
        <w:rPr>
          <w:rFonts w:ascii="仿宋_GB2312" w:hAnsi="仿宋_GB2312" w:cs="仿宋_GB2312" w:eastAsia="仿宋_GB2312"/>
          <w:sz w:val="28"/>
          <w:b/>
        </w:rPr>
        <w:t>西安市长安区职教中心</w:t>
      </w:r>
    </w:p>
    <w:p>
      <w:pPr>
        <w:pStyle w:val="null3"/>
        <w:jc w:val="center"/>
        <w:outlineLvl w:val="2"/>
      </w:pPr>
      <w:r>
        <w:rPr>
          <w:rFonts w:ascii="仿宋_GB2312" w:hAnsi="仿宋_GB2312" w:cs="仿宋_GB2312" w:eastAsia="仿宋_GB2312"/>
          <w:sz w:val="28"/>
          <w:b/>
        </w:rPr>
        <w:t>西安昆衡项目管理有限公司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西安昆衡项目管理有限公司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西安市长安区职教中心</w:t>
      </w:r>
      <w:r>
        <w:rPr>
          <w:rFonts w:ascii="仿宋_GB2312" w:hAnsi="仿宋_GB2312" w:cs="仿宋_GB2312" w:eastAsia="仿宋_GB2312"/>
        </w:rPr>
        <w:t>委托，拟对</w:t>
      </w:r>
      <w:r>
        <w:rPr>
          <w:rFonts w:ascii="仿宋_GB2312" w:hAnsi="仿宋_GB2312" w:cs="仿宋_GB2312" w:eastAsia="仿宋_GB2312"/>
        </w:rPr>
        <w:t>数字化转型能力提升平台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KHXM-ZB-2532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数字化转型能力提升平台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化转型能力提升平台，内容有统一身份认证、统一信息门户、院校基座数据驱动系统、领导驾驶舱系统、教务管理服务平台、学生管理服务平台、办公管理服务平台、数据展厅（支撑环境）、支撑服务器等。具体详见招标项目技术、服务、商务及其他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1、营业执照等主体资格证明文件：提供有效存续的企业营业执照或事业单位法人证书或专业服务机构执业许可证或民办非企业单位登记证书，自然人投标的提供其身份证明；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响应文件截止时间不足一年的可提供成立后任意时段的资产负债表），或其开标前六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开标的，须出具法人身份证，并与营业执照上信息一致。法定代表人授权代表参加开标的，须出具法定代表人授权书及授权代表身份证、授权代表本单位证明（开标前的个人养老保险缴纳证明）。 法人的分支机构参与开标时，除提供《法定代表人授权委托书》外，还须同时提供法人给分支机构出具的授权书。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西安市长安区职教中心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西安市长安区郭杜街道郭南村甲字4号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02985843333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西安昆衡项目管理有限公司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王同鑫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计划委员会“计价格【2002】1980号”文件、“发改办价格【2003】857号”文件和国家发展改革委“发改价格【2011】534号”文件规定计取；代理服务费不足5000元按照5000元收取，待确定成交人后3日内由成交人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西安市长安区职教中心</w:t>
      </w:r>
      <w:r>
        <w:rPr>
          <w:rFonts w:ascii="仿宋_GB2312" w:hAnsi="仿宋_GB2312" w:cs="仿宋_GB2312" w:eastAsia="仿宋_GB2312"/>
        </w:rPr>
        <w:t>和</w:t>
      </w:r>
      <w:r>
        <w:rPr>
          <w:rFonts w:ascii="仿宋_GB2312" w:hAnsi="仿宋_GB2312" w:cs="仿宋_GB2312" w:eastAsia="仿宋_GB2312"/>
        </w:rPr>
        <w:t>西安昆衡项目管理有限公司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西安市长安区职教中心</w:t>
      </w:r>
      <w:r>
        <w:rPr>
          <w:rFonts w:ascii="仿宋_GB2312" w:hAnsi="仿宋_GB2312" w:cs="仿宋_GB2312" w:eastAsia="仿宋_GB2312"/>
        </w:rPr>
        <w:t>负责解释。除上述招标文件内容，其他内容由</w:t>
      </w:r>
      <w:r>
        <w:rPr>
          <w:rFonts w:ascii="仿宋_GB2312" w:hAnsi="仿宋_GB2312" w:cs="仿宋_GB2312" w:eastAsia="仿宋_GB2312"/>
        </w:rPr>
        <w:t>西安昆衡项目管理有限公司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西安市长安区职教中心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西安昆衡项目管理有限公司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联系人：王同鑫</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化转型能力提升平台，内容有统一身份认证、统一信息门户、院校基座数据驱动系统、领导驾驶舱系统、教务管理服务平台、学生管理服务平台、办公管理服务平台、数据展厅（支撑环境）、支撑服务器等。具体详见招标项目技术、服务、商务及其他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1,410,000.00</w:t>
      </w:r>
    </w:p>
    <w:p>
      <w:pPr>
        <w:pStyle w:val="null3"/>
      </w:pPr>
      <w:r>
        <w:rPr>
          <w:rFonts w:ascii="仿宋_GB2312" w:hAnsi="仿宋_GB2312" w:cs="仿宋_GB2312" w:eastAsia="仿宋_GB2312"/>
        </w:rPr>
        <w:t>采购包最高限价（元）: 1,410,000.00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西安市长安区职教中心数字化转型能力提升平台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标的名称：西安市长安区职教中心数字化转型能力提升平台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1"/>
              <w:gridCol w:w="186"/>
              <w:gridCol w:w="259"/>
              <w:gridCol w:w="164"/>
              <w:gridCol w:w="168"/>
              <w:gridCol w:w="1594"/>
              <w:gridCol w:w="3"/>
            </w:tblGrid>
            <w:tr>
              <w:tc>
                <w:tcPr>
                  <w:tcW w:type="dxa" w:w="2545"/>
                  <w:gridSpan w:val="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数字化转型能力提升平台采购申报表</w:t>
                  </w:r>
                  <w:r>
                    <w:rPr>
                      <w:rFonts w:ascii="仿宋_GB2312" w:hAnsi="仿宋_GB2312" w:cs="仿宋_GB2312" w:eastAsia="仿宋_GB2312"/>
                      <w:sz w:val="20"/>
                      <w:b/>
                      <w:color w:val="000000"/>
                    </w:rPr>
                    <w:t xml:space="preserve">   </w:t>
                  </w:r>
                  <w:r>
                    <w:rPr>
                      <w:rFonts w:ascii="仿宋_GB2312" w:hAnsi="仿宋_GB2312" w:cs="仿宋_GB2312" w:eastAsia="仿宋_GB2312"/>
                      <w:sz w:val="20"/>
                      <w:b/>
                      <w:color w:val="000000"/>
                    </w:rPr>
                    <w:t>（单位、台、件、套）</w:t>
                  </w:r>
                  <w:r>
                    <w:rPr>
                      <w:rFonts w:ascii="仿宋_GB2312" w:hAnsi="仿宋_GB2312" w:cs="仿宋_GB2312" w:eastAsia="仿宋_GB2312"/>
                      <w:sz w:val="21"/>
                      <w:b/>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分类</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参数（规格型号、尺寸大小、材质）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智慧教学</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教学资源库系统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1.支持按专业类别、课程名称、素材类型、资源来源等多维度对资源进行精细化分组和分类管理。</w:t>
                  </w:r>
                  <w:r>
                    <w:br/>
                  </w:r>
                  <w:r>
                    <w:rPr>
                      <w:rFonts w:ascii="仿宋_GB2312" w:hAnsi="仿宋_GB2312" w:cs="仿宋_GB2312" w:eastAsia="仿宋_GB2312"/>
                      <w:sz w:val="20"/>
                      <w:color w:val="000000"/>
                    </w:rPr>
                    <w:t>2.提供搜索功能，用户可以通过多种检索条件组合，迅速精准地找到所需的资源。</w:t>
                  </w:r>
                  <w:r>
                    <w:br/>
                  </w:r>
                  <w:r>
                    <w:rPr>
                      <w:rFonts w:ascii="仿宋_GB2312" w:hAnsi="仿宋_GB2312" w:cs="仿宋_GB2312" w:eastAsia="仿宋_GB2312"/>
                      <w:sz w:val="20"/>
                      <w:color w:val="000000"/>
                    </w:rPr>
                    <w:t>素材类型：根据不同的文件类型（如文档、视频、图片、音频等）筛选资源。</w:t>
                  </w:r>
                  <w:r>
                    <w:br/>
                  </w:r>
                  <w:r>
                    <w:rPr>
                      <w:rFonts w:ascii="仿宋_GB2312" w:hAnsi="仿宋_GB2312" w:cs="仿宋_GB2312" w:eastAsia="仿宋_GB2312"/>
                      <w:sz w:val="20"/>
                      <w:color w:val="000000"/>
                    </w:rPr>
                    <w:t>所属分类：可以按照资源所属的课程或知识模块进行查找。</w:t>
                  </w:r>
                  <w:r>
                    <w:br/>
                  </w:r>
                  <w:r>
                    <w:rPr>
                      <w:rFonts w:ascii="仿宋_GB2312" w:hAnsi="仿宋_GB2312" w:cs="仿宋_GB2312" w:eastAsia="仿宋_GB2312"/>
                      <w:sz w:val="20"/>
                      <w:color w:val="000000"/>
                    </w:rPr>
                    <w:t>主题关键字：通过关键字标签对资源进行智能搜索。</w:t>
                  </w:r>
                  <w:r>
                    <w:br/>
                  </w:r>
                  <w:r>
                    <w:rPr>
                      <w:rFonts w:ascii="仿宋_GB2312" w:hAnsi="仿宋_GB2312" w:cs="仿宋_GB2312" w:eastAsia="仿宋_GB2312"/>
                      <w:sz w:val="20"/>
                      <w:color w:val="000000"/>
                    </w:rPr>
                    <w:t>3.支持多种类型和格式的资源上传，涵盖文本、图像、音视频等多种文件格式。支持资源的批量上传、下载、新增、修改和删除操作。</w:t>
                  </w:r>
                  <w:r>
                    <w:br/>
                  </w:r>
                  <w:r>
                    <w:rPr>
                      <w:rFonts w:ascii="仿宋_GB2312" w:hAnsi="仿宋_GB2312" w:cs="仿宋_GB2312" w:eastAsia="仿宋_GB2312"/>
                      <w:sz w:val="20"/>
                      <w:color w:val="000000"/>
                    </w:rPr>
                    <w:t>4.具备分级审核机制，确保上传的内容符合规范和质量标准。支持题库建设，提供多样化的题型和分类管理。</w:t>
                  </w:r>
                  <w:r>
                    <w:br/>
                  </w:r>
                  <w:r>
                    <w:rPr>
                      <w:rFonts w:ascii="仿宋_GB2312" w:hAnsi="仿宋_GB2312" w:cs="仿宋_GB2312" w:eastAsia="仿宋_GB2312"/>
                      <w:sz w:val="20"/>
                      <w:color w:val="000000"/>
                    </w:rPr>
                    <w:t>5.提供开放式的资源访问功能，支持灵活的权限设置和资源共享。</w:t>
                  </w:r>
                  <w:r>
                    <w:br/>
                  </w:r>
                  <w:r>
                    <w:rPr>
                      <w:rFonts w:ascii="仿宋_GB2312" w:hAnsi="仿宋_GB2312" w:cs="仿宋_GB2312" w:eastAsia="仿宋_GB2312"/>
                      <w:sz w:val="20"/>
                      <w:color w:val="000000"/>
                    </w:rPr>
                    <w:t>6.课程、教师、资源收藏与管理：学习者可以根据个人兴趣和需求，随时收藏课程、教师或特定资源。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专业教学资源包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支持上传与管理涵盖多专业领域的资源包，专业范围包括但不限于：电梯安装与维修保养、铁道运输服务、汽车运用与维修、电子技术应用、计算机应用、工艺美术、幼儿保育等资源。</w:t>
                  </w:r>
                  <w:r>
                    <w:br/>
                  </w:r>
                  <w:r>
                    <w:rPr>
                      <w:rFonts w:ascii="仿宋_GB2312" w:hAnsi="仿宋_GB2312" w:cs="仿宋_GB2312" w:eastAsia="仿宋_GB2312"/>
                      <w:sz w:val="20"/>
                      <w:color w:val="000000"/>
                    </w:rPr>
                    <w:t>支持对资源示范包按专业分类管理。</w:t>
                  </w:r>
                  <w:r>
                    <w:br/>
                  </w:r>
                  <w:r>
                    <w:rPr>
                      <w:rFonts w:ascii="仿宋_GB2312" w:hAnsi="仿宋_GB2312" w:cs="仿宋_GB2312" w:eastAsia="仿宋_GB2312"/>
                      <w:sz w:val="20"/>
                      <w:color w:val="000000"/>
                    </w:rPr>
                    <w:t>支持资源示范包多类型内容存储，包括文本资料、视频教程、</w:t>
                  </w:r>
                  <w:r>
                    <w:rPr>
                      <w:rFonts w:ascii="仿宋_GB2312" w:hAnsi="仿宋_GB2312" w:cs="仿宋_GB2312" w:eastAsia="仿宋_GB2312"/>
                      <w:sz w:val="20"/>
                      <w:color w:val="000000"/>
                    </w:rPr>
                    <w:t>PPT课件、实训指导、标准操作流程等。</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智慧管理</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教务管理服务平台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排课系统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1.作息时间表：支持按节次设置作息时间表。</w:t>
                  </w:r>
                  <w:r>
                    <w:br/>
                  </w:r>
                  <w:r>
                    <w:rPr>
                      <w:rFonts w:ascii="仿宋_GB2312" w:hAnsi="仿宋_GB2312" w:cs="仿宋_GB2312" w:eastAsia="仿宋_GB2312"/>
                      <w:sz w:val="20"/>
                      <w:color w:val="000000"/>
                    </w:rPr>
                    <w:t>2.教学班管理：支持将行政班级按专业拆分为不同的教学班级，基于教学班进行排课。支持设置行政班级和教学班级学生同步管理。支持批量导入、导出功能。</w:t>
                  </w:r>
                  <w:r>
                    <w:br/>
                  </w:r>
                  <w:r>
                    <w:rPr>
                      <w:rFonts w:ascii="仿宋_GB2312" w:hAnsi="仿宋_GB2312" w:cs="仿宋_GB2312" w:eastAsia="仿宋_GB2312"/>
                      <w:sz w:val="20"/>
                      <w:color w:val="000000"/>
                    </w:rPr>
                    <w:t>3.课程管理：支持在线录入、excel批量导入课程信息。支持按课程名称、课程专业、开课机构进行查询。完整对接职业院校数字基座表字段。</w:t>
                  </w:r>
                  <w:r>
                    <w:br/>
                  </w:r>
                  <w:r>
                    <w:rPr>
                      <w:rFonts w:ascii="仿宋_GB2312" w:hAnsi="仿宋_GB2312" w:cs="仿宋_GB2312" w:eastAsia="仿宋_GB2312"/>
                      <w:sz w:val="20"/>
                      <w:color w:val="000000"/>
                    </w:rPr>
                    <w:t>4.教学计划管理：支持在线录入教学计划，设置教学计划的课程、主副讲教师、上课教室、周课时、连课课时。支持批量导入导出功能。</w:t>
                  </w:r>
                  <w:r>
                    <w:br/>
                  </w:r>
                  <w:r>
                    <w:rPr>
                      <w:rFonts w:ascii="仿宋_GB2312" w:hAnsi="仿宋_GB2312" w:cs="仿宋_GB2312" w:eastAsia="仿宋_GB2312"/>
                      <w:sz w:val="20"/>
                      <w:color w:val="000000"/>
                    </w:rPr>
                    <w:t>5.排课管理</w:t>
                  </w:r>
                  <w:r>
                    <w:br/>
                  </w:r>
                  <w:r>
                    <w:rPr>
                      <w:rFonts w:ascii="仿宋_GB2312" w:hAnsi="仿宋_GB2312" w:cs="仿宋_GB2312" w:eastAsia="仿宋_GB2312"/>
                      <w:sz w:val="20"/>
                      <w:color w:val="000000"/>
                    </w:rPr>
                    <w:t>①　课时配置：支持按学期设置周课表课时，支持设置课时禁排，支持设置固定课。</w:t>
                  </w:r>
                  <w:r>
                    <w:br/>
                  </w:r>
                  <w:r>
                    <w:rPr>
                      <w:rFonts w:ascii="仿宋_GB2312" w:hAnsi="仿宋_GB2312" w:cs="仿宋_GB2312" w:eastAsia="仿宋_GB2312"/>
                      <w:sz w:val="20"/>
                      <w:color w:val="000000"/>
                    </w:rPr>
                    <w:t>②　排课权限：支持按部门、系部、人员等维度划分排课权限，包括教学计划、自定义排课条件独立管理，课表独立编排，课表独立发布审核。支持排课员提交课表后由管理员统一审核进行发布，管理员可撤回课表由排课员重新提交审核，发布前需要检测班级，教师，教室是否存在时间、位置冲突。</w:t>
                  </w:r>
                  <w:r>
                    <w:br/>
                  </w:r>
                  <w:r>
                    <w:rPr>
                      <w:rFonts w:ascii="仿宋_GB2312" w:hAnsi="仿宋_GB2312" w:cs="仿宋_GB2312" w:eastAsia="仿宋_GB2312"/>
                      <w:sz w:val="20"/>
                      <w:color w:val="000000"/>
                    </w:rPr>
                    <w:t>▲③　排课条件：支持配置时段限制、各天限制、节次限制、连堂限制、教师互斥、课程互斥、课时分布、禁止课程相邻、预排、合班等条件。</w:t>
                  </w:r>
                  <w:r>
                    <w:br/>
                  </w:r>
                  <w:r>
                    <w:rPr>
                      <w:rFonts w:ascii="仿宋_GB2312" w:hAnsi="仿宋_GB2312" w:cs="仿宋_GB2312" w:eastAsia="仿宋_GB2312"/>
                      <w:sz w:val="20"/>
                      <w:color w:val="000000"/>
                    </w:rPr>
                    <w:t>④　课表版本：排课员可创建多个课表版本进行排课，按最优版本提交审核。</w:t>
                  </w:r>
                  <w:r>
                    <w:br/>
                  </w:r>
                  <w:r>
                    <w:rPr>
                      <w:rFonts w:ascii="仿宋_GB2312" w:hAnsi="仿宋_GB2312" w:cs="仿宋_GB2312" w:eastAsia="仿宋_GB2312"/>
                      <w:sz w:val="20"/>
                      <w:color w:val="000000"/>
                    </w:rPr>
                    <w:t>⑤　自动排课：可根据设置的课时要求，排课条件，选择需要排课的班级进行自动排课。</w:t>
                  </w:r>
                  <w:r>
                    <w:br/>
                  </w:r>
                  <w:r>
                    <w:rPr>
                      <w:rFonts w:ascii="仿宋_GB2312" w:hAnsi="仿宋_GB2312" w:cs="仿宋_GB2312" w:eastAsia="仿宋_GB2312"/>
                      <w:sz w:val="20"/>
                      <w:color w:val="000000"/>
                    </w:rPr>
                    <w:t>⑥　手动排课：支持按班级、教师、教室维度手动拖拽课时调整课表。支持在图形化课表界面上通过不同颜色区分课表冲突与空闲课时，实时检测更新。支持调整教学计划内容后与已排课课时进行信息同步更新。</w:t>
                  </w:r>
                  <w:r>
                    <w:br/>
                  </w:r>
                  <w:r>
                    <w:rPr>
                      <w:rFonts w:ascii="仿宋_GB2312" w:hAnsi="仿宋_GB2312" w:cs="仿宋_GB2312" w:eastAsia="仿宋_GB2312"/>
                      <w:sz w:val="20"/>
                      <w:color w:val="000000"/>
                    </w:rPr>
                    <w:t>⑦　课表预览：支持按班级、教师、教室维度在线预览打印当前学校待发布课表。可自定义课时展示内容，自定义课表左上、左下、右上、右下内容。</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课表管理系统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1.班级课表：展示全校所有班级的课表，按周清晰排列。用户可以批量打印或导出课表。</w:t>
                  </w:r>
                  <w:r>
                    <w:br/>
                  </w:r>
                  <w:r>
                    <w:rPr>
                      <w:rFonts w:ascii="仿宋_GB2312" w:hAnsi="仿宋_GB2312" w:cs="仿宋_GB2312" w:eastAsia="仿宋_GB2312"/>
                      <w:sz w:val="20"/>
                      <w:color w:val="000000"/>
                    </w:rPr>
                    <w:t>▲2.教师课表：按照教师及周展示全校所有教师的课表，支持批量打印和导出功能。</w:t>
                  </w:r>
                  <w:r>
                    <w:br/>
                  </w:r>
                  <w:r>
                    <w:rPr>
                      <w:rFonts w:ascii="仿宋_GB2312" w:hAnsi="仿宋_GB2312" w:cs="仿宋_GB2312" w:eastAsia="仿宋_GB2312"/>
                      <w:sz w:val="20"/>
                      <w:color w:val="000000"/>
                    </w:rPr>
                    <w:t>3.教室课表：按照教室和周展示全校所有班级的课表。用户可以批量打印或导出教室课表。</w:t>
                  </w:r>
                  <w:r>
                    <w:br/>
                  </w:r>
                  <w:r>
                    <w:rPr>
                      <w:rFonts w:ascii="仿宋_GB2312" w:hAnsi="仿宋_GB2312" w:cs="仿宋_GB2312" w:eastAsia="仿宋_GB2312"/>
                      <w:sz w:val="20"/>
                      <w:color w:val="000000"/>
                    </w:rPr>
                    <w:t>4.我的课表：教师和学生可按周查看、打印或导出当前学期已发布的个人课表。</w:t>
                  </w:r>
                  <w:r>
                    <w:br/>
                  </w:r>
                  <w:r>
                    <w:rPr>
                      <w:rFonts w:ascii="仿宋_GB2312" w:hAnsi="仿宋_GB2312" w:cs="仿宋_GB2312" w:eastAsia="仿宋_GB2312"/>
                      <w:sz w:val="20"/>
                      <w:color w:val="000000"/>
                    </w:rPr>
                    <w:t>5.课表打印：支持按班级、教师和教室维度在线预览已发布的课表，用户可以自定义课时展示内容。</w:t>
                  </w:r>
                  <w:r>
                    <w:br/>
                  </w:r>
                  <w:r>
                    <w:rPr>
                      <w:rFonts w:ascii="仿宋_GB2312" w:hAnsi="仿宋_GB2312" w:cs="仿宋_GB2312" w:eastAsia="仿宋_GB2312"/>
                      <w:sz w:val="20"/>
                      <w:color w:val="000000"/>
                    </w:rPr>
                    <w:t>6.课表导入导出：支持以学期周为单位导出全量班级课表（含课程名称、任课教师、授课教室等核心信息）至标准化Excel模板。</w:t>
                  </w:r>
                  <w:r>
                    <w:br/>
                  </w:r>
                  <w:r>
                    <w:rPr>
                      <w:rFonts w:ascii="仿宋_GB2312" w:hAnsi="仿宋_GB2312" w:cs="仿宋_GB2312" w:eastAsia="仿宋_GB2312"/>
                      <w:sz w:val="20"/>
                      <w:color w:val="000000"/>
                    </w:rPr>
                    <w:t>7.支持移动端查看班级、教师、教室课表。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成绩管理系统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1.成绩单管理：按照班级、课程生成成绩单。支持设置成绩单录入截止日期，管理员可查看所有成绩单录入进度。</w:t>
                  </w:r>
                  <w:r>
                    <w:br/>
                  </w:r>
                  <w:r>
                    <w:rPr>
                      <w:rFonts w:ascii="仿宋_GB2312" w:hAnsi="仿宋_GB2312" w:cs="仿宋_GB2312" w:eastAsia="仿宋_GB2312"/>
                      <w:sz w:val="20"/>
                      <w:color w:val="000000"/>
                    </w:rPr>
                    <w:t>2.成绩录入：可在线录入、批量导入各班级学生成绩，未录入完成的成绩单可保存为草稿状态。成绩单录入完成提交审核人员进行审核。</w:t>
                  </w:r>
                  <w:r>
                    <w:br/>
                  </w:r>
                  <w:r>
                    <w:rPr>
                      <w:rFonts w:ascii="仿宋_GB2312" w:hAnsi="仿宋_GB2312" w:cs="仿宋_GB2312" w:eastAsia="仿宋_GB2312"/>
                      <w:sz w:val="20"/>
                      <w:color w:val="000000"/>
                    </w:rPr>
                    <w:t>3.成绩审核：支持单个审核、批量审核成绩单。</w:t>
                  </w:r>
                  <w:r>
                    <w:br/>
                  </w:r>
                  <w:r>
                    <w:rPr>
                      <w:rFonts w:ascii="仿宋_GB2312" w:hAnsi="仿宋_GB2312" w:cs="仿宋_GB2312" w:eastAsia="仿宋_GB2312"/>
                      <w:sz w:val="20"/>
                      <w:color w:val="000000"/>
                    </w:rPr>
                    <w:t>4.我的班级成绩：支持班主任查看自己所带班级的学生成绩。支持按学期统计学生的所有成绩，自动计算总分和平均分。</w:t>
                  </w:r>
                  <w:r>
                    <w:br/>
                  </w:r>
                  <w:r>
                    <w:rPr>
                      <w:rFonts w:ascii="仿宋_GB2312" w:hAnsi="仿宋_GB2312" w:cs="仿宋_GB2312" w:eastAsia="仿宋_GB2312"/>
                      <w:sz w:val="20"/>
                      <w:color w:val="000000"/>
                    </w:rPr>
                    <w:t>5.班级成绩查询：支持管理员查看全校所有班级的学生成绩，支持按学期统计学生的所有成绩，自动计算总分和平均分。</w:t>
                  </w:r>
                  <w:r>
                    <w:br/>
                  </w:r>
                  <w:r>
                    <w:rPr>
                      <w:rFonts w:ascii="仿宋_GB2312" w:hAnsi="仿宋_GB2312" w:cs="仿宋_GB2312" w:eastAsia="仿宋_GB2312"/>
                      <w:sz w:val="20"/>
                      <w:color w:val="000000"/>
                    </w:rPr>
                    <w:t>6.我的成绩：支持学生查看自己的所有考试成绩，导出各个学年、学期的科目成绩，并提供下载及打印功能。</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评教管理系统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问卷维护</w:t>
                  </w:r>
                  <w:r>
                    <w:br/>
                  </w:r>
                  <w:r>
                    <w:rPr>
                      <w:rFonts w:ascii="仿宋_GB2312" w:hAnsi="仿宋_GB2312" w:cs="仿宋_GB2312" w:eastAsia="仿宋_GB2312"/>
                      <w:sz w:val="20"/>
                      <w:color w:val="000000"/>
                    </w:rPr>
                    <w:t>问卷信息管理：可以对问卷进行全面的维护，包括创建、修改、删除问卷。支持设计问卷的各类问题（如单选题、多选题、填空题、评分题等）。</w:t>
                  </w:r>
                  <w:r>
                    <w:br/>
                  </w:r>
                  <w:r>
                    <w:rPr>
                      <w:rFonts w:ascii="仿宋_GB2312" w:hAnsi="仿宋_GB2312" w:cs="仿宋_GB2312" w:eastAsia="仿宋_GB2312"/>
                      <w:sz w:val="20"/>
                      <w:color w:val="000000"/>
                    </w:rPr>
                    <w:t>问卷设计与编辑：根据需要自定义问题内容、问题顺序、答案选项等，还可以设置题目类型和回答限制，确保问卷符合调研需求。</w:t>
                  </w:r>
                  <w:r>
                    <w:br/>
                  </w:r>
                  <w:r>
                    <w:rPr>
                      <w:rFonts w:ascii="仿宋_GB2312" w:hAnsi="仿宋_GB2312" w:cs="仿宋_GB2312" w:eastAsia="仿宋_GB2312"/>
                      <w:sz w:val="20"/>
                      <w:color w:val="000000"/>
                    </w:rPr>
                    <w:t>问卷预览：提供预览功能，帮助设计者检查问卷的排版和逻辑是否正确。</w:t>
                  </w:r>
                  <w:r>
                    <w:br/>
                  </w:r>
                  <w:r>
                    <w:rPr>
                      <w:rFonts w:ascii="仿宋_GB2312" w:hAnsi="仿宋_GB2312" w:cs="仿宋_GB2312" w:eastAsia="仿宋_GB2312"/>
                      <w:sz w:val="20"/>
                      <w:color w:val="000000"/>
                    </w:rPr>
                    <w:t>功能约束与状态管理：支持设置问卷的使用限制（如时间段、次数限制等）和状态管理（如草稿、已发布、已关闭等）。</w:t>
                  </w:r>
                  <w:r>
                    <w:br/>
                  </w:r>
                  <w:r>
                    <w:rPr>
                      <w:rFonts w:ascii="仿宋_GB2312" w:hAnsi="仿宋_GB2312" w:cs="仿宋_GB2312" w:eastAsia="仿宋_GB2312"/>
                      <w:sz w:val="20"/>
                      <w:color w:val="000000"/>
                    </w:rPr>
                    <w:t>2. 问卷分发</w:t>
                  </w:r>
                  <w:r>
                    <w:br/>
                  </w:r>
                  <w:r>
                    <w:rPr>
                      <w:rFonts w:ascii="仿宋_GB2312" w:hAnsi="仿宋_GB2312" w:cs="仿宋_GB2312" w:eastAsia="仿宋_GB2312"/>
                      <w:sz w:val="20"/>
                      <w:color w:val="000000"/>
                    </w:rPr>
                    <w:t>根据不同的调研目标，可将问卷定向分发给不同群体（如学生、教师、行政人员等）。可根据课程、学院、年级等维度，精确分配问卷。</w:t>
                  </w:r>
                  <w:r>
                    <w:br/>
                  </w:r>
                  <w:r>
                    <w:rPr>
                      <w:rFonts w:ascii="仿宋_GB2312" w:hAnsi="仿宋_GB2312" w:cs="仿宋_GB2312" w:eastAsia="仿宋_GB2312"/>
                      <w:sz w:val="20"/>
                      <w:color w:val="000000"/>
                    </w:rPr>
                    <w:t>可以灵活维护每个问卷的目标群体。</w:t>
                  </w:r>
                  <w:r>
                    <w:br/>
                  </w:r>
                  <w:r>
                    <w:rPr>
                      <w:rFonts w:ascii="仿宋_GB2312" w:hAnsi="仿宋_GB2312" w:cs="仿宋_GB2312" w:eastAsia="仿宋_GB2312"/>
                      <w:sz w:val="20"/>
                      <w:color w:val="000000"/>
                    </w:rPr>
                    <w:t>3. 问卷填写</w:t>
                  </w:r>
                  <w:r>
                    <w:br/>
                  </w:r>
                  <w:r>
                    <w:rPr>
                      <w:rFonts w:ascii="仿宋_GB2312" w:hAnsi="仿宋_GB2312" w:cs="仿宋_GB2312" w:eastAsia="仿宋_GB2312"/>
                      <w:sz w:val="20"/>
                      <w:color w:val="000000"/>
                    </w:rPr>
                    <w:t>教师和学生可通过手机端查看个人待填写的问卷，在各种设备上（包括手机）均能流畅操作。</w:t>
                  </w:r>
                  <w:r>
                    <w:br/>
                  </w:r>
                  <w:r>
                    <w:rPr>
                      <w:rFonts w:ascii="仿宋_GB2312" w:hAnsi="仿宋_GB2312" w:cs="仿宋_GB2312" w:eastAsia="仿宋_GB2312"/>
                      <w:sz w:val="20"/>
                      <w:color w:val="000000"/>
                    </w:rPr>
                    <w:t>用户填写完问卷后，可在手机端直接提交答案。</w:t>
                  </w:r>
                  <w:r>
                    <w:br/>
                  </w:r>
                  <w:r>
                    <w:rPr>
                      <w:rFonts w:ascii="仿宋_GB2312" w:hAnsi="仿宋_GB2312" w:cs="仿宋_GB2312" w:eastAsia="仿宋_GB2312"/>
                      <w:sz w:val="20"/>
                      <w:color w:val="000000"/>
                    </w:rPr>
                    <w:t>4. 问卷统计与分析</w:t>
                  </w:r>
                  <w:r>
                    <w:br/>
                  </w:r>
                  <w:r>
                    <w:rPr>
                      <w:rFonts w:ascii="仿宋_GB2312" w:hAnsi="仿宋_GB2312" w:cs="仿宋_GB2312" w:eastAsia="仿宋_GB2312"/>
                      <w:sz w:val="20"/>
                      <w:color w:val="000000"/>
                    </w:rPr>
                    <w:t>可以查询每份问卷的答卷详情，包括各个问题的统计结果，支持分项统计和综合分析。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教师成就管理系统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1.专业技术职务管理：系统为教师提供申请、评审和授予专业技术职务的途径。录入功能包括任职资格名称、职务等级、申请途径、评审单位、评定日期、证书编号以及相关附件等信息。</w:t>
                  </w:r>
                  <w:r>
                    <w:br/>
                  </w:r>
                  <w:r>
                    <w:rPr>
                      <w:rFonts w:ascii="仿宋_GB2312" w:hAnsi="仿宋_GB2312" w:cs="仿宋_GB2312" w:eastAsia="仿宋_GB2312"/>
                      <w:sz w:val="20"/>
                      <w:color w:val="000000"/>
                    </w:rPr>
                    <w:t>2.专业能力和资格证书管理：为教师提供申请、评审和授予专业技术职务的途径。主要数据包括证书类型（如教师资格证、职业技能等级证书、职业资格证书、语言证书、计算机证书、岗位证书及其他证书）、正式等级、证书名称、证书编号、颁发单位、颁发日期，以及相关附件等信息。</w:t>
                  </w:r>
                  <w:r>
                    <w:br/>
                  </w:r>
                  <w:r>
                    <w:rPr>
                      <w:rFonts w:ascii="仿宋_GB2312" w:hAnsi="仿宋_GB2312" w:cs="仿宋_GB2312" w:eastAsia="仿宋_GB2312"/>
                      <w:sz w:val="20"/>
                      <w:color w:val="000000"/>
                    </w:rPr>
                    <w:t>3.荣誉获奖管理：类型包括竞赛获奖、综合荣誉、论文获奖、其他、名师风采等。</w:t>
                  </w:r>
                  <w:r>
                    <w:br/>
                  </w:r>
                  <w:r>
                    <w:rPr>
                      <w:rFonts w:ascii="仿宋_GB2312" w:hAnsi="仿宋_GB2312" w:cs="仿宋_GB2312" w:eastAsia="仿宋_GB2312"/>
                      <w:sz w:val="20"/>
                      <w:color w:val="000000"/>
                    </w:rPr>
                    <w:t>4.论文著作管理：信息为类别、名称、英文名、发版日期、出版社、收录情况、出版信息、分类和附件等。</w:t>
                  </w:r>
                  <w:r>
                    <w:br/>
                  </w:r>
                  <w:r>
                    <w:rPr>
                      <w:rFonts w:ascii="仿宋_GB2312" w:hAnsi="仿宋_GB2312" w:cs="仿宋_GB2312" w:eastAsia="仿宋_GB2312"/>
                      <w:sz w:val="20"/>
                      <w:color w:val="000000"/>
                    </w:rPr>
                    <w:t>5.专利成果管理：申报页面要填写的基本信息包括专利技术名称、专利技术编号、专利技术证书编号、合作情况、批准日期、学科领域、专利类型级别和附件。</w:t>
                  </w:r>
                  <w:r>
                    <w:br/>
                  </w:r>
                  <w:r>
                    <w:rPr>
                      <w:rFonts w:ascii="仿宋_GB2312" w:hAnsi="仿宋_GB2312" w:cs="仿宋_GB2312" w:eastAsia="仿宋_GB2312"/>
                      <w:sz w:val="20"/>
                      <w:color w:val="000000"/>
                    </w:rPr>
                    <w:t>6.教科研项目管理：内容包括科研项目编号、科研项目名称、项目负责人、立项单位名称、奖励级别、立项日期、结题日期、学科领域、项目类型、项目来源以及附件。</w:t>
                  </w:r>
                  <w:r>
                    <w:br/>
                  </w:r>
                  <w:r>
                    <w:rPr>
                      <w:rFonts w:ascii="仿宋_GB2312" w:hAnsi="仿宋_GB2312" w:cs="仿宋_GB2312" w:eastAsia="仿宋_GB2312"/>
                      <w:sz w:val="20"/>
                      <w:color w:val="000000"/>
                    </w:rPr>
                    <w:t>7.精品课程资源获奖管理：包括课程资源名称、获奖级别、获奖等级、参与程度、认定部门、认定年度和附件；填写完毕后点击等待审批即可。</w:t>
                  </w:r>
                  <w:r>
                    <w:br/>
                  </w:r>
                  <w:r>
                    <w:rPr>
                      <w:rFonts w:ascii="仿宋_GB2312" w:hAnsi="仿宋_GB2312" w:cs="仿宋_GB2312" w:eastAsia="仿宋_GB2312"/>
                      <w:sz w:val="20"/>
                      <w:color w:val="000000"/>
                    </w:rPr>
                    <w:t>8.企业经历管理：内容包括姓名、所在专业、任职单位名称、单位性质、单位地址、所属行业、对应专业类、在职开始时间和结束时间以及附件。</w:t>
                  </w:r>
                  <w:r>
                    <w:br/>
                  </w:r>
                  <w:r>
                    <w:rPr>
                      <w:rFonts w:ascii="仿宋_GB2312" w:hAnsi="仿宋_GB2312" w:cs="仿宋_GB2312" w:eastAsia="仿宋_GB2312"/>
                      <w:sz w:val="20"/>
                      <w:color w:val="000000"/>
                    </w:rPr>
                    <w:t>9.培训记录：填写培训类型、培训名称、培训形式、培训开始日期、结束日期、培训时长、派出单位、培训级别、培训项目标识、培训学时、培训组织单位附件；填写完毕后点击等待审批即可。</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教师工作量系统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支持按学期统计教师应完成课时，实际完成课时，点击课时可展示详细课时信息。</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教科研管理系统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一、教师科研档案管理</w:t>
                  </w:r>
                  <w:r>
                    <w:br/>
                  </w:r>
                  <w:r>
                    <w:rPr>
                      <w:rFonts w:ascii="仿宋_GB2312" w:hAnsi="仿宋_GB2312" w:cs="仿宋_GB2312" w:eastAsia="仿宋_GB2312"/>
                      <w:sz w:val="20"/>
                      <w:color w:val="000000"/>
                    </w:rPr>
                    <w:t>支持维护教师基本信息，包括姓名、工号、联系方式等。</w:t>
                  </w:r>
                  <w:r>
                    <w:br/>
                  </w:r>
                  <w:r>
                    <w:rPr>
                      <w:rFonts w:ascii="仿宋_GB2312" w:hAnsi="仿宋_GB2312" w:cs="仿宋_GB2312" w:eastAsia="仿宋_GB2312"/>
                      <w:sz w:val="20"/>
                      <w:color w:val="000000"/>
                    </w:rPr>
                    <w:t>支持录入及维护教师学术职称、专业方向、研究领域信息。</w:t>
                  </w:r>
                  <w:r>
                    <w:br/>
                  </w:r>
                  <w:r>
                    <w:rPr>
                      <w:rFonts w:ascii="仿宋_GB2312" w:hAnsi="仿宋_GB2312" w:cs="仿宋_GB2312" w:eastAsia="仿宋_GB2312"/>
                      <w:sz w:val="20"/>
                      <w:color w:val="000000"/>
                    </w:rPr>
                    <w:t>记录教师参与的各类科研项目、取得的科研成果、发表的论文、获得的专利等档案资料。</w:t>
                  </w:r>
                  <w:r>
                    <w:br/>
                  </w:r>
                  <w:r>
                    <w:rPr>
                      <w:rFonts w:ascii="仿宋_GB2312" w:hAnsi="仿宋_GB2312" w:cs="仿宋_GB2312" w:eastAsia="仿宋_GB2312"/>
                      <w:sz w:val="20"/>
                      <w:color w:val="000000"/>
                    </w:rPr>
                    <w:t>二、教研课题管理模块</w:t>
                  </w:r>
                  <w:r>
                    <w:br/>
                  </w:r>
                  <w:r>
                    <w:rPr>
                      <w:rFonts w:ascii="仿宋_GB2312" w:hAnsi="仿宋_GB2312" w:cs="仿宋_GB2312" w:eastAsia="仿宋_GB2312"/>
                      <w:sz w:val="20"/>
                      <w:color w:val="000000"/>
                    </w:rPr>
                    <w:t>支持个人和团队课题申报功能，申报信息填写、提交和保存。</w:t>
                  </w:r>
                  <w:r>
                    <w:br/>
                  </w:r>
                  <w:r>
                    <w:rPr>
                      <w:rFonts w:ascii="仿宋_GB2312" w:hAnsi="仿宋_GB2312" w:cs="仿宋_GB2312" w:eastAsia="仿宋_GB2312"/>
                      <w:sz w:val="20"/>
                      <w:color w:val="000000"/>
                    </w:rPr>
                    <w:t>支持课题类型区分，包括学校级、区级、省市级等不同层级。</w:t>
                  </w:r>
                  <w:r>
                    <w:br/>
                  </w:r>
                  <w:r>
                    <w:rPr>
                      <w:rFonts w:ascii="仿宋_GB2312" w:hAnsi="仿宋_GB2312" w:cs="仿宋_GB2312" w:eastAsia="仿宋_GB2312"/>
                      <w:sz w:val="20"/>
                      <w:color w:val="000000"/>
                    </w:rPr>
                    <w:t>支持课题审核流程管理，包括专家评审和学校审批两个环节。</w:t>
                  </w:r>
                  <w:r>
                    <w:br/>
                  </w:r>
                  <w:r>
                    <w:rPr>
                      <w:rFonts w:ascii="仿宋_GB2312" w:hAnsi="仿宋_GB2312" w:cs="仿宋_GB2312" w:eastAsia="仿宋_GB2312"/>
                      <w:sz w:val="20"/>
                      <w:color w:val="000000"/>
                    </w:rPr>
                    <w:t>支持课题中期检查、经费管理及结题申报功能。</w:t>
                  </w:r>
                  <w:r>
                    <w:br/>
                  </w:r>
                  <w:r>
                    <w:rPr>
                      <w:rFonts w:ascii="仿宋_GB2312" w:hAnsi="仿宋_GB2312" w:cs="仿宋_GB2312" w:eastAsia="仿宋_GB2312"/>
                      <w:sz w:val="20"/>
                      <w:color w:val="000000"/>
                    </w:rPr>
                    <w:t>三、科研成果管理</w:t>
                  </w:r>
                  <w:r>
                    <w:br/>
                  </w:r>
                  <w:r>
                    <w:rPr>
                      <w:rFonts w:ascii="仿宋_GB2312" w:hAnsi="仿宋_GB2312" w:cs="仿宋_GB2312" w:eastAsia="仿宋_GB2312"/>
                      <w:sz w:val="20"/>
                      <w:color w:val="000000"/>
                    </w:rPr>
                    <w:t>支持登记科研成果，包含论文、教材、专利、技术成果等多种类型。</w:t>
                  </w:r>
                  <w:r>
                    <w:br/>
                  </w:r>
                  <w:r>
                    <w:rPr>
                      <w:rFonts w:ascii="仿宋_GB2312" w:hAnsi="仿宋_GB2312" w:cs="仿宋_GB2312" w:eastAsia="仿宋_GB2312"/>
                      <w:sz w:val="20"/>
                      <w:color w:val="000000"/>
                    </w:rPr>
                    <w:t>支持科研成果的审核与发布流程。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学生管理服务平台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学生档案管理系统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1.学籍字段管理：支持自定义学籍表字段，包括学籍基本信息、联系方式及家庭成员信息。用户可以配置字段的修改权限，明确班主任和学生各自的权限，确保数据安全与管理的规范性。</w:t>
                  </w:r>
                  <w:r>
                    <w:br/>
                  </w:r>
                  <w:r>
                    <w:rPr>
                      <w:rFonts w:ascii="仿宋_GB2312" w:hAnsi="仿宋_GB2312" w:cs="仿宋_GB2312" w:eastAsia="仿宋_GB2312"/>
                      <w:sz w:val="20"/>
                      <w:color w:val="000000"/>
                    </w:rPr>
                    <w:t>2.学籍管理：可以在线录入和批量导入学生的学籍信息，系统根据学籍字段管理动态展示相关信息，支持按照年级、班级展示学生学籍信息，提升查询效率。</w:t>
                  </w:r>
                  <w:r>
                    <w:br/>
                  </w:r>
                  <w:r>
                    <w:rPr>
                      <w:rFonts w:ascii="仿宋_GB2312" w:hAnsi="仿宋_GB2312" w:cs="仿宋_GB2312" w:eastAsia="仿宋_GB2312"/>
                      <w:sz w:val="20"/>
                      <w:color w:val="000000"/>
                    </w:rPr>
                    <w:t>▲3.学籍异动：支持设置多种学籍异动类型，可填写异动原因、决定是否保留学籍和账号，以及设定生效日期。班主任可以提交学籍异动申请，待审核后，在设定的生效日期自动调整学籍状态。</w:t>
                  </w:r>
                  <w:r>
                    <w:br/>
                  </w:r>
                  <w:r>
                    <w:rPr>
                      <w:rFonts w:ascii="仿宋_GB2312" w:hAnsi="仿宋_GB2312" w:cs="仿宋_GB2312" w:eastAsia="仿宋_GB2312"/>
                      <w:sz w:val="20"/>
                      <w:color w:val="000000"/>
                    </w:rPr>
                    <w:t>4.学籍异动审核：支持自定义审核流程。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学生宿舍管理系统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1.宿舍管理</w:t>
                  </w:r>
                  <w:r>
                    <w:br/>
                  </w:r>
                  <w:r>
                    <w:rPr>
                      <w:rFonts w:ascii="仿宋_GB2312" w:hAnsi="仿宋_GB2312" w:cs="仿宋_GB2312" w:eastAsia="仿宋_GB2312"/>
                      <w:sz w:val="20"/>
                      <w:color w:val="000000"/>
                    </w:rPr>
                    <w:t>可视化操作界面，直观的查看楼层房间数据、楼层数目、床位数目、使用比例等。</w:t>
                  </w:r>
                  <w:r>
                    <w:br/>
                  </w:r>
                  <w:r>
                    <w:rPr>
                      <w:rFonts w:ascii="仿宋_GB2312" w:hAnsi="仿宋_GB2312" w:cs="仿宋_GB2312" w:eastAsia="仿宋_GB2312"/>
                      <w:sz w:val="20"/>
                      <w:color w:val="000000"/>
                    </w:rPr>
                    <w:t>2.宿舍安排和调整</w:t>
                  </w:r>
                  <w:r>
                    <w:br/>
                  </w:r>
                  <w:r>
                    <w:rPr>
                      <w:rFonts w:ascii="仿宋_GB2312" w:hAnsi="仿宋_GB2312" w:cs="仿宋_GB2312" w:eastAsia="仿宋_GB2312"/>
                      <w:sz w:val="20"/>
                      <w:color w:val="000000"/>
                    </w:rPr>
                    <w:t>支持可视化宿舍安排和使用情况预览，可查看当前宿舍入住情况、人员明细；</w:t>
                  </w:r>
                  <w:r>
                    <w:br/>
                  </w:r>
                  <w:r>
                    <w:rPr>
                      <w:rFonts w:ascii="仿宋_GB2312" w:hAnsi="仿宋_GB2312" w:cs="仿宋_GB2312" w:eastAsia="仿宋_GB2312"/>
                      <w:sz w:val="20"/>
                      <w:color w:val="000000"/>
                    </w:rPr>
                    <w:t>支持多种方式调宿：单人调宿、两人互换、单个房间互换、楼层互换；</w:t>
                  </w:r>
                  <w:r>
                    <w:br/>
                  </w:r>
                  <w:r>
                    <w:rPr>
                      <w:rFonts w:ascii="仿宋_GB2312" w:hAnsi="仿宋_GB2312" w:cs="仿宋_GB2312" w:eastAsia="仿宋_GB2312"/>
                      <w:sz w:val="20"/>
                      <w:color w:val="000000"/>
                    </w:rPr>
                    <w:t>支持宿舍调整历史记录查询。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学生请假管理系统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1.请假类型管理：包括常用的请假类型（如病假、事假、年假等），可以根据实际需求自定义请假类型，支持对每种请假类型设定特定的审批流程和规则。可以使用手机端小程序请假。</w:t>
                  </w:r>
                  <w:r>
                    <w:br/>
                  </w:r>
                  <w:r>
                    <w:rPr>
                      <w:rFonts w:ascii="仿宋_GB2312" w:hAnsi="仿宋_GB2312" w:cs="仿宋_GB2312" w:eastAsia="仿宋_GB2312"/>
                      <w:sz w:val="20"/>
                      <w:color w:val="000000"/>
                    </w:rPr>
                    <w:t>2.班主任请假：班主任可以代学生提交请假申请。</w:t>
                  </w:r>
                  <w:r>
                    <w:br/>
                  </w:r>
                  <w:r>
                    <w:rPr>
                      <w:rFonts w:ascii="仿宋_GB2312" w:hAnsi="仿宋_GB2312" w:cs="仿宋_GB2312" w:eastAsia="仿宋_GB2312"/>
                      <w:sz w:val="20"/>
                      <w:color w:val="000000"/>
                    </w:rPr>
                    <w:t>3.本班学生请假：班主任可以查看本班所有学生的请假记录，系统提供详细的请假明细和审批细节，包括请假原因、请假时间、审批意见等。</w:t>
                  </w:r>
                  <w:r>
                    <w:br/>
                  </w:r>
                  <w:r>
                    <w:rPr>
                      <w:rFonts w:ascii="仿宋_GB2312" w:hAnsi="仿宋_GB2312" w:cs="仿宋_GB2312" w:eastAsia="仿宋_GB2312"/>
                      <w:sz w:val="20"/>
                      <w:color w:val="000000"/>
                    </w:rPr>
                    <w:t>4.班级请假统计：支持按班级和时间统计请假人数，通过图表和报表的形式直观展示请假情况，可生成请假统计报告，帮助学校和班级做出更好的决策。</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学生心理咨询系统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支持学生、教师在线提交心理咨询预约申请，填写预约时间、主题、联系方式等基本信息。</w:t>
                  </w:r>
                  <w:r>
                    <w:br/>
                  </w:r>
                  <w:r>
                    <w:rPr>
                      <w:rFonts w:ascii="仿宋_GB2312" w:hAnsi="仿宋_GB2312" w:cs="仿宋_GB2312" w:eastAsia="仿宋_GB2312"/>
                      <w:sz w:val="20"/>
                      <w:color w:val="000000"/>
                    </w:rPr>
                    <w:t>支持学生、教师查询本人预约记录，显示预约状态，包括待确认、已确认、已取消等。</w:t>
                  </w:r>
                  <w:r>
                    <w:br/>
                  </w:r>
                  <w:r>
                    <w:rPr>
                      <w:rFonts w:ascii="仿宋_GB2312" w:hAnsi="仿宋_GB2312" w:cs="仿宋_GB2312" w:eastAsia="仿宋_GB2312"/>
                      <w:sz w:val="20"/>
                      <w:color w:val="000000"/>
                    </w:rPr>
                    <w:t>支持用户在规定时间内取消预约，系统记录取消时间和取消原因。</w:t>
                  </w:r>
                  <w:r>
                    <w:br/>
                  </w:r>
                  <w:r>
                    <w:rPr>
                      <w:rFonts w:ascii="仿宋_GB2312" w:hAnsi="仿宋_GB2312" w:cs="仿宋_GB2312" w:eastAsia="仿宋_GB2312"/>
                      <w:sz w:val="20"/>
                      <w:color w:val="000000"/>
                    </w:rPr>
                    <w:t>支持管理员配置心理咨询师的预约时间段、每日预约数量、服务对象范围等限制条件。</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班主任管理系统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班主任信息管理</w:t>
                  </w:r>
                  <w:r>
                    <w:br/>
                  </w:r>
                  <w:r>
                    <w:rPr>
                      <w:rFonts w:ascii="仿宋_GB2312" w:hAnsi="仿宋_GB2312" w:cs="仿宋_GB2312" w:eastAsia="仿宋_GB2312"/>
                      <w:sz w:val="20"/>
                      <w:color w:val="000000"/>
                    </w:rPr>
                    <w:t>1.支持对班主任的基本信息进行管理，包括姓名、工号、联系方式、任教班级、所在年级、聘任时间等。</w:t>
                  </w:r>
                  <w:r>
                    <w:br/>
                  </w:r>
                  <w:r>
                    <w:rPr>
                      <w:rFonts w:ascii="仿宋_GB2312" w:hAnsi="仿宋_GB2312" w:cs="仿宋_GB2312" w:eastAsia="仿宋_GB2312"/>
                      <w:sz w:val="20"/>
                      <w:color w:val="000000"/>
                    </w:rPr>
                    <w:t>2.支持班主任与具体班级的绑定管理，支持一对一、一对多配置关系，支持历史绑定关系查询。</w:t>
                  </w:r>
                  <w:r>
                    <w:br/>
                  </w:r>
                  <w:r>
                    <w:rPr>
                      <w:rFonts w:ascii="仿宋_GB2312" w:hAnsi="仿宋_GB2312" w:cs="仿宋_GB2312" w:eastAsia="仿宋_GB2312"/>
                      <w:sz w:val="20"/>
                      <w:color w:val="000000"/>
                    </w:rPr>
                    <w:t>3.支持按照学校、年级、班级等维度进行权限控制，确保数据的可控访问。</w:t>
                  </w:r>
                  <w:r>
                    <w:br/>
                  </w:r>
                  <w:r>
                    <w:rPr>
                      <w:rFonts w:ascii="仿宋_GB2312" w:hAnsi="仿宋_GB2312" w:cs="仿宋_GB2312" w:eastAsia="仿宋_GB2312"/>
                      <w:sz w:val="20"/>
                      <w:color w:val="000000"/>
                    </w:rPr>
                    <w:t>二、班主任考核管理</w:t>
                  </w:r>
                  <w:r>
                    <w:br/>
                  </w:r>
                  <w:r>
                    <w:rPr>
                      <w:rFonts w:ascii="仿宋_GB2312" w:hAnsi="仿宋_GB2312" w:cs="仿宋_GB2312" w:eastAsia="仿宋_GB2312"/>
                      <w:sz w:val="20"/>
                      <w:color w:val="000000"/>
                    </w:rPr>
                    <w:t>1.支持学校/教务部门自定义班主任考核维度与指标。</w:t>
                  </w:r>
                  <w:r>
                    <w:br/>
                  </w:r>
                  <w:r>
                    <w:rPr>
                      <w:rFonts w:ascii="仿宋_GB2312" w:hAnsi="仿宋_GB2312" w:cs="仿宋_GB2312" w:eastAsia="仿宋_GB2312"/>
                      <w:sz w:val="20"/>
                      <w:color w:val="000000"/>
                    </w:rPr>
                    <w:t>2.班主任在考核周期内提交自评材料、述职总结等内容，并记录进系统。</w:t>
                  </w:r>
                  <w:r>
                    <w:br/>
                  </w:r>
                  <w:r>
                    <w:rPr>
                      <w:rFonts w:ascii="仿宋_GB2312" w:hAnsi="仿宋_GB2312" w:cs="仿宋_GB2312" w:eastAsia="仿宋_GB2312"/>
                      <w:sz w:val="20"/>
                      <w:color w:val="000000"/>
                    </w:rPr>
                    <w:t>3.支持学校设定多方评价主体（如学生、年级主任）。</w:t>
                  </w:r>
                  <w:r>
                    <w:br/>
                  </w:r>
                  <w:r>
                    <w:rPr>
                      <w:rFonts w:ascii="仿宋_GB2312" w:hAnsi="仿宋_GB2312" w:cs="仿宋_GB2312" w:eastAsia="仿宋_GB2312"/>
                      <w:sz w:val="20"/>
                      <w:color w:val="000000"/>
                    </w:rPr>
                    <w:t>4.系统根据权重自动计算考核得分，支持考核结果的查看、导出与打印。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学分制管理系统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一、成绩比重配置</w:t>
                  </w:r>
                  <w:r>
                    <w:br/>
                  </w:r>
                  <w:r>
                    <w:rPr>
                      <w:rFonts w:ascii="仿宋_GB2312" w:hAnsi="仿宋_GB2312" w:cs="仿宋_GB2312" w:eastAsia="仿宋_GB2312"/>
                      <w:sz w:val="20"/>
                      <w:color w:val="000000"/>
                    </w:rPr>
                    <w:t>支持自定义成绩组成元素，包括配置组成名称、唯一编码。</w:t>
                  </w:r>
                  <w:r>
                    <w:br/>
                  </w:r>
                  <w:r>
                    <w:rPr>
                      <w:rFonts w:ascii="仿宋_GB2312" w:hAnsi="仿宋_GB2312" w:cs="仿宋_GB2312" w:eastAsia="仿宋_GB2312"/>
                      <w:sz w:val="20"/>
                      <w:color w:val="000000"/>
                    </w:rPr>
                    <w:t>支持配置成绩组成元素是否属于考试项目。</w:t>
                  </w:r>
                  <w:r>
                    <w:br/>
                  </w:r>
                  <w:r>
                    <w:rPr>
                      <w:rFonts w:ascii="仿宋_GB2312" w:hAnsi="仿宋_GB2312" w:cs="仿宋_GB2312" w:eastAsia="仿宋_GB2312"/>
                      <w:sz w:val="20"/>
                      <w:color w:val="000000"/>
                    </w:rPr>
                    <w:t>支持为每个成绩组成元素配置系数，用于计算加权成绩。</w:t>
                  </w:r>
                  <w:r>
                    <w:br/>
                  </w:r>
                  <w:r>
                    <w:rPr>
                      <w:rFonts w:ascii="仿宋_GB2312" w:hAnsi="仿宋_GB2312" w:cs="仿宋_GB2312" w:eastAsia="仿宋_GB2312"/>
                      <w:sz w:val="20"/>
                      <w:color w:val="000000"/>
                    </w:rPr>
                    <w:t>二、学分系数比例配置</w:t>
                  </w:r>
                  <w:r>
                    <w:br/>
                  </w:r>
                  <w:r>
                    <w:rPr>
                      <w:rFonts w:ascii="仿宋_GB2312" w:hAnsi="仿宋_GB2312" w:cs="仿宋_GB2312" w:eastAsia="仿宋_GB2312"/>
                      <w:sz w:val="20"/>
                      <w:color w:val="000000"/>
                    </w:rPr>
                    <w:t>支持自定义各成绩组成部分的学分系数比例配置。</w:t>
                  </w:r>
                  <w:r>
                    <w:br/>
                  </w:r>
                  <w:r>
                    <w:rPr>
                      <w:rFonts w:ascii="仿宋_GB2312" w:hAnsi="仿宋_GB2312" w:cs="仿宋_GB2312" w:eastAsia="仿宋_GB2312"/>
                      <w:sz w:val="20"/>
                      <w:color w:val="000000"/>
                    </w:rPr>
                    <w:t>系数比例调整后，系统自动计算最终学分成绩权重。</w:t>
                  </w:r>
                  <w:r>
                    <w:br/>
                  </w:r>
                  <w:r>
                    <w:rPr>
                      <w:rFonts w:ascii="仿宋_GB2312" w:hAnsi="仿宋_GB2312" w:cs="仿宋_GB2312" w:eastAsia="仿宋_GB2312"/>
                      <w:sz w:val="20"/>
                      <w:color w:val="000000"/>
                    </w:rPr>
                    <w:t>三、学分组成管理</w:t>
                  </w:r>
                  <w:r>
                    <w:br/>
                  </w:r>
                  <w:r>
                    <w:rPr>
                      <w:rFonts w:ascii="仿宋_GB2312" w:hAnsi="仿宋_GB2312" w:cs="仿宋_GB2312" w:eastAsia="仿宋_GB2312"/>
                      <w:sz w:val="20"/>
                      <w:color w:val="000000"/>
                    </w:rPr>
                    <w:t>学分组成包含以下固定类别：德育学分、课程学分、奖励学分、顶岗实习学分。</w:t>
                  </w:r>
                  <w:r>
                    <w:br/>
                  </w:r>
                  <w:r>
                    <w:rPr>
                      <w:rFonts w:ascii="仿宋_GB2312" w:hAnsi="仿宋_GB2312" w:cs="仿宋_GB2312" w:eastAsia="仿宋_GB2312"/>
                      <w:sz w:val="20"/>
                      <w:color w:val="000000"/>
                    </w:rPr>
                    <w:t>支持对各类别学分的独立维护和调整。</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学生德育管理系统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1.减分项管理模块</w:t>
                  </w:r>
                  <w:r>
                    <w:br/>
                  </w:r>
                  <w:r>
                    <w:rPr>
                      <w:rFonts w:ascii="仿宋_GB2312" w:hAnsi="仿宋_GB2312" w:cs="仿宋_GB2312" w:eastAsia="仿宋_GB2312"/>
                      <w:sz w:val="20"/>
                      <w:color w:val="000000"/>
                    </w:rPr>
                    <w:t>建立多维度考核主体配置，支持班级</w:t>
                  </w:r>
                  <w:r>
                    <w:rPr>
                      <w:rFonts w:ascii="仿宋_GB2312" w:hAnsi="仿宋_GB2312" w:cs="仿宋_GB2312" w:eastAsia="仿宋_GB2312"/>
                      <w:sz w:val="20"/>
                      <w:color w:val="000000"/>
                    </w:rPr>
                    <w:t>/个人双轨考核模型配置</w:t>
                  </w:r>
                  <w:r>
                    <w:br/>
                  </w:r>
                  <w:r>
                    <w:rPr>
                      <w:rFonts w:ascii="仿宋_GB2312" w:hAnsi="仿宋_GB2312" w:cs="仿宋_GB2312" w:eastAsia="仿宋_GB2312"/>
                      <w:sz w:val="20"/>
                      <w:color w:val="000000"/>
                    </w:rPr>
                    <w:t>内置标准化减分项规则库，支持考核权重系数、生效范围及执行周期等策略化配置</w:t>
                  </w:r>
                  <w:r>
                    <w:br/>
                  </w:r>
                  <w:r>
                    <w:rPr>
                      <w:rFonts w:ascii="仿宋_GB2312" w:hAnsi="仿宋_GB2312" w:cs="仿宋_GB2312" w:eastAsia="仿宋_GB2312"/>
                      <w:sz w:val="20"/>
                      <w:color w:val="000000"/>
                    </w:rPr>
                    <w:t>2.加分项管理模块</w:t>
                  </w:r>
                  <w:r>
                    <w:br/>
                  </w:r>
                  <w:r>
                    <w:rPr>
                      <w:rFonts w:ascii="仿宋_GB2312" w:hAnsi="仿宋_GB2312" w:cs="仿宋_GB2312" w:eastAsia="仿宋_GB2312"/>
                      <w:sz w:val="20"/>
                      <w:color w:val="000000"/>
                    </w:rPr>
                    <w:t>建立动态化德育激励策略库，支持基于行为分类的阶梯式赋分规则配置</w:t>
                  </w:r>
                  <w:r>
                    <w:br/>
                  </w:r>
                  <w:r>
                    <w:rPr>
                      <w:rFonts w:ascii="仿宋_GB2312" w:hAnsi="仿宋_GB2312" w:cs="仿宋_GB2312" w:eastAsia="仿宋_GB2312"/>
                      <w:sz w:val="20"/>
                      <w:color w:val="000000"/>
                    </w:rPr>
                    <w:t>实现跨部门协同维护机制，体现权限分配机制。</w:t>
                  </w:r>
                  <w:r>
                    <w:br/>
                  </w:r>
                  <w:r>
                    <w:rPr>
                      <w:rFonts w:ascii="仿宋_GB2312" w:hAnsi="仿宋_GB2312" w:cs="仿宋_GB2312" w:eastAsia="仿宋_GB2312"/>
                      <w:sz w:val="20"/>
                      <w:color w:val="000000"/>
                    </w:rPr>
                    <w:t>3.智能预警阈值系统</w:t>
                  </w:r>
                  <w:r>
                    <w:br/>
                  </w:r>
                  <w:r>
                    <w:rPr>
                      <w:rFonts w:ascii="仿宋_GB2312" w:hAnsi="仿宋_GB2312" w:cs="仿宋_GB2312" w:eastAsia="仿宋_GB2312"/>
                      <w:sz w:val="20"/>
                      <w:color w:val="000000"/>
                    </w:rPr>
                    <w:t>支持阈值区间段位设置及触发逻辑配置</w:t>
                  </w:r>
                  <w:r>
                    <w:br/>
                  </w:r>
                  <w:r>
                    <w:rPr>
                      <w:rFonts w:ascii="仿宋_GB2312" w:hAnsi="仿宋_GB2312" w:cs="仿宋_GB2312" w:eastAsia="仿宋_GB2312"/>
                      <w:sz w:val="20"/>
                      <w:color w:val="000000"/>
                    </w:rPr>
                    <w:t>可配置消息路由策略及多终端通知模板</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办公管理服务平台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通知公告系统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1.支持自定义通知类型及该通知类型审核人。</w:t>
                  </w:r>
                  <w:r>
                    <w:br/>
                  </w:r>
                  <w:r>
                    <w:rPr>
                      <w:rFonts w:ascii="仿宋_GB2312" w:hAnsi="仿宋_GB2312" w:cs="仿宋_GB2312" w:eastAsia="仿宋_GB2312"/>
                      <w:sz w:val="20"/>
                      <w:color w:val="000000"/>
                    </w:rPr>
                    <w:t>2.支持设置通知对象（部门，教师），支持上传附件，在线填写通知内容。支持导入word生成通知内容。支持自定义调整发布时间。支持查看通知已读未读人员。</w:t>
                  </w:r>
                  <w:r>
                    <w:br/>
                  </w:r>
                  <w:r>
                    <w:rPr>
                      <w:rFonts w:ascii="仿宋_GB2312" w:hAnsi="仿宋_GB2312" w:cs="仿宋_GB2312" w:eastAsia="仿宋_GB2312"/>
                      <w:sz w:val="20"/>
                      <w:color w:val="000000"/>
                    </w:rPr>
                    <w:t>3.展示所有待审核通知，审核后通知发送给通知对象，通知支持撤回操作。</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审批管理系统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1.支持自定义审批流程，用户可以根据具体业务需求，自由设计审批流程，包括各个环节的审批人、处理人、抄送人、审批顺序、条件分支等。</w:t>
                  </w:r>
                  <w:r>
                    <w:br/>
                  </w:r>
                  <w:r>
                    <w:rPr>
                      <w:rFonts w:ascii="仿宋_GB2312" w:hAnsi="仿宋_GB2312" w:cs="仿宋_GB2312" w:eastAsia="仿宋_GB2312"/>
                      <w:sz w:val="20"/>
                      <w:color w:val="000000"/>
                    </w:rPr>
                    <w:t>2.支持审批人评论、审批通过、审批未通过填写意见等操作。</w:t>
                  </w:r>
                  <w:r>
                    <w:br/>
                  </w:r>
                  <w:r>
                    <w:rPr>
                      <w:rFonts w:ascii="仿宋_GB2312" w:hAnsi="仿宋_GB2312" w:cs="仿宋_GB2312" w:eastAsia="仿宋_GB2312"/>
                      <w:sz w:val="20"/>
                      <w:color w:val="000000"/>
                    </w:rPr>
                    <w:t>3.系统内置多种常用流程模板（如请假、报销、采购等）。支持用户对模板进行修改和保存。</w:t>
                  </w:r>
                  <w:r>
                    <w:br/>
                  </w:r>
                  <w:r>
                    <w:rPr>
                      <w:rFonts w:ascii="仿宋_GB2312" w:hAnsi="仿宋_GB2312" w:cs="仿宋_GB2312" w:eastAsia="仿宋_GB2312"/>
                      <w:sz w:val="20"/>
                      <w:color w:val="000000"/>
                    </w:rPr>
                    <w:t>4.可以在审批管理后台查看所有的审批记录，包括查看详情、删除等。</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考勤管理系统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1．考勤班次</w:t>
                  </w:r>
                  <w:r>
                    <w:br/>
                  </w:r>
                  <w:r>
                    <w:rPr>
                      <w:rFonts w:ascii="仿宋_GB2312" w:hAnsi="仿宋_GB2312" w:cs="仿宋_GB2312" w:eastAsia="仿宋_GB2312"/>
                      <w:sz w:val="20"/>
                      <w:color w:val="000000"/>
                    </w:rPr>
                    <w:t>考勤班次可设置打卡时间、最晚打卡时间、提前打卡时间、以及迟到规则；</w:t>
                  </w:r>
                  <w:r>
                    <w:br/>
                  </w:r>
                  <w:r>
                    <w:rPr>
                      <w:rFonts w:ascii="仿宋_GB2312" w:hAnsi="仿宋_GB2312" w:cs="仿宋_GB2312" w:eastAsia="仿宋_GB2312"/>
                      <w:sz w:val="20"/>
                      <w:color w:val="000000"/>
                    </w:rPr>
                    <w:t>可自定义打卡节点，可以设置多个打卡节点。</w:t>
                  </w:r>
                  <w:r>
                    <w:br/>
                  </w:r>
                  <w:r>
                    <w:rPr>
                      <w:rFonts w:ascii="仿宋_GB2312" w:hAnsi="仿宋_GB2312" w:cs="仿宋_GB2312" w:eastAsia="仿宋_GB2312"/>
                      <w:sz w:val="20"/>
                      <w:color w:val="000000"/>
                    </w:rPr>
                    <w:t>2．考勤组</w:t>
                  </w:r>
                  <w:r>
                    <w:br/>
                  </w:r>
                  <w:r>
                    <w:rPr>
                      <w:rFonts w:ascii="仿宋_GB2312" w:hAnsi="仿宋_GB2312" w:cs="仿宋_GB2312" w:eastAsia="仿宋_GB2312"/>
                      <w:sz w:val="20"/>
                      <w:color w:val="000000"/>
                    </w:rPr>
                    <w:t>支持关联考勤部门或者直接指定考勤人员；</w:t>
                  </w:r>
                  <w:r>
                    <w:br/>
                  </w:r>
                  <w:r>
                    <w:rPr>
                      <w:rFonts w:ascii="仿宋_GB2312" w:hAnsi="仿宋_GB2312" w:cs="仿宋_GB2312" w:eastAsia="仿宋_GB2312"/>
                      <w:sz w:val="20"/>
                      <w:color w:val="000000"/>
                    </w:rPr>
                    <w:t>可设置固定排班、自由排班；</w:t>
                  </w:r>
                  <w:r>
                    <w:br/>
                  </w:r>
                  <w:r>
                    <w:rPr>
                      <w:rFonts w:ascii="仿宋_GB2312" w:hAnsi="仿宋_GB2312" w:cs="仿宋_GB2312" w:eastAsia="仿宋_GB2312"/>
                      <w:sz w:val="20"/>
                      <w:color w:val="000000"/>
                    </w:rPr>
                    <w:t>工作日设置自动关联班次，可单独设置每天的班次；</w:t>
                  </w:r>
                  <w:r>
                    <w:br/>
                  </w:r>
                  <w:r>
                    <w:rPr>
                      <w:rFonts w:ascii="仿宋_GB2312" w:hAnsi="仿宋_GB2312" w:cs="仿宋_GB2312" w:eastAsia="仿宋_GB2312"/>
                      <w:sz w:val="20"/>
                      <w:color w:val="000000"/>
                    </w:rPr>
                    <w:t>可配置多个办公地点作为打卡位置，打卡范围可自定义；</w:t>
                  </w:r>
                  <w:r>
                    <w:br/>
                  </w:r>
                  <w:r>
                    <w:rPr>
                      <w:rFonts w:ascii="仿宋_GB2312" w:hAnsi="仿宋_GB2312" w:cs="仿宋_GB2312" w:eastAsia="仿宋_GB2312"/>
                      <w:sz w:val="20"/>
                      <w:color w:val="000000"/>
                    </w:rPr>
                    <w:t>可配置多个无线基站站点作为打卡连接网络。</w:t>
                  </w:r>
                  <w:r>
                    <w:br/>
                  </w:r>
                  <w:r>
                    <w:rPr>
                      <w:rFonts w:ascii="仿宋_GB2312" w:hAnsi="仿宋_GB2312" w:cs="仿宋_GB2312" w:eastAsia="仿宋_GB2312"/>
                      <w:sz w:val="20"/>
                      <w:color w:val="000000"/>
                    </w:rPr>
                    <w:t>3．考勤记录</w:t>
                  </w:r>
                  <w:r>
                    <w:br/>
                  </w:r>
                  <w:r>
                    <w:rPr>
                      <w:rFonts w:ascii="仿宋_GB2312" w:hAnsi="仿宋_GB2312" w:cs="仿宋_GB2312" w:eastAsia="仿宋_GB2312"/>
                      <w:sz w:val="20"/>
                      <w:color w:val="000000"/>
                    </w:rPr>
                    <w:t>展示实际人员考勤记录考勤日期、考勤班次时间、打卡节点、打卡时间、打卡位置、打卡设备、以及打卡状态；</w:t>
                  </w:r>
                  <w:r>
                    <w:br/>
                  </w:r>
                  <w:r>
                    <w:rPr>
                      <w:rFonts w:ascii="仿宋_GB2312" w:hAnsi="仿宋_GB2312" w:cs="仿宋_GB2312" w:eastAsia="仿宋_GB2312"/>
                      <w:sz w:val="20"/>
                      <w:color w:val="000000"/>
                    </w:rPr>
                    <w:t>可按照人员姓名、部门、时间进行检索。</w:t>
                  </w:r>
                  <w:r>
                    <w:br/>
                  </w:r>
                  <w:r>
                    <w:rPr>
                      <w:rFonts w:ascii="仿宋_GB2312" w:hAnsi="仿宋_GB2312" w:cs="仿宋_GB2312" w:eastAsia="仿宋_GB2312"/>
                      <w:sz w:val="20"/>
                      <w:color w:val="000000"/>
                    </w:rPr>
                    <w:t>4．月度汇总</w:t>
                  </w:r>
                  <w:r>
                    <w:br/>
                  </w:r>
                  <w:r>
                    <w:rPr>
                      <w:rFonts w:ascii="仿宋_GB2312" w:hAnsi="仿宋_GB2312" w:cs="仿宋_GB2312" w:eastAsia="仿宋_GB2312"/>
                      <w:sz w:val="20"/>
                      <w:color w:val="000000"/>
                    </w:rPr>
                    <w:t>统计职工出勤天数、上班签到次数、迟到次数、下班签到次数、早退次数、外出次数、请假次数、出差次数；</w:t>
                  </w:r>
                  <w:r>
                    <w:br/>
                  </w:r>
                  <w:r>
                    <w:rPr>
                      <w:rFonts w:ascii="仿宋_GB2312" w:hAnsi="仿宋_GB2312" w:cs="仿宋_GB2312" w:eastAsia="仿宋_GB2312"/>
                      <w:sz w:val="20"/>
                      <w:color w:val="000000"/>
                    </w:rPr>
                    <w:t>支持按照日历标记当前月所有数据。</w:t>
                  </w:r>
                  <w:r>
                    <w:br/>
                  </w:r>
                  <w:r>
                    <w:rPr>
                      <w:rFonts w:ascii="仿宋_GB2312" w:hAnsi="仿宋_GB2312" w:cs="仿宋_GB2312" w:eastAsia="仿宋_GB2312"/>
                      <w:sz w:val="20"/>
                      <w:color w:val="000000"/>
                    </w:rPr>
                    <w:t>5．个人考勤</w:t>
                  </w:r>
                  <w:r>
                    <w:br/>
                  </w:r>
                  <w:r>
                    <w:rPr>
                      <w:rFonts w:ascii="仿宋_GB2312" w:hAnsi="仿宋_GB2312" w:cs="仿宋_GB2312" w:eastAsia="仿宋_GB2312"/>
                      <w:sz w:val="20"/>
                      <w:color w:val="000000"/>
                    </w:rPr>
                    <w:t>通过日历标记当前月所有个人出勤数据；</w:t>
                  </w:r>
                  <w:r>
                    <w:br/>
                  </w:r>
                  <w:r>
                    <w:rPr>
                      <w:rFonts w:ascii="仿宋_GB2312" w:hAnsi="仿宋_GB2312" w:cs="仿宋_GB2312" w:eastAsia="仿宋_GB2312"/>
                      <w:sz w:val="20"/>
                      <w:color w:val="000000"/>
                    </w:rPr>
                    <w:t>支持申请补卡操作，提交补卡申请，统一进行审核。</w:t>
                  </w:r>
                  <w:r>
                    <w:br/>
                  </w:r>
                  <w:r>
                    <w:rPr>
                      <w:rFonts w:ascii="仿宋_GB2312" w:hAnsi="仿宋_GB2312" w:cs="仿宋_GB2312" w:eastAsia="仿宋_GB2312"/>
                      <w:sz w:val="20"/>
                      <w:color w:val="000000"/>
                    </w:rPr>
                    <w:t>6．考勤审核</w:t>
                  </w:r>
                  <w:r>
                    <w:br/>
                  </w:r>
                  <w:r>
                    <w:rPr>
                      <w:rFonts w:ascii="仿宋_GB2312" w:hAnsi="仿宋_GB2312" w:cs="仿宋_GB2312" w:eastAsia="仿宋_GB2312"/>
                      <w:sz w:val="20"/>
                      <w:color w:val="000000"/>
                    </w:rPr>
                    <w:t>可提交的补卡申请，进行审批。支持按照人员搜索，查看补卡具体日期、节点、以及补卡原因。</w:t>
                  </w:r>
                  <w:r>
                    <w:br/>
                  </w:r>
                  <w:r>
                    <w:rPr>
                      <w:rFonts w:ascii="仿宋_GB2312" w:hAnsi="仿宋_GB2312" w:cs="仿宋_GB2312" w:eastAsia="仿宋_GB2312"/>
                      <w:sz w:val="20"/>
                      <w:color w:val="000000"/>
                    </w:rPr>
                    <w:t>7．签到查询</w:t>
                  </w:r>
                  <w:r>
                    <w:br/>
                  </w:r>
                  <w:r>
                    <w:rPr>
                      <w:rFonts w:ascii="仿宋_GB2312" w:hAnsi="仿宋_GB2312" w:cs="仿宋_GB2312" w:eastAsia="仿宋_GB2312"/>
                      <w:sz w:val="20"/>
                      <w:color w:val="000000"/>
                    </w:rPr>
                    <w:t>在线查看员工签到记录，可追踪签到时间、签到地点、签到图片；</w:t>
                  </w:r>
                  <w:r>
                    <w:br/>
                  </w:r>
                  <w:r>
                    <w:rPr>
                      <w:rFonts w:ascii="仿宋_GB2312" w:hAnsi="仿宋_GB2312" w:cs="仿宋_GB2312" w:eastAsia="仿宋_GB2312"/>
                      <w:sz w:val="20"/>
                      <w:color w:val="000000"/>
                    </w:rPr>
                    <w:t>支持按照时间、部门、姓名检索签到记录。</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教师档案管理系统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一、教师信息字段管理</w:t>
                  </w:r>
                  <w:r>
                    <w:br/>
                  </w:r>
                  <w:r>
                    <w:rPr>
                      <w:rFonts w:ascii="仿宋_GB2312" w:hAnsi="仿宋_GB2312" w:cs="仿宋_GB2312" w:eastAsia="仿宋_GB2312"/>
                      <w:sz w:val="20"/>
                      <w:color w:val="000000"/>
                    </w:rPr>
                    <w:t>1.支持系统管理员定义教师信息字段，包括字段名称、类型、是否必填、字段顺序等内容。</w:t>
                  </w:r>
                  <w:r>
                    <w:br/>
                  </w:r>
                  <w:r>
                    <w:rPr>
                      <w:rFonts w:ascii="仿宋_GB2312" w:hAnsi="仿宋_GB2312" w:cs="仿宋_GB2312" w:eastAsia="仿宋_GB2312"/>
                      <w:sz w:val="20"/>
                      <w:color w:val="000000"/>
                    </w:rPr>
                    <w:t>2.支持为每个字段设置教师端的修改权限，包括：不可修改、提交后需审核、可自由修改等权限模式。</w:t>
                  </w:r>
                  <w:r>
                    <w:br/>
                  </w:r>
                  <w:r>
                    <w:rPr>
                      <w:rFonts w:ascii="仿宋_GB2312" w:hAnsi="仿宋_GB2312" w:cs="仿宋_GB2312" w:eastAsia="仿宋_GB2312"/>
                      <w:sz w:val="20"/>
                      <w:color w:val="000000"/>
                    </w:rPr>
                    <w:t>3.支持配置字段在不同角色（教师、管理员、审核员）下的可见状态。</w:t>
                  </w:r>
                  <w:r>
                    <w:br/>
                  </w:r>
                  <w:r>
                    <w:rPr>
                      <w:rFonts w:ascii="仿宋_GB2312" w:hAnsi="仿宋_GB2312" w:cs="仿宋_GB2312" w:eastAsia="仿宋_GB2312"/>
                      <w:sz w:val="20"/>
                      <w:color w:val="000000"/>
                    </w:rPr>
                    <w:t>4.支持对字段管理功能设置权限，仅授权用户可执行字段新增、编辑、删除等操作。</w:t>
                  </w:r>
                  <w:r>
                    <w:br/>
                  </w:r>
                  <w:r>
                    <w:rPr>
                      <w:rFonts w:ascii="仿宋_GB2312" w:hAnsi="仿宋_GB2312" w:cs="仿宋_GB2312" w:eastAsia="仿宋_GB2312"/>
                      <w:sz w:val="20"/>
                      <w:color w:val="000000"/>
                    </w:rPr>
                    <w:t>5.字段设置调整后，前端教师信息管理页面自动同步，无需重新开发。</w:t>
                  </w:r>
                  <w:r>
                    <w:br/>
                  </w:r>
                  <w:r>
                    <w:rPr>
                      <w:rFonts w:ascii="仿宋_GB2312" w:hAnsi="仿宋_GB2312" w:cs="仿宋_GB2312" w:eastAsia="仿宋_GB2312"/>
                      <w:sz w:val="20"/>
                      <w:color w:val="000000"/>
                    </w:rPr>
                    <w:t>二、教师信息变更审核</w:t>
                  </w:r>
                  <w:r>
                    <w:br/>
                  </w:r>
                  <w:r>
                    <w:rPr>
                      <w:rFonts w:ascii="仿宋_GB2312" w:hAnsi="仿宋_GB2312" w:cs="仿宋_GB2312" w:eastAsia="仿宋_GB2312"/>
                      <w:sz w:val="20"/>
                      <w:color w:val="000000"/>
                    </w:rPr>
                    <w:t>1.自动记录所有教师提交的个人信息变更记录，集中展示待审核、已通过、已驳回等状态。</w:t>
                  </w:r>
                  <w:r>
                    <w:br/>
                  </w:r>
                  <w:r>
                    <w:rPr>
                      <w:rFonts w:ascii="仿宋_GB2312" w:hAnsi="仿宋_GB2312" w:cs="仿宋_GB2312" w:eastAsia="仿宋_GB2312"/>
                      <w:sz w:val="20"/>
                      <w:color w:val="000000"/>
                    </w:rPr>
                    <w:t>2.支持字段级别的变更前后内容对比，显示差异字段，便于审核判断。</w:t>
                  </w:r>
                  <w:r>
                    <w:br/>
                  </w:r>
                  <w:r>
                    <w:rPr>
                      <w:rFonts w:ascii="仿宋_GB2312" w:hAnsi="仿宋_GB2312" w:cs="仿宋_GB2312" w:eastAsia="仿宋_GB2312"/>
                      <w:sz w:val="20"/>
                      <w:color w:val="000000"/>
                    </w:rPr>
                    <w:t>3.可对变更记录进行逐条或批量审核，支持通过与驳回操作，驳回需填写理由。</w:t>
                  </w:r>
                  <w:r>
                    <w:br/>
                  </w:r>
                  <w:r>
                    <w:rPr>
                      <w:rFonts w:ascii="仿宋_GB2312" w:hAnsi="仿宋_GB2312" w:cs="仿宋_GB2312" w:eastAsia="仿宋_GB2312"/>
                      <w:sz w:val="20"/>
                      <w:color w:val="000000"/>
                    </w:rPr>
                    <w:t>4.变更审核完成后，教师端可实时查看审核进度及结果，并展示审核意见。</w:t>
                  </w:r>
                  <w:r>
                    <w:br/>
                  </w:r>
                  <w:r>
                    <w:rPr>
                      <w:rFonts w:ascii="仿宋_GB2312" w:hAnsi="仿宋_GB2312" w:cs="仿宋_GB2312" w:eastAsia="仿宋_GB2312"/>
                      <w:sz w:val="20"/>
                      <w:color w:val="000000"/>
                    </w:rPr>
                    <w:t>5.系统对所有变更操作及审核流程进行记录，支持后期审计与追溯。</w:t>
                  </w:r>
                  <w:r>
                    <w:br/>
                  </w:r>
                  <w:r>
                    <w:rPr>
                      <w:rFonts w:ascii="仿宋_GB2312" w:hAnsi="仿宋_GB2312" w:cs="仿宋_GB2312" w:eastAsia="仿宋_GB2312"/>
                      <w:sz w:val="20"/>
                      <w:color w:val="000000"/>
                    </w:rPr>
                    <w:t>6.变更审核操作仅限具有审核权限的角色进行。</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智慧中枢</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统一身份认证</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1.账号管理</w:t>
                  </w:r>
                  <w:r>
                    <w:br/>
                  </w:r>
                  <w:r>
                    <w:rPr>
                      <w:rFonts w:ascii="仿宋_GB2312" w:hAnsi="仿宋_GB2312" w:cs="仿宋_GB2312" w:eastAsia="仿宋_GB2312"/>
                      <w:sz w:val="20"/>
                      <w:color w:val="000000"/>
                    </w:rPr>
                    <w:t>1)用户组管理</w:t>
                  </w:r>
                  <w:r>
                    <w:br/>
                  </w:r>
                  <w:r>
                    <w:rPr>
                      <w:rFonts w:ascii="仿宋_GB2312" w:hAnsi="仿宋_GB2312" w:cs="仿宋_GB2312" w:eastAsia="仿宋_GB2312"/>
                      <w:sz w:val="20"/>
                      <w:color w:val="000000"/>
                    </w:rPr>
                    <w:t>组织机构管理模块用于展示用户的组织机构信息，作为用户账号信息的一个重要属性，数据来源于业务系统，汇聚到统一身份认证平台。该模块针对于临时的组织机构进行维护管理。</w:t>
                  </w:r>
                  <w:r>
                    <w:br/>
                  </w:r>
                  <w:r>
                    <w:rPr>
                      <w:rFonts w:ascii="仿宋_GB2312" w:hAnsi="仿宋_GB2312" w:cs="仿宋_GB2312" w:eastAsia="仿宋_GB2312"/>
                      <w:sz w:val="20"/>
                      <w:color w:val="000000"/>
                    </w:rPr>
                    <w:t>组织机构由两个大类组成，一大类是以学校名称为节点进行统一管理的组织机构，另一个为次要组织机构，系统提供对次要组织机构的维护管理，系统管理员可根据实际需求对次要组织机构数据进行增、删、改、</w:t>
                  </w:r>
                  <w:r>
                    <w:rPr>
                      <w:rFonts w:ascii="仿宋_GB2312" w:hAnsi="仿宋_GB2312" w:cs="仿宋_GB2312" w:eastAsia="仿宋_GB2312"/>
                      <w:sz w:val="20"/>
                      <w:color w:val="000000"/>
                    </w:rPr>
                    <w:t>查等操作。次要组织机构在权限、用户组等方面具备与主组织机构树完全相同的能力。</w:t>
                  </w:r>
                  <w:r>
                    <w:br/>
                  </w:r>
                  <w:r>
                    <w:rPr>
                      <w:rFonts w:ascii="仿宋_GB2312" w:hAnsi="仿宋_GB2312" w:cs="仿宋_GB2312" w:eastAsia="仿宋_GB2312"/>
                      <w:sz w:val="20"/>
                      <w:color w:val="000000"/>
                    </w:rPr>
                    <w:t>2)用户管理</w:t>
                  </w:r>
                  <w:r>
                    <w:br/>
                  </w:r>
                  <w:r>
                    <w:rPr>
                      <w:rFonts w:ascii="仿宋_GB2312" w:hAnsi="仿宋_GB2312" w:cs="仿宋_GB2312" w:eastAsia="仿宋_GB2312"/>
                      <w:sz w:val="20"/>
                      <w:color w:val="000000"/>
                    </w:rPr>
                    <w:t>人员数据与组织机构数据来源相同，数据来源于业务系统，然后汇聚到统一身份认证平台。该模块的数据通过从数据中心进行获取，为了保证数据的一致性和完整性，人员数据管理仅针对于临时的组织机构管理下的人员信息进行维护管理。</w:t>
                  </w:r>
                  <w:r>
                    <w:br/>
                  </w:r>
                  <w:r>
                    <w:rPr>
                      <w:rFonts w:ascii="仿宋_GB2312" w:hAnsi="仿宋_GB2312" w:cs="仿宋_GB2312" w:eastAsia="仿宋_GB2312"/>
                      <w:sz w:val="20"/>
                      <w:color w:val="000000"/>
                    </w:rPr>
                    <w:t>用户信息包含两部分：基本信息和账号信息，基本信息包含姓名、照片、唯一</w:t>
                  </w:r>
                  <w:r>
                    <w:rPr>
                      <w:rFonts w:ascii="仿宋_GB2312" w:hAnsi="仿宋_GB2312" w:cs="仿宋_GB2312" w:eastAsia="仿宋_GB2312"/>
                      <w:sz w:val="20"/>
                      <w:color w:val="000000"/>
                    </w:rPr>
                    <w:t>ID、证件类型、证件号、手机号、邮箱号等；账号信息体现了用户所拥有的不同身份，一个用户可以有多个账号，每个账号都有一个组织机构和身份，账号 信息包含账号、组织机构、身份、账号有效期、账号状态等。账号信息的状态有：正常、冻结、注销。</w:t>
                  </w:r>
                  <w:r>
                    <w:br/>
                  </w:r>
                  <w:r>
                    <w:rPr>
                      <w:rFonts w:ascii="仿宋_GB2312" w:hAnsi="仿宋_GB2312" w:cs="仿宋_GB2312" w:eastAsia="仿宋_GB2312"/>
                      <w:sz w:val="20"/>
                      <w:color w:val="000000"/>
                    </w:rPr>
                    <w:t>2.认证管理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1）登录方式：普通登录</w:t>
                  </w:r>
                  <w:r>
                    <w:br/>
                  </w:r>
                  <w:r>
                    <w:rPr>
                      <w:rFonts w:ascii="仿宋_GB2312" w:hAnsi="仿宋_GB2312" w:cs="仿宋_GB2312" w:eastAsia="仿宋_GB2312"/>
                      <w:sz w:val="20"/>
                      <w:color w:val="000000"/>
                    </w:rPr>
                    <w:t>普通登录包括账号</w:t>
                  </w:r>
                  <w:r>
                    <w:rPr>
                      <w:rFonts w:ascii="仿宋_GB2312" w:hAnsi="仿宋_GB2312" w:cs="仿宋_GB2312" w:eastAsia="仿宋_GB2312"/>
                      <w:sz w:val="20"/>
                      <w:color w:val="000000"/>
                    </w:rPr>
                    <w:t>(默认必须)、手机号码、证件号码、邮箱和手机动态验证登录。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2）在整个平台层级配置各种安全策略，既包含个人用户相关安全策略，也包含系统本身安全策略。</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3）登录频率是设置同一账号或IP 在短时间内连续尝试登录的次数。在阈值时间内，访问认证系统超过登录阈值(非闭区间)情况下锁定账号。</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4）帐号锁定设置是设置同一账号短时间内允许输入错误密码的次数。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5）账号安全信息配置：设置账号所需的各项安全信息，以及进行各类高危操作时是否需要进行身份验证。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6）设置系统全局的密码设置规则，配置用户设置密码时必须遵守的各项规则，配置好的规则将以文本形式显示在输入新密码的文本框附近进行提示。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7）可分别规定密码的最大长度与最小长度。设置为0时无限制。</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8）分别设置密码有效期和密码失效提醒天数。到达提醒天数后在认证登录时进行提醒。</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9）对用户设置密码时必须使用的字符类型进行设置，某个选项打开时，则密码必须包含这个类型的字符。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10）配置用户自助激活账号时所需输入的信息，支持通过手机号或邮箱激活即可。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11）支持设置多设备登录限制，开启设置后同一时刻同一账号只有一个用户端可以登录。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12）管理员可手动对认证登录页面上的各项元素进行配置。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13）系统支持帐号元数据管理。新增自定义字段信息需包括属性名称、LDAP属性名称、显示名称、属性值类型，属性描述，支持设置是否必填、是否显示；支持管理员配置系统预置元数据的展示/隐藏属性。</w:t>
                  </w:r>
                  <w:r>
                    <w:br/>
                  </w:r>
                  <w:r>
                    <w:rPr>
                      <w:rFonts w:ascii="仿宋_GB2312" w:hAnsi="仿宋_GB2312" w:cs="仿宋_GB2312" w:eastAsia="仿宋_GB2312"/>
                      <w:sz w:val="20"/>
                      <w:color w:val="000000"/>
                    </w:rPr>
                    <w:t>3.账号服务</w:t>
                  </w:r>
                  <w:r>
                    <w:br/>
                  </w:r>
                  <w:r>
                    <w:rPr>
                      <w:rFonts w:ascii="仿宋_GB2312" w:hAnsi="仿宋_GB2312" w:cs="仿宋_GB2312" w:eastAsia="仿宋_GB2312"/>
                      <w:sz w:val="20"/>
                      <w:color w:val="000000"/>
                    </w:rPr>
                    <w:t>提供包括个人资料、密码修改、认证日志、当前登录信息、账号绑定、个人设置功能。身份自助服务主要面向校园内的最终用户，包括所有学生、教师和工作人员。身份自助服务可满足用户对自己帐号信息和密码信息的维护需求，同时用户还可以查询到自己的帐号的使用信息和维护信息以及通过我的应用获取用户具有权限应用系统进行单点登录，也可通过学校统一入口的平台访问，由统一身份认证平台对用户和访问应用进行权限安全认证，认证成功后，可跨平台访问系统。</w:t>
                  </w:r>
                  <w:r>
                    <w:br/>
                  </w:r>
                  <w:r>
                    <w:rPr>
                      <w:rFonts w:ascii="仿宋_GB2312" w:hAnsi="仿宋_GB2312" w:cs="仿宋_GB2312" w:eastAsia="仿宋_GB2312"/>
                      <w:sz w:val="20"/>
                      <w:color w:val="000000"/>
                    </w:rPr>
                    <w:t>系统提供手机端的身份自助服务功能，可以在手机上实现</w:t>
                  </w:r>
                  <w:r>
                    <w:rPr>
                      <w:rFonts w:ascii="仿宋_GB2312" w:hAnsi="仿宋_GB2312" w:cs="仿宋_GB2312" w:eastAsia="仿宋_GB2312"/>
                      <w:sz w:val="20"/>
                      <w:color w:val="000000"/>
                    </w:rPr>
                    <w:t>PC端身份自助服务的部分相关功能，包括个人资料修改、密码修改、手机绑定功能。</w:t>
                  </w:r>
                  <w:r>
                    <w:br/>
                  </w:r>
                  <w:r>
                    <w:rPr>
                      <w:rFonts w:ascii="仿宋_GB2312" w:hAnsi="仿宋_GB2312" w:cs="仿宋_GB2312" w:eastAsia="仿宋_GB2312"/>
                      <w:sz w:val="20"/>
                      <w:color w:val="000000"/>
                    </w:rPr>
                    <w:t>4.开放能力</w:t>
                  </w:r>
                  <w:r>
                    <w:br/>
                  </w:r>
                  <w:r>
                    <w:rPr>
                      <w:rFonts w:ascii="仿宋_GB2312" w:hAnsi="仿宋_GB2312" w:cs="仿宋_GB2312" w:eastAsia="仿宋_GB2312"/>
                      <w:sz w:val="20"/>
                      <w:color w:val="000000"/>
                    </w:rPr>
                    <w:t>统一身份认证开放能力基于统一开放中心实现，提统一的身份认证网关，实现一次接入，多端复用的对接体验，支持多种协议认证机制，包括</w:t>
                  </w:r>
                  <w:r>
                    <w:rPr>
                      <w:rFonts w:ascii="仿宋_GB2312" w:hAnsi="仿宋_GB2312" w:cs="仿宋_GB2312" w:eastAsia="仿宋_GB2312"/>
                      <w:sz w:val="20"/>
                      <w:color w:val="000000"/>
                    </w:rPr>
                    <w:t>Token认证、JWT认证、Basic认证、CAS、OAuth2、自定义认证在内多种对接协议；同时面向实际业务场景需要，增加WEB应用、移动应用、用户端应用、微信小程序以及VPN无感登陆的应用接入支撑。</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统一信息门户</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工作台：通过角色适配的个性化配置引擎，深度融合消息协同、应用调度、组织通讯等核心业务场景，打造多维度交互式操作界面。采用分层信息架构，实现跨终端无缝协同与场景化服务匹配，形成安全可控、灵活拓展的数字化工作空间，为用户提供高效精准的业务处理通道与沉浸式交互体验，全面支撑教育管理数字化转型需求。</w:t>
                  </w:r>
                  <w:r>
                    <w:br/>
                  </w:r>
                  <w:r>
                    <w:rPr>
                      <w:rFonts w:ascii="仿宋_GB2312" w:hAnsi="仿宋_GB2312" w:cs="仿宋_GB2312" w:eastAsia="仿宋_GB2312"/>
                      <w:sz w:val="20"/>
                      <w:color w:val="000000"/>
                    </w:rPr>
                    <w:t>1)消息：采用交互界面展示用户消息流，完整呈现标题、子项内容及详细信息层级。</w:t>
                  </w:r>
                  <w:r>
                    <w:br/>
                  </w:r>
                  <w:r>
                    <w:rPr>
                      <w:rFonts w:ascii="仿宋_GB2312" w:hAnsi="仿宋_GB2312" w:cs="仿宋_GB2312" w:eastAsia="仿宋_GB2312"/>
                      <w:sz w:val="20"/>
                      <w:color w:val="000000"/>
                    </w:rPr>
                    <w:t>2)应用中心：构建权限体系下的系统应用资源库，提供应用名称搜索定位功能，支持用户自定义常用应用置顶展示与非必要入口隐藏操作。</w:t>
                  </w:r>
                  <w:r>
                    <w:br/>
                  </w:r>
                  <w:r>
                    <w:rPr>
                      <w:rFonts w:ascii="仿宋_GB2312" w:hAnsi="仿宋_GB2312" w:cs="仿宋_GB2312" w:eastAsia="仿宋_GB2312"/>
                      <w:sz w:val="20"/>
                      <w:color w:val="000000"/>
                    </w:rPr>
                    <w:t>3)通讯录：部署角色自适应展示机制，教师端完整呈现学校组织架构树与人员信息库，学生端精准对接所属行政班级通讯数据。</w:t>
                  </w:r>
                  <w:r>
                    <w:br/>
                  </w:r>
                  <w:r>
                    <w:rPr>
                      <w:rFonts w:ascii="仿宋_GB2312" w:hAnsi="仿宋_GB2312" w:cs="仿宋_GB2312" w:eastAsia="仿宋_GB2312"/>
                      <w:sz w:val="20"/>
                      <w:color w:val="000000"/>
                    </w:rPr>
                    <w:t>4)导航页：侧边导航栏支持用户自定义添加快捷菜单，点击触发后主界面全屏加载目标应用模块。</w:t>
                  </w:r>
                  <w:r>
                    <w:br/>
                  </w:r>
                  <w:r>
                    <w:rPr>
                      <w:rFonts w:ascii="仿宋_GB2312" w:hAnsi="仿宋_GB2312" w:cs="仿宋_GB2312" w:eastAsia="仿宋_GB2312"/>
                      <w:sz w:val="20"/>
                      <w:color w:val="000000"/>
                    </w:rPr>
                    <w:t>5)个人中心：集成账户信息管理，包含头像上传替换、基础资料编辑、登录密码修改及第三方账号绑定/解绑等核心功能。</w:t>
                  </w:r>
                  <w:r>
                    <w:br/>
                  </w:r>
                  <w:r>
                    <w:rPr>
                      <w:rFonts w:ascii="仿宋_GB2312" w:hAnsi="仿宋_GB2312" w:cs="仿宋_GB2312" w:eastAsia="仿宋_GB2312"/>
                      <w:sz w:val="20"/>
                      <w:color w:val="000000"/>
                    </w:rPr>
                    <w:t>2.管理后台：</w:t>
                  </w:r>
                  <w:r>
                    <w:br/>
                  </w:r>
                  <w:r>
                    <w:rPr>
                      <w:rFonts w:ascii="仿宋_GB2312" w:hAnsi="仿宋_GB2312" w:cs="仿宋_GB2312" w:eastAsia="仿宋_GB2312"/>
                      <w:sz w:val="20"/>
                      <w:color w:val="000000"/>
                    </w:rPr>
                    <w:t>1)组织机构：实现可视化维护行政机构体系，支持批量导入包括机构名称、机构编码、上级机构、机构类别（行政机构、教学院系、其他）、部门负责人、分管领导、是否实体、建立年月等参数的机构数据。</w:t>
                  </w:r>
                  <w:r>
                    <w:br/>
                  </w:r>
                  <w:r>
                    <w:rPr>
                      <w:rFonts w:ascii="仿宋_GB2312" w:hAnsi="仿宋_GB2312" w:cs="仿宋_GB2312" w:eastAsia="仿宋_GB2312"/>
                      <w:sz w:val="20"/>
                      <w:color w:val="000000"/>
                    </w:rPr>
                    <w:t>2)教职工管理：支持按组织架构节点进行教职工信息录入，提供批量导入模板与账号密码重置功能，建立完善的人员信息台账。</w:t>
                  </w:r>
                  <w:r>
                    <w:br/>
                  </w:r>
                  <w:r>
                    <w:rPr>
                      <w:rFonts w:ascii="仿宋_GB2312" w:hAnsi="仿宋_GB2312" w:cs="仿宋_GB2312" w:eastAsia="仿宋_GB2312"/>
                      <w:sz w:val="20"/>
                      <w:color w:val="000000"/>
                    </w:rPr>
                    <w:t>3)行政班管理：实现班级全生命周期数字化管理。支持配置包括班级名称、班级编码、班级性质、入学年月、建班年月、班主任、班级状态（在校、校外实习、毕业、其他）等核心字段。</w:t>
                  </w:r>
                  <w:r>
                    <w:br/>
                  </w:r>
                  <w:r>
                    <w:rPr>
                      <w:rFonts w:ascii="仿宋_GB2312" w:hAnsi="仿宋_GB2312" w:cs="仿宋_GB2312" w:eastAsia="仿宋_GB2312"/>
                      <w:sz w:val="20"/>
                      <w:color w:val="000000"/>
                    </w:rPr>
                    <w:t>4)学生管理：建立班级维度的学生信息管理体系。支持学籍数据批量导入与重置学生账号密码操作。</w:t>
                  </w:r>
                  <w:r>
                    <w:br/>
                  </w:r>
                  <w:r>
                    <w:rPr>
                      <w:rFonts w:ascii="仿宋_GB2312" w:hAnsi="仿宋_GB2312" w:cs="仿宋_GB2312" w:eastAsia="仿宋_GB2312"/>
                      <w:sz w:val="20"/>
                      <w:color w:val="000000"/>
                    </w:rPr>
                    <w:t>5)应用中心：提供应用图标、名称、描述的可视化配置界面，支持应用状态禁用功能，实现用户端展示策略的精准控制。</w:t>
                  </w:r>
                  <w:r>
                    <w:br/>
                  </w:r>
                  <w:r>
                    <w:rPr>
                      <w:rFonts w:ascii="仿宋_GB2312" w:hAnsi="仿宋_GB2312" w:cs="仿宋_GB2312" w:eastAsia="仿宋_GB2312"/>
                      <w:sz w:val="20"/>
                      <w:color w:val="000000"/>
                    </w:rPr>
                    <w:t>6)导航页管理：支持在线添加导航页，导航页信息包括名称、平台名称、图标、版本、支持角色、支持设备、导航页链接、打开方式（应用内打开、打开新标签）</w:t>
                  </w:r>
                  <w:r>
                    <w:br/>
                  </w:r>
                  <w:r>
                    <w:rPr>
                      <w:rFonts w:ascii="仿宋_GB2312" w:hAnsi="仿宋_GB2312" w:cs="仿宋_GB2312" w:eastAsia="仿宋_GB2312"/>
                      <w:sz w:val="20"/>
                      <w:color w:val="000000"/>
                    </w:rPr>
                    <w:t>7)单位管理：提供单位名称在线编辑与校徽logo替换功能，支持可视化预览效果。</w:t>
                  </w:r>
                  <w:r>
                    <w:br/>
                  </w:r>
                  <w:r>
                    <w:rPr>
                      <w:rFonts w:ascii="仿宋_GB2312" w:hAnsi="仿宋_GB2312" w:cs="仿宋_GB2312" w:eastAsia="仿宋_GB2312"/>
                      <w:sz w:val="20"/>
                      <w:color w:val="000000"/>
                    </w:rPr>
                    <w:t>8)角色管理：构建多层级授权模型，支持角色与用户账户、导航组栏、工作台栏目的动态关联，实现细粒度权限分配机制。工作台栏目支持自定义调整。</w:t>
                  </w:r>
                  <w:r>
                    <w:br/>
                  </w:r>
                  <w:r>
                    <w:rPr>
                      <w:rFonts w:ascii="仿宋_GB2312" w:hAnsi="仿宋_GB2312" w:cs="仿宋_GB2312" w:eastAsia="仿宋_GB2312"/>
                      <w:sz w:val="20"/>
                      <w:color w:val="000000"/>
                    </w:rPr>
                    <w:t>9)管理员权限：采用双重赋权管理模式，既支持平台/系统管理员权限的个体分配，也可通过分组机制将管理权限批量授予指定教职工群组。</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校本数据中台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1.数据源管理</w:t>
                  </w:r>
                  <w:r>
                    <w:br/>
                  </w:r>
                  <w:r>
                    <w:rPr>
                      <w:rFonts w:ascii="仿宋_GB2312" w:hAnsi="仿宋_GB2312" w:cs="仿宋_GB2312" w:eastAsia="仿宋_GB2312"/>
                      <w:sz w:val="20"/>
                      <w:color w:val="000000"/>
                    </w:rPr>
                    <w:t>系统支持主流关系型数据库、大数据平台、</w:t>
                  </w:r>
                  <w:r>
                    <w:rPr>
                      <w:rFonts w:ascii="仿宋_GB2312" w:hAnsi="仿宋_GB2312" w:cs="仿宋_GB2312" w:eastAsia="仿宋_GB2312"/>
                      <w:sz w:val="20"/>
                      <w:color w:val="000000"/>
                    </w:rPr>
                    <w:t>NoSQL数据库及文件存储系统等数据源类型对接，并通过智能探活机制保障数据链路可靠性。</w:t>
                  </w:r>
                  <w:r>
                    <w:br/>
                  </w:r>
                  <w:r>
                    <w:rPr>
                      <w:rFonts w:ascii="仿宋_GB2312" w:hAnsi="仿宋_GB2312" w:cs="仿宋_GB2312" w:eastAsia="仿宋_GB2312"/>
                      <w:sz w:val="20"/>
                      <w:color w:val="000000"/>
                    </w:rPr>
                    <w:t>1)支持对接关系型数据库（Mysql、Oracle、SqlServer），NoSQL（ElasticSearch、MongoDB）等三方数据源，支持测试数据源的连通性。</w:t>
                  </w:r>
                  <w:r>
                    <w:br/>
                  </w:r>
                  <w:r>
                    <w:rPr>
                      <w:rFonts w:ascii="仿宋_GB2312" w:hAnsi="仿宋_GB2312" w:cs="仿宋_GB2312" w:eastAsia="仿宋_GB2312"/>
                      <w:sz w:val="20"/>
                      <w:color w:val="000000"/>
                    </w:rPr>
                    <w:t>2)展示当前数据源总数、数据源类型、连接成功失败数。</w:t>
                  </w:r>
                  <w:r>
                    <w:br/>
                  </w:r>
                  <w:r>
                    <w:rPr>
                      <w:rFonts w:ascii="仿宋_GB2312" w:hAnsi="仿宋_GB2312" w:cs="仿宋_GB2312" w:eastAsia="仿宋_GB2312"/>
                      <w:sz w:val="20"/>
                      <w:color w:val="000000"/>
                    </w:rPr>
                    <w:t>3)关系型数据库类型数据源支持在线查看当前数据源表列表，点击表可查看表结构、表数据，执行sql语句。</w:t>
                  </w:r>
                  <w:r>
                    <w:br/>
                  </w:r>
                  <w:r>
                    <w:rPr>
                      <w:rFonts w:ascii="仿宋_GB2312" w:hAnsi="仿宋_GB2312" w:cs="仿宋_GB2312" w:eastAsia="仿宋_GB2312"/>
                      <w:sz w:val="20"/>
                      <w:color w:val="000000"/>
                    </w:rPr>
                    <w:t>2.数据汇聚任务</w:t>
                  </w:r>
                  <w:r>
                    <w:br/>
                  </w:r>
                  <w:r>
                    <w:rPr>
                      <w:rFonts w:ascii="仿宋_GB2312" w:hAnsi="仿宋_GB2312" w:cs="仿宋_GB2312" w:eastAsia="仿宋_GB2312"/>
                      <w:sz w:val="20"/>
                      <w:color w:val="000000"/>
                    </w:rPr>
                    <w:t>1)支持整库同步（可以一次同步多张表，不支持自定义字段映射。）和数据集成（一次只能同步一张表，支持自定义字段映射。）两种任务业务类型</w:t>
                  </w:r>
                  <w:r>
                    <w:br/>
                  </w:r>
                  <w:r>
                    <w:rPr>
                      <w:rFonts w:ascii="仿宋_GB2312" w:hAnsi="仿宋_GB2312" w:cs="仿宋_GB2312" w:eastAsia="仿宋_GB2312"/>
                      <w:sz w:val="20"/>
                      <w:color w:val="000000"/>
                    </w:rPr>
                    <w:t>4)同步源配置支持设置sql过滤条件和数据处理批次。</w:t>
                  </w:r>
                  <w:r>
                    <w:br/>
                  </w:r>
                  <w:r>
                    <w:rPr>
                      <w:rFonts w:ascii="仿宋_GB2312" w:hAnsi="仿宋_GB2312" w:cs="仿宋_GB2312" w:eastAsia="仿宋_GB2312"/>
                      <w:sz w:val="20"/>
                      <w:color w:val="000000"/>
                    </w:rPr>
                    <w:t>5)支持配置同步源和目标端字段映射配置。</w:t>
                  </w:r>
                  <w:r>
                    <w:br/>
                  </w:r>
                  <w:r>
                    <w:rPr>
                      <w:rFonts w:ascii="仿宋_GB2312" w:hAnsi="仿宋_GB2312" w:cs="仿宋_GB2312" w:eastAsia="仿宋_GB2312"/>
                      <w:sz w:val="20"/>
                      <w:color w:val="000000"/>
                    </w:rPr>
                    <w:t>6)目标端支持设置表创建模式、自定义表名、数据保存模式、设置主键、批量写入行数等优化配置</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数据可视化基座</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1.数据集管理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1）在SQL方式下，用户可以直接从数据库中通过查询语句提取所需数据，进行深度分析和自定义处理。支持自定义查询参数，数据转换，数据预览等功能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2）通过API接口获取外部数据，实现与其他系统的实时数据对接。支持自定义查询参数，数据转换，数据预览等功能</w:t>
                  </w:r>
                  <w:r>
                    <w:br/>
                  </w:r>
                  <w:r>
                    <w:rPr>
                      <w:rFonts w:ascii="仿宋_GB2312" w:hAnsi="仿宋_GB2312" w:cs="仿宋_GB2312" w:eastAsia="仿宋_GB2312"/>
                      <w:sz w:val="20"/>
                      <w:color w:val="000000"/>
                    </w:rPr>
                    <w:t>2.数据报表管理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1）支持通过拖拽的方式一键生成数据集对应报表展示。支持通过excel表格形式展示预览数据，并可通过工具栏任意调整报表样式。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2）支持通过创建分享链接将报表分享给他人查看。支持将报表分享到工作台方便用户随时进行查看。</w:t>
                  </w:r>
                  <w:r>
                    <w:br/>
                  </w:r>
                  <w:r>
                    <w:rPr>
                      <w:rFonts w:ascii="仿宋_GB2312" w:hAnsi="仿宋_GB2312" w:cs="仿宋_GB2312" w:eastAsia="仿宋_GB2312"/>
                      <w:sz w:val="20"/>
                      <w:color w:val="000000"/>
                    </w:rPr>
                    <w:t>3.数据大屏管理</w:t>
                  </w:r>
                  <w:r>
                    <w:br/>
                  </w:r>
                  <w:r>
                    <w:rPr>
                      <w:rFonts w:ascii="仿宋_GB2312" w:hAnsi="仿宋_GB2312" w:cs="仿宋_GB2312" w:eastAsia="仿宋_GB2312"/>
                      <w:sz w:val="20"/>
                      <w:color w:val="000000"/>
                    </w:rPr>
                    <w:t>数据大屏管理功能支持通过拖拽方式创建和定制动态可视化大屏，如图表、文字、指标卡等，将其自由排列在大屏的布局中，支持多种数据源的实时接入和自动更新。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1）支持调整大屏分辨率大小。支持自定义背景图片，背景颜色。支持通过组件拖拽操作设计数据大屏。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2）支持一键导出包含图片，数据集，大屏组件在内的所有大屏相关数据，通过压缩包的形式进行下载。通过导入压缩包可一键还原数据大屏。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3）支持文本、图片、超链接、视频、表格、样式组件（边框、装饰等）、柱状图、折线图、柱线图、饼图、漏斗图、百分比、地图、词云图、热力图、雷达图、刻度尺、散点图、表单等展示形式。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4）支持通过创建分享链接将大屏分享给他人查看。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院校基座对接服务</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1.数据模型管理</w:t>
                  </w:r>
                  <w:r>
                    <w:br/>
                  </w:r>
                  <w:r>
                    <w:rPr>
                      <w:rFonts w:ascii="仿宋_GB2312" w:hAnsi="仿宋_GB2312" w:cs="仿宋_GB2312" w:eastAsia="仿宋_GB2312"/>
                      <w:sz w:val="20"/>
                      <w:color w:val="000000"/>
                    </w:rPr>
                    <w:t>提供图形化操作页面，添加模型字段值空间校验规则（代码集校验、模型字段关联校验、日期校验、行政区划校验、正则校验等规则），设置模型字段是否必填、数据是否唯一、是否支持在线查询、是否在表格展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1）可通过创建文件夹对数据模型进行归类划分，模型可手动移动至任意文件夹。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2）可添加模型字段值空间校验规则（代码集校验、模型字段关联校验、日期校验、行政区划校验、正则校验等规则），可设置模型字段是否必填、数据是否唯一、是否支持在线查询、是否在表格展示等配置项。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3）可通过一个页面调整所有已设置数据模型的数据上报频率。</w:t>
                  </w:r>
                  <w:r>
                    <w:br/>
                  </w:r>
                  <w:r>
                    <w:rPr>
                      <w:rFonts w:ascii="仿宋_GB2312" w:hAnsi="仿宋_GB2312" w:cs="仿宋_GB2312" w:eastAsia="仿宋_GB2312"/>
                      <w:sz w:val="20"/>
                      <w:color w:val="000000"/>
                    </w:rPr>
                    <w:t>2.代码集管理</w:t>
                  </w:r>
                  <w:r>
                    <w:br/>
                  </w:r>
                  <w:r>
                    <w:rPr>
                      <w:rFonts w:ascii="仿宋_GB2312" w:hAnsi="仿宋_GB2312" w:cs="仿宋_GB2312" w:eastAsia="仿宋_GB2312"/>
                      <w:sz w:val="20"/>
                      <w:color w:val="000000"/>
                    </w:rPr>
                    <w:t>收录了中职智慧大脑使用的数据标准</w:t>
                  </w:r>
                  <w:r>
                    <w:br/>
                  </w:r>
                  <w:r>
                    <w:rPr>
                      <w:rFonts w:ascii="仿宋_GB2312" w:hAnsi="仿宋_GB2312" w:cs="仿宋_GB2312" w:eastAsia="仿宋_GB2312"/>
                      <w:sz w:val="20"/>
                      <w:color w:val="000000"/>
                    </w:rPr>
                    <w:t>3.采集任务管理</w:t>
                  </w:r>
                  <w:r>
                    <w:br/>
                  </w:r>
                  <w:r>
                    <w:rPr>
                      <w:rFonts w:ascii="仿宋_GB2312" w:hAnsi="仿宋_GB2312" w:cs="仿宋_GB2312" w:eastAsia="仿宋_GB2312"/>
                      <w:sz w:val="20"/>
                      <w:color w:val="000000"/>
                    </w:rPr>
                    <w:t>通过任务管理，可将数据模型权限动态分配到人或者部门。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1）通过列表展示当前所有填报任务，同时实时统计当前所有填报数据汇总。点击填报任务可查看单个任务的统计数据以及当前任务关联模型的填报数据。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2）可展示当前未分配数据模型，同时设置填报部门或者用户分配数据模型填报权限。可设置任务截止时间。创建任务后发送消息给对应填报人提醒及时填报数据。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3）提醒填报人及时填报数据</w:t>
                  </w:r>
                  <w:r>
                    <w:br/>
                  </w:r>
                  <w:r>
                    <w:rPr>
                      <w:rFonts w:ascii="仿宋_GB2312" w:hAnsi="仿宋_GB2312" w:cs="仿宋_GB2312" w:eastAsia="仿宋_GB2312"/>
                      <w:sz w:val="20"/>
                      <w:color w:val="000000"/>
                    </w:rPr>
                    <w:t>4.我的数据填报</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1）展示当前所有已分配的数据填报任务，展示当前所有任务数据填报汇总</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进入填报页面，可任意切换当前需要填报的数据模型，支持在线填报单条数据，支持通过excel批量导入数据，在线填报的数据必须通过数据模型字段校验通过才可提交。提交数据后发送消息到审核人提醒及时审核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3）录入数据可暂存为草稿状态，必须所有数据模型字段全部通过数据校验后方可提交进行审核。</w:t>
                  </w:r>
                  <w:r>
                    <w:br/>
                  </w:r>
                  <w:r>
                    <w:rPr>
                      <w:rFonts w:ascii="仿宋_GB2312" w:hAnsi="仿宋_GB2312" w:cs="仿宋_GB2312" w:eastAsia="仿宋_GB2312"/>
                      <w:sz w:val="20"/>
                      <w:color w:val="000000"/>
                    </w:rPr>
                    <w:t>5.我的数据审核</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1）展示当前所有待审核的数据填报任务，展示当前所有任务数据审核汇总</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进入审核页面，可任意切换当前需要审核的数据模型，可针对单个数据模型进行单条数据审核，批量审核，一键审核。可手动触发上报已审核数据，查询当前模型数据上报结果。已审核数据可撤销审核操作。审核后发送消息给填报人告知当前审核进度。</w:t>
                  </w:r>
                  <w:r>
                    <w:br/>
                  </w:r>
                  <w:r>
                    <w:rPr>
                      <w:rFonts w:ascii="仿宋_GB2312" w:hAnsi="仿宋_GB2312" w:cs="仿宋_GB2312" w:eastAsia="仿宋_GB2312"/>
                      <w:sz w:val="20"/>
                      <w:color w:val="000000"/>
                    </w:rPr>
                    <w:t>6.数据上报统计</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1）展示当日数据上报汇总数据，展示最近七天数据录入折线图，展示当前数据录入排行</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2）展示当前所有模型数据填报汇总，展示所有数据模型录入、审核、上报数据汇总，可查看所有模型已填报数据。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3）展示当日数据填报统计数据，支持通过部门筛选数据，支持按填报任务维度统计当前任务的填报详情，点击任务可展示当前任务所有数据模型已填报数据。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4）展示当日数据填报统计数据，支持通过部门筛选数据，支持按填报模型维度统计当前任务的填报详情，点击模型可展示当前模型已填报数据。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5）展示所有数据中台上报接口记录，以及上报结果。</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领导驾驶舱</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1）提供教育教学、一站式服务、信息化支撑与网络安全、师生发展、管理服务等维护监测总览指标;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2）提供数字资源、课程建设、专业建设、视频巡课、产教融合监测指标；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3）提供科研进修、教师考核、教师画像、学生画像、综合评价、监测指标；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4）提供心理咨询、校园动态、一站式服务、获奖情况、科研经费、学生离校监测指标。</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硬件支撑环境</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进出校管理系统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进出校管理系统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▲1.进出校门人脸管理</w:t>
                  </w:r>
                  <w:r>
                    <w:br/>
                  </w:r>
                  <w:r>
                    <w:rPr>
                      <w:rFonts w:ascii="仿宋_GB2312" w:hAnsi="仿宋_GB2312" w:cs="仿宋_GB2312" w:eastAsia="仿宋_GB2312"/>
                      <w:sz w:val="20"/>
                      <w:color w:val="000000"/>
                    </w:rPr>
                    <w:t>可管理设备序列号、设备名称、设备位置、进出口等信息，绑定闸机设备。</w:t>
                  </w:r>
                  <w:r>
                    <w:br/>
                  </w:r>
                  <w:r>
                    <w:rPr>
                      <w:rFonts w:ascii="仿宋_GB2312" w:hAnsi="仿宋_GB2312" w:cs="仿宋_GB2312" w:eastAsia="仿宋_GB2312"/>
                      <w:sz w:val="20"/>
                      <w:color w:val="000000"/>
                    </w:rPr>
                    <w:t>可按学生、教职工、访客分类建库，是否默认进出校门口。</w:t>
                  </w:r>
                  <w:r>
                    <w:rPr>
                      <w:rFonts w:ascii="仿宋_GB2312" w:hAnsi="仿宋_GB2312" w:cs="仿宋_GB2312" w:eastAsia="仿宋_GB2312"/>
                      <w:sz w:val="20"/>
                      <w:color w:val="000000"/>
                    </w:rPr>
                    <w:t>pc端和手机小程序可录入人脸信息，支持添加/删除/修改人脸</w:t>
                  </w:r>
                  <w:r>
                    <w:br/>
                  </w:r>
                  <w:r>
                    <w:rPr>
                      <w:rFonts w:ascii="仿宋_GB2312" w:hAnsi="仿宋_GB2312" w:cs="仿宋_GB2312" w:eastAsia="仿宋_GB2312"/>
                      <w:sz w:val="20"/>
                      <w:color w:val="000000"/>
                    </w:rPr>
                    <w:t>新增或更新人脸后，系统自动同步到指定闸机。闸机对应人脸刷脸数据，记录通行数据和管理门禁考勤。</w:t>
                  </w:r>
                  <w:r>
                    <w:br/>
                  </w:r>
                  <w:r>
                    <w:rPr>
                      <w:rFonts w:ascii="仿宋_GB2312" w:hAnsi="仿宋_GB2312" w:cs="仿宋_GB2312" w:eastAsia="仿宋_GB2312"/>
                      <w:sz w:val="20"/>
                      <w:color w:val="000000"/>
                    </w:rPr>
                    <w:t>2.考勤规则</w:t>
                  </w:r>
                  <w:r>
                    <w:br/>
                  </w:r>
                  <w:r>
                    <w:rPr>
                      <w:rFonts w:ascii="仿宋_GB2312" w:hAnsi="仿宋_GB2312" w:cs="仿宋_GB2312" w:eastAsia="仿宋_GB2312"/>
                      <w:sz w:val="20"/>
                      <w:color w:val="000000"/>
                    </w:rPr>
                    <w:t>可给每个年级</w:t>
                  </w:r>
                  <w:r>
                    <w:rPr>
                      <w:rFonts w:ascii="仿宋_GB2312" w:hAnsi="仿宋_GB2312" w:cs="仿宋_GB2312" w:eastAsia="仿宋_GB2312"/>
                      <w:sz w:val="20"/>
                      <w:color w:val="000000"/>
                    </w:rPr>
                    <w:t>/班级设定到校、离校时段（例：早 07:00–08:00，午 16:30–17:30）。</w:t>
                  </w:r>
                  <w:r>
                    <w:br/>
                  </w:r>
                  <w:r>
                    <w:rPr>
                      <w:rFonts w:ascii="仿宋_GB2312" w:hAnsi="仿宋_GB2312" w:cs="仿宋_GB2312" w:eastAsia="仿宋_GB2312"/>
                      <w:sz w:val="20"/>
                      <w:color w:val="000000"/>
                    </w:rPr>
                    <w:t>迟到、早退、缺勤阈值可自定义；支持节假日、周末免考勤。</w:t>
                  </w:r>
                  <w:r>
                    <w:br/>
                  </w:r>
                  <w:r>
                    <w:rPr>
                      <w:rFonts w:ascii="仿宋_GB2312" w:hAnsi="仿宋_GB2312" w:cs="仿宋_GB2312" w:eastAsia="仿宋_GB2312"/>
                      <w:sz w:val="20"/>
                      <w:color w:val="000000"/>
                    </w:rPr>
                    <w:t>3.通行记录</w:t>
                  </w:r>
                  <w:r>
                    <w:br/>
                  </w:r>
                  <w:r>
                    <w:rPr>
                      <w:rFonts w:ascii="仿宋_GB2312" w:hAnsi="仿宋_GB2312" w:cs="仿宋_GB2312" w:eastAsia="仿宋_GB2312"/>
                      <w:sz w:val="20"/>
                      <w:color w:val="000000"/>
                    </w:rPr>
                    <w:t>刷脸瞬间上传，不同大门设置不同年级通行规则，实时刷脸进门。</w:t>
                  </w:r>
                  <w:r>
                    <w:br/>
                  </w:r>
                  <w:r>
                    <w:rPr>
                      <w:rFonts w:ascii="仿宋_GB2312" w:hAnsi="仿宋_GB2312" w:cs="仿宋_GB2312" w:eastAsia="仿宋_GB2312"/>
                      <w:sz w:val="20"/>
                      <w:color w:val="000000"/>
                    </w:rPr>
                    <w:t>保留人脸照片、时间、闸机编号、。</w:t>
                  </w:r>
                  <w:r>
                    <w:br/>
                  </w:r>
                  <w:r>
                    <w:rPr>
                      <w:rFonts w:ascii="仿宋_GB2312" w:hAnsi="仿宋_GB2312" w:cs="仿宋_GB2312" w:eastAsia="仿宋_GB2312"/>
                      <w:sz w:val="20"/>
                      <w:color w:val="000000"/>
                    </w:rPr>
                    <w:t>4.考勤统计</w:t>
                  </w:r>
                  <w:r>
                    <w:br/>
                  </w:r>
                  <w:r>
                    <w:rPr>
                      <w:rFonts w:ascii="仿宋_GB2312" w:hAnsi="仿宋_GB2312" w:cs="仿宋_GB2312" w:eastAsia="仿宋_GB2312"/>
                      <w:sz w:val="20"/>
                      <w:color w:val="000000"/>
                    </w:rPr>
                    <w:t>应到、实到、迟到、早退、缺勤可直观展示。</w:t>
                  </w:r>
                  <w:r>
                    <w:br/>
                  </w:r>
                  <w:r>
                    <w:rPr>
                      <w:rFonts w:ascii="仿宋_GB2312" w:hAnsi="仿宋_GB2312" w:cs="仿宋_GB2312" w:eastAsia="仿宋_GB2312"/>
                      <w:sz w:val="20"/>
                      <w:color w:val="000000"/>
                    </w:rPr>
                    <w:t>自动生成可视化图表，班主任、教务处一键导出</w:t>
                  </w:r>
                  <w:r>
                    <w:rPr>
                      <w:rFonts w:ascii="仿宋_GB2312" w:hAnsi="仿宋_GB2312" w:cs="仿宋_GB2312" w:eastAsia="仿宋_GB2312"/>
                      <w:sz w:val="20"/>
                      <w:color w:val="000000"/>
                    </w:rPr>
                    <w:t>Excel。</w:t>
                  </w:r>
                  <w:r>
                    <w:br/>
                  </w:r>
                  <w:r>
                    <w:rPr>
                      <w:rFonts w:ascii="仿宋_GB2312" w:hAnsi="仿宋_GB2312" w:cs="仿宋_GB2312" w:eastAsia="仿宋_GB2312"/>
                      <w:sz w:val="20"/>
                      <w:color w:val="000000"/>
                    </w:rPr>
                    <w:t>5.班级与学生管理</w:t>
                  </w:r>
                  <w:r>
                    <w:br/>
                  </w:r>
                  <w:r>
                    <w:rPr>
                      <w:rFonts w:ascii="仿宋_GB2312" w:hAnsi="仿宋_GB2312" w:cs="仿宋_GB2312" w:eastAsia="仿宋_GB2312"/>
                      <w:sz w:val="20"/>
                      <w:color w:val="000000"/>
                    </w:rPr>
                    <w:t>建班、批量建班、分配班主任、按名称或年级快速检索，结果可导出。</w:t>
                  </w:r>
                  <w:r>
                    <w:br/>
                  </w:r>
                  <w:r>
                    <w:rPr>
                      <w:rFonts w:ascii="仿宋_GB2312" w:hAnsi="仿宋_GB2312" w:cs="仿宋_GB2312" w:eastAsia="仿宋_GB2312"/>
                      <w:sz w:val="20"/>
                      <w:color w:val="000000"/>
                    </w:rPr>
                    <w:t>班主任可维护本班学生姓名、学号、人脸照片等信息；全校支持多条件查询并导出。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进出摆闸（单机）</w:t>
                  </w:r>
                  <w:r>
                    <w:rPr>
                      <w:rFonts w:ascii="仿宋_GB2312" w:hAnsi="仿宋_GB2312" w:cs="仿宋_GB2312" w:eastAsia="仿宋_GB2312"/>
                      <w:sz w:val="20"/>
                      <w:color w:val="000000"/>
                    </w:rPr>
                    <w:t>-摆闸</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机箱材料：标准</w:t>
                  </w:r>
                  <w:r>
                    <w:rPr>
                      <w:rFonts w:ascii="仿宋_GB2312" w:hAnsi="仿宋_GB2312" w:cs="仿宋_GB2312" w:eastAsia="仿宋_GB2312"/>
                      <w:sz w:val="20"/>
                      <w:color w:val="000000"/>
                    </w:rPr>
                    <w:t>304号不锈钢/烤漆</w:t>
                  </w:r>
                  <w:r>
                    <w:br/>
                  </w:r>
                  <w:r>
                    <w:rPr>
                      <w:rFonts w:ascii="仿宋_GB2312" w:hAnsi="仿宋_GB2312" w:cs="仿宋_GB2312" w:eastAsia="仿宋_GB2312"/>
                      <w:sz w:val="20"/>
                      <w:color w:val="000000"/>
                    </w:rPr>
                    <w:t>材料厚度：</w:t>
                  </w:r>
                  <w:r>
                    <w:rPr>
                      <w:rFonts w:ascii="仿宋_GB2312" w:hAnsi="仿宋_GB2312" w:cs="仿宋_GB2312" w:eastAsia="仿宋_GB2312"/>
                      <w:sz w:val="20"/>
                      <w:color w:val="000000"/>
                    </w:rPr>
                    <w:t>≥1.2mm</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 xml:space="preserve">AC220V </w:t>
                  </w:r>
                  <w:r>
                    <w:br/>
                  </w:r>
                  <w:r>
                    <w:rPr>
                      <w:rFonts w:ascii="仿宋_GB2312" w:hAnsi="仿宋_GB2312" w:cs="仿宋_GB2312" w:eastAsia="仿宋_GB2312"/>
                      <w:sz w:val="20"/>
                      <w:color w:val="000000"/>
                    </w:rPr>
                    <w:t>驱动电机：</w:t>
                  </w:r>
                  <w:r>
                    <w:rPr>
                      <w:rFonts w:ascii="仿宋_GB2312" w:hAnsi="仿宋_GB2312" w:cs="仿宋_GB2312" w:eastAsia="仿宋_GB2312"/>
                      <w:sz w:val="20"/>
                      <w:color w:val="000000"/>
                    </w:rPr>
                    <w:t>24V电机</w:t>
                  </w:r>
                  <w:r>
                    <w:br/>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1200长*200宽*1000MM</w:t>
                  </w:r>
                  <w:r>
                    <w:br/>
                  </w:r>
                  <w:r>
                    <w:rPr>
                      <w:rFonts w:ascii="仿宋_GB2312" w:hAnsi="仿宋_GB2312" w:cs="仿宋_GB2312" w:eastAsia="仿宋_GB2312"/>
                      <w:sz w:val="20"/>
                      <w:color w:val="000000"/>
                    </w:rPr>
                    <w:t>摆臂长度：</w:t>
                  </w:r>
                  <w:r>
                    <w:rPr>
                      <w:rFonts w:ascii="仿宋_GB2312" w:hAnsi="仿宋_GB2312" w:cs="仿宋_GB2312" w:eastAsia="仿宋_GB2312"/>
                      <w:sz w:val="20"/>
                      <w:color w:val="000000"/>
                    </w:rPr>
                    <w:t>≥280MM</w:t>
                  </w:r>
                  <w:r>
                    <w:br/>
                  </w:r>
                  <w:r>
                    <w:rPr>
                      <w:rFonts w:ascii="仿宋_GB2312" w:hAnsi="仿宋_GB2312" w:cs="仿宋_GB2312" w:eastAsia="仿宋_GB2312"/>
                      <w:sz w:val="20"/>
                      <w:color w:val="000000"/>
                    </w:rPr>
                    <w:t>通道宽度：</w:t>
                  </w:r>
                  <w:r>
                    <w:rPr>
                      <w:rFonts w:ascii="仿宋_GB2312" w:hAnsi="仿宋_GB2312" w:cs="仿宋_GB2312" w:eastAsia="仿宋_GB2312"/>
                      <w:sz w:val="20"/>
                      <w:color w:val="000000"/>
                    </w:rPr>
                    <w:t>≥600MM</w:t>
                  </w:r>
                  <w:r>
                    <w:br/>
                  </w:r>
                  <w:r>
                    <w:rPr>
                      <w:rFonts w:ascii="仿宋_GB2312" w:hAnsi="仿宋_GB2312" w:cs="仿宋_GB2312" w:eastAsia="仿宋_GB2312"/>
                      <w:sz w:val="20"/>
                      <w:color w:val="000000"/>
                    </w:rPr>
                    <w:t>挡板材料：有机亚克力板</w:t>
                  </w:r>
                  <w:r>
                    <w:br/>
                  </w:r>
                  <w:r>
                    <w:rPr>
                      <w:rFonts w:ascii="仿宋_GB2312" w:hAnsi="仿宋_GB2312" w:cs="仿宋_GB2312" w:eastAsia="仿宋_GB2312"/>
                      <w:sz w:val="20"/>
                      <w:color w:val="000000"/>
                    </w:rPr>
                    <w:t>通行方向</w:t>
                  </w:r>
                  <w:r>
                    <w:rPr>
                      <w:rFonts w:ascii="仿宋_GB2312" w:hAnsi="仿宋_GB2312" w:cs="仿宋_GB2312" w:eastAsia="仿宋_GB2312"/>
                      <w:sz w:val="20"/>
                      <w:color w:val="000000"/>
                    </w:rPr>
                    <w:t>:单向或双向( 可设置 )</w:t>
                  </w:r>
                  <w:r>
                    <w:br/>
                  </w:r>
                  <w:r>
                    <w:rPr>
                      <w:rFonts w:ascii="仿宋_GB2312" w:hAnsi="仿宋_GB2312" w:cs="仿宋_GB2312" w:eastAsia="仿宋_GB2312"/>
                      <w:sz w:val="20"/>
                      <w:color w:val="000000"/>
                    </w:rPr>
                    <w:t>闸门开、关时间：</w:t>
                  </w:r>
                  <w:r>
                    <w:rPr>
                      <w:rFonts w:ascii="仿宋_GB2312" w:hAnsi="仿宋_GB2312" w:cs="仿宋_GB2312" w:eastAsia="仿宋_GB2312"/>
                      <w:sz w:val="20"/>
                      <w:color w:val="000000"/>
                    </w:rPr>
                    <w:t>≤1秒</w:t>
                  </w:r>
                  <w:r>
                    <w:br/>
                  </w:r>
                  <w:r>
                    <w:rPr>
                      <w:rFonts w:ascii="仿宋_GB2312" w:hAnsi="仿宋_GB2312" w:cs="仿宋_GB2312" w:eastAsia="仿宋_GB2312"/>
                      <w:sz w:val="20"/>
                      <w:color w:val="000000"/>
                    </w:rPr>
                    <w:t>通行速度：</w:t>
                  </w:r>
                  <w:r>
                    <w:rPr>
                      <w:rFonts w:ascii="仿宋_GB2312" w:hAnsi="仿宋_GB2312" w:cs="仿宋_GB2312" w:eastAsia="仿宋_GB2312"/>
                      <w:sz w:val="20"/>
                      <w:color w:val="000000"/>
                    </w:rPr>
                    <w:t>25-30人/分钟</w:t>
                  </w:r>
                  <w:r>
                    <w:br/>
                  </w:r>
                  <w:r>
                    <w:rPr>
                      <w:rFonts w:ascii="仿宋_GB2312" w:hAnsi="仿宋_GB2312" w:cs="仿宋_GB2312" w:eastAsia="仿宋_GB2312"/>
                      <w:sz w:val="20"/>
                      <w:color w:val="000000"/>
                    </w:rPr>
                    <w:t>上电后进入通行状态所需时间：</w:t>
                  </w:r>
                  <w:r>
                    <w:rPr>
                      <w:rFonts w:ascii="仿宋_GB2312" w:hAnsi="仿宋_GB2312" w:cs="仿宋_GB2312" w:eastAsia="仿宋_GB2312"/>
                      <w:sz w:val="20"/>
                      <w:color w:val="000000"/>
                    </w:rPr>
                    <w:t>≤3秒</w:t>
                  </w:r>
                  <w:r>
                    <w:br/>
                  </w:r>
                  <w:r>
                    <w:rPr>
                      <w:rFonts w:ascii="仿宋_GB2312" w:hAnsi="仿宋_GB2312" w:cs="仿宋_GB2312" w:eastAsia="仿宋_GB2312"/>
                      <w:sz w:val="20"/>
                      <w:color w:val="000000"/>
                    </w:rPr>
                    <w:t>自动复位功能：开闸后，在规定的时间内未通行系统将自动上锁，通行时间可调；</w:t>
                  </w:r>
                  <w:r>
                    <w:br/>
                  </w:r>
                  <w:r>
                    <w:rPr>
                      <w:rFonts w:ascii="仿宋_GB2312" w:hAnsi="仿宋_GB2312" w:cs="仿宋_GB2312" w:eastAsia="仿宋_GB2312"/>
                      <w:sz w:val="20"/>
                      <w:color w:val="000000"/>
                    </w:rPr>
                    <w:t>出现故障后的自动复位时间：</w:t>
                  </w:r>
                  <w:r>
                    <w:rPr>
                      <w:rFonts w:ascii="仿宋_GB2312" w:hAnsi="仿宋_GB2312" w:cs="仿宋_GB2312" w:eastAsia="仿宋_GB2312"/>
                      <w:sz w:val="20"/>
                      <w:color w:val="000000"/>
                    </w:rPr>
                    <w:t>≤10秒</w:t>
                  </w:r>
                  <w:r>
                    <w:br/>
                  </w:r>
                  <w:r>
                    <w:rPr>
                      <w:rFonts w:ascii="仿宋_GB2312" w:hAnsi="仿宋_GB2312" w:cs="仿宋_GB2312" w:eastAsia="仿宋_GB2312"/>
                      <w:sz w:val="20"/>
                      <w:color w:val="000000"/>
                    </w:rPr>
                    <w:t>通讯接口：标准</w:t>
                  </w:r>
                  <w:r>
                    <w:rPr>
                      <w:rFonts w:ascii="仿宋_GB2312" w:hAnsi="仿宋_GB2312" w:cs="仿宋_GB2312" w:eastAsia="仿宋_GB2312"/>
                      <w:sz w:val="20"/>
                      <w:color w:val="000000"/>
                    </w:rPr>
                    <w:t>RS485接口，距离≤1000米</w:t>
                  </w:r>
                  <w:r>
                    <w:br/>
                  </w:r>
                  <w:r>
                    <w:rPr>
                      <w:rFonts w:ascii="仿宋_GB2312" w:hAnsi="仿宋_GB2312" w:cs="仿宋_GB2312" w:eastAsia="仿宋_GB2312"/>
                      <w:sz w:val="20"/>
                      <w:color w:val="000000"/>
                    </w:rPr>
                    <w:t>输入接口：继电器开关信号或</w:t>
                  </w:r>
                  <w:r>
                    <w:rPr>
                      <w:rFonts w:ascii="仿宋_GB2312" w:hAnsi="仿宋_GB2312" w:cs="仿宋_GB2312" w:eastAsia="仿宋_GB2312"/>
                      <w:sz w:val="20"/>
                      <w:color w:val="000000"/>
                    </w:rPr>
                    <w:t>12V电平信号</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进出摆闸（双机）</w:t>
                  </w:r>
                  <w:r>
                    <w:rPr>
                      <w:rFonts w:ascii="仿宋_GB2312" w:hAnsi="仿宋_GB2312" w:cs="仿宋_GB2312" w:eastAsia="仿宋_GB2312"/>
                      <w:sz w:val="20"/>
                      <w:color w:val="000000"/>
                    </w:rPr>
                    <w:t>-摆闸</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机箱材料：标准</w:t>
                  </w:r>
                  <w:r>
                    <w:rPr>
                      <w:rFonts w:ascii="仿宋_GB2312" w:hAnsi="仿宋_GB2312" w:cs="仿宋_GB2312" w:eastAsia="仿宋_GB2312"/>
                      <w:sz w:val="20"/>
                      <w:color w:val="000000"/>
                    </w:rPr>
                    <w:t>304号不锈钢/烤漆</w:t>
                  </w:r>
                  <w:r>
                    <w:br/>
                  </w:r>
                  <w:r>
                    <w:rPr>
                      <w:rFonts w:ascii="仿宋_GB2312" w:hAnsi="仿宋_GB2312" w:cs="仿宋_GB2312" w:eastAsia="仿宋_GB2312"/>
                      <w:sz w:val="20"/>
                      <w:color w:val="000000"/>
                    </w:rPr>
                    <w:t>材料厚度：</w:t>
                  </w:r>
                  <w:r>
                    <w:rPr>
                      <w:rFonts w:ascii="仿宋_GB2312" w:hAnsi="仿宋_GB2312" w:cs="仿宋_GB2312" w:eastAsia="仿宋_GB2312"/>
                      <w:sz w:val="20"/>
                      <w:color w:val="000000"/>
                    </w:rPr>
                    <w:t>≥1.2mm</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AC220V 50HZ</w:t>
                  </w:r>
                  <w:r>
                    <w:br/>
                  </w:r>
                  <w:r>
                    <w:rPr>
                      <w:rFonts w:ascii="仿宋_GB2312" w:hAnsi="仿宋_GB2312" w:cs="仿宋_GB2312" w:eastAsia="仿宋_GB2312"/>
                      <w:sz w:val="20"/>
                      <w:color w:val="000000"/>
                    </w:rPr>
                    <w:t>驱动电机：</w:t>
                  </w:r>
                  <w:r>
                    <w:rPr>
                      <w:rFonts w:ascii="仿宋_GB2312" w:hAnsi="仿宋_GB2312" w:cs="仿宋_GB2312" w:eastAsia="仿宋_GB2312"/>
                      <w:sz w:val="20"/>
                      <w:color w:val="000000"/>
                    </w:rPr>
                    <w:t>24V电机</w:t>
                  </w:r>
                  <w:r>
                    <w:br/>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1200长*200宽*1000MM</w:t>
                  </w:r>
                  <w:r>
                    <w:br/>
                  </w:r>
                  <w:r>
                    <w:rPr>
                      <w:rFonts w:ascii="仿宋_GB2312" w:hAnsi="仿宋_GB2312" w:cs="仿宋_GB2312" w:eastAsia="仿宋_GB2312"/>
                      <w:sz w:val="20"/>
                      <w:color w:val="000000"/>
                    </w:rPr>
                    <w:t>摆臂长度：</w:t>
                  </w:r>
                  <w:r>
                    <w:rPr>
                      <w:rFonts w:ascii="仿宋_GB2312" w:hAnsi="仿宋_GB2312" w:cs="仿宋_GB2312" w:eastAsia="仿宋_GB2312"/>
                      <w:sz w:val="20"/>
                      <w:color w:val="000000"/>
                    </w:rPr>
                    <w:t>≥280MM</w:t>
                  </w:r>
                  <w:r>
                    <w:br/>
                  </w:r>
                  <w:r>
                    <w:rPr>
                      <w:rFonts w:ascii="仿宋_GB2312" w:hAnsi="仿宋_GB2312" w:cs="仿宋_GB2312" w:eastAsia="仿宋_GB2312"/>
                      <w:sz w:val="20"/>
                      <w:color w:val="000000"/>
                    </w:rPr>
                    <w:t>通道宽度：</w:t>
                  </w:r>
                  <w:r>
                    <w:rPr>
                      <w:rFonts w:ascii="仿宋_GB2312" w:hAnsi="仿宋_GB2312" w:cs="仿宋_GB2312" w:eastAsia="仿宋_GB2312"/>
                      <w:sz w:val="20"/>
                      <w:color w:val="000000"/>
                    </w:rPr>
                    <w:t>≥600MM</w:t>
                  </w:r>
                  <w:r>
                    <w:br/>
                  </w:r>
                  <w:r>
                    <w:rPr>
                      <w:rFonts w:ascii="仿宋_GB2312" w:hAnsi="仿宋_GB2312" w:cs="仿宋_GB2312" w:eastAsia="仿宋_GB2312"/>
                      <w:sz w:val="20"/>
                      <w:color w:val="000000"/>
                    </w:rPr>
                    <w:t>挡板材料：有机亚克力板</w:t>
                  </w:r>
                  <w:r>
                    <w:br/>
                  </w:r>
                  <w:r>
                    <w:rPr>
                      <w:rFonts w:ascii="仿宋_GB2312" w:hAnsi="仿宋_GB2312" w:cs="仿宋_GB2312" w:eastAsia="仿宋_GB2312"/>
                      <w:sz w:val="20"/>
                      <w:color w:val="000000"/>
                    </w:rPr>
                    <w:t>通行方向</w:t>
                  </w:r>
                  <w:r>
                    <w:rPr>
                      <w:rFonts w:ascii="仿宋_GB2312" w:hAnsi="仿宋_GB2312" w:cs="仿宋_GB2312" w:eastAsia="仿宋_GB2312"/>
                      <w:sz w:val="20"/>
                      <w:color w:val="000000"/>
                    </w:rPr>
                    <w:t>:单向或双向( 可设置 )</w:t>
                  </w:r>
                  <w:r>
                    <w:br/>
                  </w:r>
                  <w:r>
                    <w:rPr>
                      <w:rFonts w:ascii="仿宋_GB2312" w:hAnsi="仿宋_GB2312" w:cs="仿宋_GB2312" w:eastAsia="仿宋_GB2312"/>
                      <w:sz w:val="20"/>
                      <w:color w:val="000000"/>
                    </w:rPr>
                    <w:t>闸门开、关时间：</w:t>
                  </w:r>
                  <w:r>
                    <w:rPr>
                      <w:rFonts w:ascii="仿宋_GB2312" w:hAnsi="仿宋_GB2312" w:cs="仿宋_GB2312" w:eastAsia="仿宋_GB2312"/>
                      <w:sz w:val="20"/>
                      <w:color w:val="000000"/>
                    </w:rPr>
                    <w:t>≤1秒</w:t>
                  </w:r>
                  <w:r>
                    <w:br/>
                  </w:r>
                  <w:r>
                    <w:rPr>
                      <w:rFonts w:ascii="仿宋_GB2312" w:hAnsi="仿宋_GB2312" w:cs="仿宋_GB2312" w:eastAsia="仿宋_GB2312"/>
                      <w:sz w:val="20"/>
                      <w:color w:val="000000"/>
                    </w:rPr>
                    <w:t>通行速度：</w:t>
                  </w:r>
                  <w:r>
                    <w:rPr>
                      <w:rFonts w:ascii="仿宋_GB2312" w:hAnsi="仿宋_GB2312" w:cs="仿宋_GB2312" w:eastAsia="仿宋_GB2312"/>
                      <w:sz w:val="20"/>
                      <w:color w:val="000000"/>
                    </w:rPr>
                    <w:t>25-30人/分钟</w:t>
                  </w:r>
                  <w:r>
                    <w:br/>
                  </w:r>
                  <w:r>
                    <w:rPr>
                      <w:rFonts w:ascii="仿宋_GB2312" w:hAnsi="仿宋_GB2312" w:cs="仿宋_GB2312" w:eastAsia="仿宋_GB2312"/>
                      <w:sz w:val="20"/>
                      <w:color w:val="000000"/>
                    </w:rPr>
                    <w:t>上电后进入通行状态所需时间：</w:t>
                  </w:r>
                  <w:r>
                    <w:rPr>
                      <w:rFonts w:ascii="仿宋_GB2312" w:hAnsi="仿宋_GB2312" w:cs="仿宋_GB2312" w:eastAsia="仿宋_GB2312"/>
                      <w:sz w:val="20"/>
                      <w:color w:val="000000"/>
                    </w:rPr>
                    <w:t>≤3秒</w:t>
                  </w:r>
                  <w:r>
                    <w:br/>
                  </w:r>
                  <w:r>
                    <w:rPr>
                      <w:rFonts w:ascii="仿宋_GB2312" w:hAnsi="仿宋_GB2312" w:cs="仿宋_GB2312" w:eastAsia="仿宋_GB2312"/>
                      <w:sz w:val="20"/>
                      <w:color w:val="000000"/>
                    </w:rPr>
                    <w:t>自动复位功能：开闸后，在规定的时间内未通行系统将自动上锁，通行时间可调；</w:t>
                  </w:r>
                  <w:r>
                    <w:br/>
                  </w:r>
                  <w:r>
                    <w:rPr>
                      <w:rFonts w:ascii="仿宋_GB2312" w:hAnsi="仿宋_GB2312" w:cs="仿宋_GB2312" w:eastAsia="仿宋_GB2312"/>
                      <w:sz w:val="20"/>
                      <w:color w:val="000000"/>
                    </w:rPr>
                    <w:t>出现故障后的自动复位时间：</w:t>
                  </w:r>
                  <w:r>
                    <w:rPr>
                      <w:rFonts w:ascii="仿宋_GB2312" w:hAnsi="仿宋_GB2312" w:cs="仿宋_GB2312" w:eastAsia="仿宋_GB2312"/>
                      <w:sz w:val="20"/>
                      <w:color w:val="000000"/>
                    </w:rPr>
                    <w:t>≤10秒</w:t>
                  </w:r>
                  <w:r>
                    <w:br/>
                  </w:r>
                  <w:r>
                    <w:rPr>
                      <w:rFonts w:ascii="仿宋_GB2312" w:hAnsi="仿宋_GB2312" w:cs="仿宋_GB2312" w:eastAsia="仿宋_GB2312"/>
                      <w:sz w:val="20"/>
                      <w:color w:val="000000"/>
                    </w:rPr>
                    <w:t>通讯接口：标准</w:t>
                  </w:r>
                  <w:r>
                    <w:rPr>
                      <w:rFonts w:ascii="仿宋_GB2312" w:hAnsi="仿宋_GB2312" w:cs="仿宋_GB2312" w:eastAsia="仿宋_GB2312"/>
                      <w:sz w:val="20"/>
                      <w:color w:val="000000"/>
                    </w:rPr>
                    <w:t>RS485接口，距离≤1000米</w:t>
                  </w:r>
                  <w:r>
                    <w:br/>
                  </w:r>
                  <w:r>
                    <w:rPr>
                      <w:rFonts w:ascii="仿宋_GB2312" w:hAnsi="仿宋_GB2312" w:cs="仿宋_GB2312" w:eastAsia="仿宋_GB2312"/>
                      <w:sz w:val="20"/>
                      <w:color w:val="000000"/>
                    </w:rPr>
                    <w:t>输入接口：继电器开关信号或</w:t>
                  </w:r>
                  <w:r>
                    <w:rPr>
                      <w:rFonts w:ascii="仿宋_GB2312" w:hAnsi="仿宋_GB2312" w:cs="仿宋_GB2312" w:eastAsia="仿宋_GB2312"/>
                      <w:sz w:val="20"/>
                      <w:color w:val="000000"/>
                    </w:rPr>
                    <w:t>12V电平信号</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AI人脸识别一体机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双目红外摄像头，分辨率</w:t>
                  </w:r>
                  <w:r>
                    <w:rPr>
                      <w:rFonts w:ascii="仿宋_GB2312" w:hAnsi="仿宋_GB2312" w:cs="仿宋_GB2312" w:eastAsia="仿宋_GB2312"/>
                      <w:sz w:val="20"/>
                      <w:color w:val="000000"/>
                    </w:rPr>
                    <w:t>≥1920*1080,≥200w像素</w:t>
                  </w:r>
                  <w:r>
                    <w:br/>
                  </w:r>
                  <w:r>
                    <w:rPr>
                      <w:rFonts w:ascii="仿宋_GB2312" w:hAnsi="仿宋_GB2312" w:cs="仿宋_GB2312" w:eastAsia="仿宋_GB2312"/>
                      <w:sz w:val="20"/>
                      <w:color w:val="000000"/>
                    </w:rPr>
                    <w:t>≥7寸屏幕，分辨率≥1024x600，支持触屏</w:t>
                  </w:r>
                  <w:r>
                    <w:br/>
                  </w:r>
                  <w:r>
                    <w:rPr>
                      <w:rFonts w:ascii="仿宋_GB2312" w:hAnsi="仿宋_GB2312" w:cs="仿宋_GB2312" w:eastAsia="仿宋_GB2312"/>
                      <w:sz w:val="20"/>
                      <w:color w:val="000000"/>
                    </w:rPr>
                    <w:t>内置</w:t>
                  </w:r>
                  <w:r>
                    <w:rPr>
                      <w:rFonts w:ascii="仿宋_GB2312" w:hAnsi="仿宋_GB2312" w:cs="仿宋_GB2312" w:eastAsia="仿宋_GB2312"/>
                      <w:sz w:val="20"/>
                      <w:color w:val="000000"/>
                    </w:rPr>
                    <w:t>IC读卡模块</w:t>
                  </w:r>
                  <w:r>
                    <w:br/>
                  </w:r>
                  <w:r>
                    <w:rPr>
                      <w:rFonts w:ascii="仿宋_GB2312" w:hAnsi="仿宋_GB2312" w:cs="仿宋_GB2312" w:eastAsia="仿宋_GB2312"/>
                      <w:sz w:val="20"/>
                      <w:color w:val="000000"/>
                    </w:rPr>
                    <w:t>内置扬声器、麦克风</w:t>
                  </w:r>
                  <w:r>
                    <w:br/>
                  </w:r>
                  <w:r>
                    <w:rPr>
                      <w:rFonts w:ascii="仿宋_GB2312" w:hAnsi="仿宋_GB2312" w:cs="仿宋_GB2312" w:eastAsia="仿宋_GB2312"/>
                      <w:sz w:val="20"/>
                      <w:color w:val="000000"/>
                    </w:rPr>
                    <w:t>CPU算力≥1.2TOPs</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≥512MB，存储≥8GB</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≥1路RS232接口和≥1路RS485接口，≥1路开门信号，韦根输入及输出各≥1路，≥2路信号输入。</w:t>
                  </w:r>
                  <w:r>
                    <w:br/>
                  </w:r>
                  <w:r>
                    <w:rPr>
                      <w:rFonts w:ascii="仿宋_GB2312" w:hAnsi="仿宋_GB2312" w:cs="仿宋_GB2312" w:eastAsia="仿宋_GB2312"/>
                      <w:sz w:val="20"/>
                      <w:color w:val="000000"/>
                    </w:rPr>
                    <w:t>至少支持</w:t>
                  </w:r>
                  <w:r>
                    <w:rPr>
                      <w:rFonts w:ascii="仿宋_GB2312" w:hAnsi="仿宋_GB2312" w:cs="仿宋_GB2312" w:eastAsia="仿宋_GB2312"/>
                      <w:sz w:val="20"/>
                      <w:color w:val="000000"/>
                    </w:rPr>
                    <w:t>USB，2路Type-A</w:t>
                  </w:r>
                  <w:r>
                    <w:br/>
                  </w:r>
                  <w:r>
                    <w:rPr>
                      <w:rFonts w:ascii="仿宋_GB2312" w:hAnsi="仿宋_GB2312" w:cs="仿宋_GB2312" w:eastAsia="仿宋_GB2312"/>
                      <w:sz w:val="20"/>
                      <w:color w:val="000000"/>
                    </w:rPr>
                    <w:t>支持重启按钮和防拆按钮</w:t>
                  </w:r>
                  <w:r>
                    <w:br/>
                  </w:r>
                  <w:r>
                    <w:rPr>
                      <w:rFonts w:ascii="仿宋_GB2312" w:hAnsi="仿宋_GB2312" w:cs="仿宋_GB2312" w:eastAsia="仿宋_GB2312"/>
                      <w:sz w:val="20"/>
                      <w:color w:val="000000"/>
                    </w:rPr>
                    <w:t>支持有线（以太网），</w:t>
                  </w:r>
                  <w:r>
                    <w:rPr>
                      <w:rFonts w:ascii="仿宋_GB2312" w:hAnsi="仿宋_GB2312" w:cs="仿宋_GB2312" w:eastAsia="仿宋_GB2312"/>
                      <w:sz w:val="20"/>
                      <w:color w:val="000000"/>
                    </w:rPr>
                    <w:t>WIFI，蓝牙等</w:t>
                  </w:r>
                  <w:r>
                    <w:br/>
                  </w:r>
                  <w:r>
                    <w:rPr>
                      <w:rFonts w:ascii="仿宋_GB2312" w:hAnsi="仿宋_GB2312" w:cs="仿宋_GB2312" w:eastAsia="仿宋_GB2312"/>
                      <w:sz w:val="20"/>
                      <w:color w:val="000000"/>
                    </w:rPr>
                    <w:t>支持在云管理平台操作固件升级</w:t>
                  </w:r>
                  <w:r>
                    <w:br/>
                  </w:r>
                  <w:r>
                    <w:rPr>
                      <w:rFonts w:ascii="仿宋_GB2312" w:hAnsi="仿宋_GB2312" w:cs="仿宋_GB2312" w:eastAsia="仿宋_GB2312"/>
                      <w:sz w:val="20"/>
                      <w:color w:val="000000"/>
                    </w:rPr>
                    <w:t>支持硬件或云管理平台操作设备重启。</w:t>
                  </w:r>
                  <w:r>
                    <w:br/>
                  </w:r>
                  <w:r>
                    <w:rPr>
                      <w:rFonts w:ascii="仿宋_GB2312" w:hAnsi="仿宋_GB2312" w:cs="仿宋_GB2312" w:eastAsia="仿宋_GB2312"/>
                      <w:sz w:val="20"/>
                      <w:color w:val="000000"/>
                    </w:rPr>
                    <w:t>支持通过云管理平台操作或硬件设备上恢复出厂设置功能。</w:t>
                  </w:r>
                  <w:r>
                    <w:br/>
                  </w:r>
                  <w:r>
                    <w:rPr>
                      <w:rFonts w:ascii="仿宋_GB2312" w:hAnsi="仿宋_GB2312" w:cs="仿宋_GB2312" w:eastAsia="仿宋_GB2312"/>
                      <w:sz w:val="20"/>
                      <w:color w:val="000000"/>
                    </w:rPr>
                    <w:t>支持通过云管理平台设置每日允许通行的时间段。</w:t>
                  </w:r>
                  <w:r>
                    <w:br/>
                  </w:r>
                  <w:r>
                    <w:rPr>
                      <w:rFonts w:ascii="仿宋_GB2312" w:hAnsi="仿宋_GB2312" w:cs="仿宋_GB2312" w:eastAsia="仿宋_GB2312"/>
                      <w:sz w:val="20"/>
                      <w:color w:val="000000"/>
                    </w:rPr>
                    <w:t>门禁设备人脸用户信息数量</w:t>
                  </w:r>
                  <w:r>
                    <w:rPr>
                      <w:rFonts w:ascii="仿宋_GB2312" w:hAnsi="仿宋_GB2312" w:cs="仿宋_GB2312" w:eastAsia="仿宋_GB2312"/>
                      <w:sz w:val="20"/>
                      <w:color w:val="000000"/>
                    </w:rPr>
                    <w:t>≥3万份</w:t>
                  </w:r>
                  <w:r>
                    <w:br/>
                  </w:r>
                  <w:r>
                    <w:rPr>
                      <w:rFonts w:ascii="仿宋_GB2312" w:hAnsi="仿宋_GB2312" w:cs="仿宋_GB2312" w:eastAsia="仿宋_GB2312"/>
                      <w:sz w:val="20"/>
                      <w:color w:val="000000"/>
                    </w:rPr>
                    <w:t>门禁设备识别记录储存数量</w:t>
                  </w:r>
                  <w:r>
                    <w:rPr>
                      <w:rFonts w:ascii="仿宋_GB2312" w:hAnsi="仿宋_GB2312" w:cs="仿宋_GB2312" w:eastAsia="仿宋_GB2312"/>
                      <w:sz w:val="20"/>
                      <w:color w:val="000000"/>
                    </w:rPr>
                    <w:t>≥10万条</w:t>
                  </w:r>
                  <w:r>
                    <w:br/>
                  </w:r>
                  <w:r>
                    <w:rPr>
                      <w:rFonts w:ascii="仿宋_GB2312" w:hAnsi="仿宋_GB2312" w:cs="仿宋_GB2312" w:eastAsia="仿宋_GB2312"/>
                      <w:sz w:val="20"/>
                      <w:color w:val="000000"/>
                    </w:rPr>
                    <w:t>人脸识别率</w:t>
                  </w:r>
                  <w:r>
                    <w:rPr>
                      <w:rFonts w:ascii="仿宋_GB2312" w:hAnsi="仿宋_GB2312" w:cs="仿宋_GB2312" w:eastAsia="仿宋_GB2312"/>
                      <w:sz w:val="20"/>
                      <w:color w:val="000000"/>
                    </w:rPr>
                    <w:t>≥99%</w:t>
                  </w:r>
                  <w:r>
                    <w:br/>
                  </w:r>
                  <w:r>
                    <w:rPr>
                      <w:rFonts w:ascii="仿宋_GB2312" w:hAnsi="仿宋_GB2312" w:cs="仿宋_GB2312" w:eastAsia="仿宋_GB2312"/>
                      <w:sz w:val="20"/>
                      <w:color w:val="000000"/>
                    </w:rPr>
                    <w:t>单次人脸识别速度</w:t>
                  </w:r>
                  <w:r>
                    <w:rPr>
                      <w:rFonts w:ascii="仿宋_GB2312" w:hAnsi="仿宋_GB2312" w:cs="仿宋_GB2312" w:eastAsia="仿宋_GB2312"/>
                      <w:sz w:val="20"/>
                      <w:color w:val="000000"/>
                    </w:rPr>
                    <w:t>≤200ms</w:t>
                  </w:r>
                  <w:r>
                    <w:br/>
                  </w:r>
                  <w:r>
                    <w:rPr>
                      <w:rFonts w:ascii="仿宋_GB2312" w:hAnsi="仿宋_GB2312" w:cs="仿宋_GB2312" w:eastAsia="仿宋_GB2312"/>
                      <w:sz w:val="20"/>
                      <w:color w:val="000000"/>
                    </w:rPr>
                    <w:t>人脸识别距离</w:t>
                  </w:r>
                  <w:r>
                    <w:rPr>
                      <w:rFonts w:ascii="仿宋_GB2312" w:hAnsi="仿宋_GB2312" w:cs="仿宋_GB2312" w:eastAsia="仿宋_GB2312"/>
                      <w:sz w:val="20"/>
                      <w:color w:val="000000"/>
                    </w:rPr>
                    <w:t>0.5m-2m</w:t>
                  </w:r>
                  <w:r>
                    <w:br/>
                  </w:r>
                  <w:r>
                    <w:rPr>
                      <w:rFonts w:ascii="仿宋_GB2312" w:hAnsi="仿宋_GB2312" w:cs="仿宋_GB2312" w:eastAsia="仿宋_GB2312"/>
                      <w:sz w:val="20"/>
                      <w:color w:val="000000"/>
                    </w:rPr>
                    <w:t>支持活体检测</w:t>
                  </w:r>
                  <w:r>
                    <w:br/>
                  </w:r>
                  <w:r>
                    <w:rPr>
                      <w:rFonts w:ascii="仿宋_GB2312" w:hAnsi="仿宋_GB2312" w:cs="仿宋_GB2312" w:eastAsia="仿宋_GB2312"/>
                      <w:sz w:val="20"/>
                      <w:color w:val="000000"/>
                    </w:rPr>
                    <w:t>可设置后台登录密码，并显示密码强度</w:t>
                  </w:r>
                  <w:r>
                    <w:br/>
                  </w:r>
                  <w:r>
                    <w:rPr>
                      <w:rFonts w:ascii="仿宋_GB2312" w:hAnsi="仿宋_GB2312" w:cs="仿宋_GB2312" w:eastAsia="仿宋_GB2312"/>
                      <w:sz w:val="20"/>
                      <w:color w:val="000000"/>
                    </w:rPr>
                    <w:t>低温</w:t>
                  </w:r>
                  <w:r>
                    <w:rPr>
                      <w:rFonts w:ascii="仿宋_GB2312" w:hAnsi="仿宋_GB2312" w:cs="仿宋_GB2312" w:eastAsia="仿宋_GB2312"/>
                      <w:sz w:val="20"/>
                      <w:color w:val="000000"/>
                    </w:rPr>
                    <w:t>-40°C 土2°C到高温65°C土2°C工作正常</w:t>
                  </w:r>
                  <w:r>
                    <w:br/>
                  </w:r>
                  <w:r>
                    <w:rPr>
                      <w:rFonts w:ascii="仿宋_GB2312" w:hAnsi="仿宋_GB2312" w:cs="仿宋_GB2312" w:eastAsia="仿宋_GB2312"/>
                      <w:sz w:val="20"/>
                      <w:color w:val="000000"/>
                    </w:rPr>
                    <w:t>外壳防护等级</w:t>
                  </w:r>
                  <w:r>
                    <w:rPr>
                      <w:rFonts w:ascii="仿宋_GB2312" w:hAnsi="仿宋_GB2312" w:cs="仿宋_GB2312" w:eastAsia="仿宋_GB2312"/>
                      <w:sz w:val="20"/>
                      <w:color w:val="000000"/>
                    </w:rPr>
                    <w:t>≥IP65</w:t>
                  </w:r>
                  <w:r>
                    <w:br/>
                  </w:r>
                  <w:r>
                    <w:rPr>
                      <w:rFonts w:ascii="仿宋_GB2312" w:hAnsi="仿宋_GB2312" w:cs="仿宋_GB2312" w:eastAsia="仿宋_GB2312"/>
                      <w:sz w:val="20"/>
                      <w:color w:val="000000"/>
                    </w:rPr>
                    <w:t>支持设置识别比对阈值。</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宿舍安全管理系统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宿舍进出管理系统</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1.宿舍人脸管理（同进出校人脸管理）</w:t>
                  </w:r>
                  <w:r>
                    <w:br/>
                  </w:r>
                  <w:r>
                    <w:rPr>
                      <w:rFonts w:ascii="仿宋_GB2312" w:hAnsi="仿宋_GB2312" w:cs="仿宋_GB2312" w:eastAsia="仿宋_GB2312"/>
                      <w:sz w:val="20"/>
                      <w:color w:val="000000"/>
                    </w:rPr>
                    <w:t>设备管理：管理设备序列号、设备名称、设备位置、进出口等信息，绑定宿舍闸机设备。</w:t>
                  </w:r>
                  <w:r>
                    <w:br/>
                  </w:r>
                  <w:r>
                    <w:rPr>
                      <w:rFonts w:ascii="仿宋_GB2312" w:hAnsi="仿宋_GB2312" w:cs="仿宋_GB2312" w:eastAsia="仿宋_GB2312"/>
                      <w:sz w:val="20"/>
                      <w:color w:val="000000"/>
                    </w:rPr>
                    <w:t>人脸库管理：可按学生、教职工、访客分类建库。</w:t>
                  </w:r>
                  <w:r>
                    <w:rPr>
                      <w:rFonts w:ascii="仿宋_GB2312" w:hAnsi="仿宋_GB2312" w:cs="仿宋_GB2312" w:eastAsia="仿宋_GB2312"/>
                      <w:sz w:val="20"/>
                      <w:color w:val="000000"/>
                    </w:rPr>
                    <w:t>pc端和手机小程序都可录入人脸信息，支持添加/删除/修改人脸</w:t>
                  </w:r>
                  <w:r>
                    <w:br/>
                  </w:r>
                  <w:r>
                    <w:rPr>
                      <w:rFonts w:ascii="仿宋_GB2312" w:hAnsi="仿宋_GB2312" w:cs="仿宋_GB2312" w:eastAsia="仿宋_GB2312"/>
                      <w:sz w:val="20"/>
                      <w:color w:val="000000"/>
                    </w:rPr>
                    <w:t>下发闸机：新增或更新人脸后，系统自动同步到指定闸机。闸机对应人脸刷脸数据，记录通行数据和管理门禁考勤。</w:t>
                  </w:r>
                  <w:r>
                    <w:br/>
                  </w:r>
                  <w:r>
                    <w:rPr>
                      <w:rFonts w:ascii="仿宋_GB2312" w:hAnsi="仿宋_GB2312" w:cs="仿宋_GB2312" w:eastAsia="仿宋_GB2312"/>
                      <w:sz w:val="20"/>
                      <w:color w:val="000000"/>
                    </w:rPr>
                    <w:t>2.宿舍基础管理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1）宿舍编号、所属楼栋、入住性别、可住人数、当前入住人数可编辑。</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2）支持 Excel 批量导入/导出宿舍信息。</w:t>
                  </w:r>
                  <w:r>
                    <w:br/>
                  </w:r>
                  <w:r>
                    <w:rPr>
                      <w:rFonts w:ascii="仿宋_GB2312" w:hAnsi="仿宋_GB2312" w:cs="仿宋_GB2312" w:eastAsia="仿宋_GB2312"/>
                      <w:sz w:val="20"/>
                      <w:color w:val="000000"/>
                    </w:rPr>
                    <w:t>3.入住与调宿</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1）可按班级、性别、床位分寝，也支持手工调整。</w:t>
                  </w:r>
                  <w:r>
                    <w:br/>
                  </w:r>
                  <w:r>
                    <w:rPr>
                      <w:rFonts w:ascii="仿宋_GB2312" w:hAnsi="仿宋_GB2312" w:cs="仿宋_GB2312" w:eastAsia="仿宋_GB2312"/>
                      <w:sz w:val="20"/>
                      <w:color w:val="000000"/>
                    </w:rPr>
                    <w:t>4.教师查询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1）校领导、宿管可查看全校任意宿舍入住率、空床、异常统计。</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2）只看本班学生所在寝室，实时人数、晚归/未归/请假人数。</w:t>
                  </w:r>
                  <w:r>
                    <w:br/>
                  </w:r>
                  <w:r>
                    <w:rPr>
                      <w:rFonts w:ascii="仿宋_GB2312" w:hAnsi="仿宋_GB2312" w:cs="仿宋_GB2312" w:eastAsia="仿宋_GB2312"/>
                      <w:sz w:val="20"/>
                      <w:color w:val="000000"/>
                    </w:rPr>
                    <w:t>5.学生考勤</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1）早出寝、午归宿、晚回寝三时段可设弹性时间；</w:t>
                  </w:r>
                  <w:r>
                    <w:br/>
                  </w:r>
                  <w:r>
                    <w:rPr>
                      <w:rFonts w:ascii="仿宋_GB2312" w:hAnsi="仿宋_GB2312" w:cs="仿宋_GB2312" w:eastAsia="仿宋_GB2312"/>
                      <w:sz w:val="20"/>
                      <w:color w:val="000000"/>
                    </w:rPr>
                    <w:t>支持节假日免打卡。</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2）按关键字、年级、班级、寝室号、时间段多条件检索；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3）可统计班级、应到/实到、早退、晚归、未归、请假、异常、早上考勤率等；</w:t>
                  </w:r>
                  <w:r>
                    <w:br/>
                  </w:r>
                  <w:r>
                    <w:rPr>
                      <w:rFonts w:ascii="仿宋_GB2312" w:hAnsi="仿宋_GB2312" w:cs="仿宋_GB2312" w:eastAsia="仿宋_GB2312"/>
                      <w:sz w:val="20"/>
                      <w:color w:val="000000"/>
                    </w:rPr>
                    <w:t>支持按日</w:t>
                  </w:r>
                  <w:r>
                    <w:rPr>
                      <w:rFonts w:ascii="仿宋_GB2312" w:hAnsi="仿宋_GB2312" w:cs="仿宋_GB2312" w:eastAsia="仿宋_GB2312"/>
                      <w:sz w:val="20"/>
                      <w:color w:val="000000"/>
                    </w:rPr>
                    <w:t>/月统计，图表+表格双展示，一键导出 Excel。</w:t>
                  </w:r>
                  <w:r>
                    <w:br/>
                  </w:r>
                  <w:r>
                    <w:rPr>
                      <w:rFonts w:ascii="仿宋_GB2312" w:hAnsi="仿宋_GB2312" w:cs="仿宋_GB2312" w:eastAsia="仿宋_GB2312"/>
                      <w:sz w:val="20"/>
                      <w:color w:val="000000"/>
                    </w:rPr>
                    <w:t>6.异常情况登记</w:t>
                  </w:r>
                  <w:r>
                    <w:br/>
                  </w:r>
                  <w:r>
                    <w:rPr>
                      <w:rFonts w:ascii="仿宋_GB2312" w:hAnsi="仿宋_GB2312" w:cs="仿宋_GB2312" w:eastAsia="仿宋_GB2312"/>
                      <w:sz w:val="20"/>
                      <w:color w:val="000000"/>
                    </w:rPr>
                    <w:t>宿管</w:t>
                  </w:r>
                  <w:r>
                    <w:rPr>
                      <w:rFonts w:ascii="仿宋_GB2312" w:hAnsi="仿宋_GB2312" w:cs="仿宋_GB2312" w:eastAsia="仿宋_GB2312"/>
                      <w:sz w:val="20"/>
                      <w:color w:val="000000"/>
                    </w:rPr>
                    <w:t>/教师可在手机或后台登记：夜不归宿、强行外出、生病就医等情况。</w:t>
                  </w:r>
                  <w:r>
                    <w:br/>
                  </w:r>
                  <w:r>
                    <w:rPr>
                      <w:rFonts w:ascii="仿宋_GB2312" w:hAnsi="仿宋_GB2312" w:cs="仿宋_GB2312" w:eastAsia="仿宋_GB2312"/>
                      <w:sz w:val="20"/>
                      <w:color w:val="000000"/>
                    </w:rPr>
                    <w:t>7.入住信息查询与导出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1）入住信息包括姓名、班级、宿舍楼、寝室号、床位、性别、入住状态。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2）姓名模糊、班级、年级、宿舍楼、状态多条件组合，结果可导出 Excel。</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进出摆闸（单机）</w:t>
                  </w:r>
                  <w:r>
                    <w:rPr>
                      <w:rFonts w:ascii="仿宋_GB2312" w:hAnsi="仿宋_GB2312" w:cs="仿宋_GB2312" w:eastAsia="仿宋_GB2312"/>
                      <w:sz w:val="20"/>
                      <w:color w:val="000000"/>
                    </w:rPr>
                    <w:t>-摆闸</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机箱材料：标准</w:t>
                  </w:r>
                  <w:r>
                    <w:rPr>
                      <w:rFonts w:ascii="仿宋_GB2312" w:hAnsi="仿宋_GB2312" w:cs="仿宋_GB2312" w:eastAsia="仿宋_GB2312"/>
                      <w:sz w:val="20"/>
                      <w:color w:val="000000"/>
                    </w:rPr>
                    <w:t>304号不锈钢/烤漆</w:t>
                  </w:r>
                  <w:r>
                    <w:br/>
                  </w:r>
                  <w:r>
                    <w:rPr>
                      <w:rFonts w:ascii="仿宋_GB2312" w:hAnsi="仿宋_GB2312" w:cs="仿宋_GB2312" w:eastAsia="仿宋_GB2312"/>
                      <w:sz w:val="20"/>
                      <w:color w:val="000000"/>
                    </w:rPr>
                    <w:t>材料厚度：</w:t>
                  </w:r>
                  <w:r>
                    <w:rPr>
                      <w:rFonts w:ascii="仿宋_GB2312" w:hAnsi="仿宋_GB2312" w:cs="仿宋_GB2312" w:eastAsia="仿宋_GB2312"/>
                      <w:sz w:val="20"/>
                      <w:color w:val="000000"/>
                    </w:rPr>
                    <w:t>≥1.2mm</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AC220V 50HZ</w:t>
                  </w:r>
                  <w:r>
                    <w:br/>
                  </w:r>
                  <w:r>
                    <w:rPr>
                      <w:rFonts w:ascii="仿宋_GB2312" w:hAnsi="仿宋_GB2312" w:cs="仿宋_GB2312" w:eastAsia="仿宋_GB2312"/>
                      <w:sz w:val="20"/>
                      <w:color w:val="000000"/>
                    </w:rPr>
                    <w:t>驱动电机：</w:t>
                  </w:r>
                  <w:r>
                    <w:rPr>
                      <w:rFonts w:ascii="仿宋_GB2312" w:hAnsi="仿宋_GB2312" w:cs="仿宋_GB2312" w:eastAsia="仿宋_GB2312"/>
                      <w:sz w:val="20"/>
                      <w:color w:val="000000"/>
                    </w:rPr>
                    <w:t>24V电机</w:t>
                  </w:r>
                  <w:r>
                    <w:br/>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1200长*200宽*1000MM</w:t>
                  </w:r>
                  <w:r>
                    <w:br/>
                  </w:r>
                  <w:r>
                    <w:rPr>
                      <w:rFonts w:ascii="仿宋_GB2312" w:hAnsi="仿宋_GB2312" w:cs="仿宋_GB2312" w:eastAsia="仿宋_GB2312"/>
                      <w:sz w:val="20"/>
                      <w:color w:val="000000"/>
                    </w:rPr>
                    <w:t>摆臂长度：</w:t>
                  </w:r>
                  <w:r>
                    <w:rPr>
                      <w:rFonts w:ascii="仿宋_GB2312" w:hAnsi="仿宋_GB2312" w:cs="仿宋_GB2312" w:eastAsia="仿宋_GB2312"/>
                      <w:sz w:val="20"/>
                      <w:color w:val="000000"/>
                    </w:rPr>
                    <w:t>≥280MM</w:t>
                  </w:r>
                  <w:r>
                    <w:br/>
                  </w:r>
                  <w:r>
                    <w:rPr>
                      <w:rFonts w:ascii="仿宋_GB2312" w:hAnsi="仿宋_GB2312" w:cs="仿宋_GB2312" w:eastAsia="仿宋_GB2312"/>
                      <w:sz w:val="20"/>
                      <w:color w:val="000000"/>
                    </w:rPr>
                    <w:t>通道宽度：</w:t>
                  </w:r>
                  <w:r>
                    <w:rPr>
                      <w:rFonts w:ascii="仿宋_GB2312" w:hAnsi="仿宋_GB2312" w:cs="仿宋_GB2312" w:eastAsia="仿宋_GB2312"/>
                      <w:sz w:val="20"/>
                      <w:color w:val="000000"/>
                    </w:rPr>
                    <w:t>≥600MM</w:t>
                  </w:r>
                  <w:r>
                    <w:br/>
                  </w:r>
                  <w:r>
                    <w:rPr>
                      <w:rFonts w:ascii="仿宋_GB2312" w:hAnsi="仿宋_GB2312" w:cs="仿宋_GB2312" w:eastAsia="仿宋_GB2312"/>
                      <w:sz w:val="20"/>
                      <w:color w:val="000000"/>
                    </w:rPr>
                    <w:t>挡板材料：有机亚克力板</w:t>
                  </w:r>
                  <w:r>
                    <w:br/>
                  </w:r>
                  <w:r>
                    <w:rPr>
                      <w:rFonts w:ascii="仿宋_GB2312" w:hAnsi="仿宋_GB2312" w:cs="仿宋_GB2312" w:eastAsia="仿宋_GB2312"/>
                      <w:sz w:val="20"/>
                      <w:color w:val="000000"/>
                    </w:rPr>
                    <w:t>通行方向</w:t>
                  </w:r>
                  <w:r>
                    <w:rPr>
                      <w:rFonts w:ascii="仿宋_GB2312" w:hAnsi="仿宋_GB2312" w:cs="仿宋_GB2312" w:eastAsia="仿宋_GB2312"/>
                      <w:sz w:val="20"/>
                      <w:color w:val="000000"/>
                    </w:rPr>
                    <w:t>:单向或双向( 可设置 )</w:t>
                  </w:r>
                  <w:r>
                    <w:br/>
                  </w:r>
                  <w:r>
                    <w:rPr>
                      <w:rFonts w:ascii="仿宋_GB2312" w:hAnsi="仿宋_GB2312" w:cs="仿宋_GB2312" w:eastAsia="仿宋_GB2312"/>
                      <w:sz w:val="20"/>
                      <w:color w:val="000000"/>
                    </w:rPr>
                    <w:t>闸门开、关时间：</w:t>
                  </w:r>
                  <w:r>
                    <w:rPr>
                      <w:rFonts w:ascii="仿宋_GB2312" w:hAnsi="仿宋_GB2312" w:cs="仿宋_GB2312" w:eastAsia="仿宋_GB2312"/>
                      <w:sz w:val="20"/>
                      <w:color w:val="000000"/>
                    </w:rPr>
                    <w:t>≤1秒</w:t>
                  </w:r>
                  <w:r>
                    <w:br/>
                  </w:r>
                  <w:r>
                    <w:rPr>
                      <w:rFonts w:ascii="仿宋_GB2312" w:hAnsi="仿宋_GB2312" w:cs="仿宋_GB2312" w:eastAsia="仿宋_GB2312"/>
                      <w:sz w:val="20"/>
                      <w:color w:val="000000"/>
                    </w:rPr>
                    <w:t>通行速度：</w:t>
                  </w:r>
                  <w:r>
                    <w:rPr>
                      <w:rFonts w:ascii="仿宋_GB2312" w:hAnsi="仿宋_GB2312" w:cs="仿宋_GB2312" w:eastAsia="仿宋_GB2312"/>
                      <w:sz w:val="20"/>
                      <w:color w:val="000000"/>
                    </w:rPr>
                    <w:t>25-30人/分钟</w:t>
                  </w:r>
                  <w:r>
                    <w:br/>
                  </w:r>
                  <w:r>
                    <w:rPr>
                      <w:rFonts w:ascii="仿宋_GB2312" w:hAnsi="仿宋_GB2312" w:cs="仿宋_GB2312" w:eastAsia="仿宋_GB2312"/>
                      <w:sz w:val="20"/>
                      <w:color w:val="000000"/>
                    </w:rPr>
                    <w:t>上电后进入通行状态所需时间：</w:t>
                  </w:r>
                  <w:r>
                    <w:rPr>
                      <w:rFonts w:ascii="仿宋_GB2312" w:hAnsi="仿宋_GB2312" w:cs="仿宋_GB2312" w:eastAsia="仿宋_GB2312"/>
                      <w:sz w:val="20"/>
                      <w:color w:val="000000"/>
                    </w:rPr>
                    <w:t>≤3秒</w:t>
                  </w:r>
                  <w:r>
                    <w:br/>
                  </w:r>
                  <w:r>
                    <w:rPr>
                      <w:rFonts w:ascii="仿宋_GB2312" w:hAnsi="仿宋_GB2312" w:cs="仿宋_GB2312" w:eastAsia="仿宋_GB2312"/>
                      <w:sz w:val="20"/>
                      <w:color w:val="000000"/>
                    </w:rPr>
                    <w:t>自动复位功能：开闸后，在规定的时间内未通行系统将自动上锁，通行时间可调；</w:t>
                  </w:r>
                  <w:r>
                    <w:br/>
                  </w:r>
                  <w:r>
                    <w:rPr>
                      <w:rFonts w:ascii="仿宋_GB2312" w:hAnsi="仿宋_GB2312" w:cs="仿宋_GB2312" w:eastAsia="仿宋_GB2312"/>
                      <w:sz w:val="20"/>
                      <w:color w:val="000000"/>
                    </w:rPr>
                    <w:t>出现故障后的自动复位时间：</w:t>
                  </w:r>
                  <w:r>
                    <w:rPr>
                      <w:rFonts w:ascii="仿宋_GB2312" w:hAnsi="仿宋_GB2312" w:cs="仿宋_GB2312" w:eastAsia="仿宋_GB2312"/>
                      <w:sz w:val="20"/>
                      <w:color w:val="000000"/>
                    </w:rPr>
                    <w:t>≤10秒</w:t>
                  </w:r>
                  <w:r>
                    <w:br/>
                  </w:r>
                  <w:r>
                    <w:rPr>
                      <w:rFonts w:ascii="仿宋_GB2312" w:hAnsi="仿宋_GB2312" w:cs="仿宋_GB2312" w:eastAsia="仿宋_GB2312"/>
                      <w:sz w:val="20"/>
                      <w:color w:val="000000"/>
                    </w:rPr>
                    <w:t>通讯接口：标准</w:t>
                  </w:r>
                  <w:r>
                    <w:rPr>
                      <w:rFonts w:ascii="仿宋_GB2312" w:hAnsi="仿宋_GB2312" w:cs="仿宋_GB2312" w:eastAsia="仿宋_GB2312"/>
                      <w:sz w:val="20"/>
                      <w:color w:val="000000"/>
                    </w:rPr>
                    <w:t>RS485接口，距离≤1000米</w:t>
                  </w:r>
                  <w:r>
                    <w:br/>
                  </w:r>
                  <w:r>
                    <w:rPr>
                      <w:rFonts w:ascii="仿宋_GB2312" w:hAnsi="仿宋_GB2312" w:cs="仿宋_GB2312" w:eastAsia="仿宋_GB2312"/>
                      <w:sz w:val="20"/>
                      <w:color w:val="000000"/>
                    </w:rPr>
                    <w:t>输入接口：继电器开关信号或</w:t>
                  </w:r>
                  <w:r>
                    <w:rPr>
                      <w:rFonts w:ascii="仿宋_GB2312" w:hAnsi="仿宋_GB2312" w:cs="仿宋_GB2312" w:eastAsia="仿宋_GB2312"/>
                      <w:sz w:val="20"/>
                      <w:color w:val="000000"/>
                    </w:rPr>
                    <w:t>12V电平信号</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进出摆闸（双机）</w:t>
                  </w:r>
                  <w:r>
                    <w:rPr>
                      <w:rFonts w:ascii="仿宋_GB2312" w:hAnsi="仿宋_GB2312" w:cs="仿宋_GB2312" w:eastAsia="仿宋_GB2312"/>
                      <w:sz w:val="20"/>
                      <w:color w:val="000000"/>
                    </w:rPr>
                    <w:t>-摆闸</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机箱材料：标准</w:t>
                  </w:r>
                  <w:r>
                    <w:rPr>
                      <w:rFonts w:ascii="仿宋_GB2312" w:hAnsi="仿宋_GB2312" w:cs="仿宋_GB2312" w:eastAsia="仿宋_GB2312"/>
                      <w:sz w:val="20"/>
                      <w:color w:val="000000"/>
                    </w:rPr>
                    <w:t>304号不锈钢/烤漆</w:t>
                  </w:r>
                  <w:r>
                    <w:br/>
                  </w:r>
                  <w:r>
                    <w:rPr>
                      <w:rFonts w:ascii="仿宋_GB2312" w:hAnsi="仿宋_GB2312" w:cs="仿宋_GB2312" w:eastAsia="仿宋_GB2312"/>
                      <w:sz w:val="20"/>
                      <w:color w:val="000000"/>
                    </w:rPr>
                    <w:t>材料厚度：</w:t>
                  </w:r>
                  <w:r>
                    <w:rPr>
                      <w:rFonts w:ascii="仿宋_GB2312" w:hAnsi="仿宋_GB2312" w:cs="仿宋_GB2312" w:eastAsia="仿宋_GB2312"/>
                      <w:sz w:val="20"/>
                      <w:color w:val="000000"/>
                    </w:rPr>
                    <w:t>≥1.2mm</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AC220V 50HZ</w:t>
                  </w:r>
                  <w:r>
                    <w:br/>
                  </w:r>
                  <w:r>
                    <w:rPr>
                      <w:rFonts w:ascii="仿宋_GB2312" w:hAnsi="仿宋_GB2312" w:cs="仿宋_GB2312" w:eastAsia="仿宋_GB2312"/>
                      <w:sz w:val="20"/>
                      <w:color w:val="000000"/>
                    </w:rPr>
                    <w:t>驱动电机：</w:t>
                  </w:r>
                  <w:r>
                    <w:rPr>
                      <w:rFonts w:ascii="仿宋_GB2312" w:hAnsi="仿宋_GB2312" w:cs="仿宋_GB2312" w:eastAsia="仿宋_GB2312"/>
                      <w:sz w:val="20"/>
                      <w:color w:val="000000"/>
                    </w:rPr>
                    <w:t>24V电机</w:t>
                  </w:r>
                  <w:r>
                    <w:br/>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1200长*200宽*1000MM</w:t>
                  </w:r>
                  <w:r>
                    <w:br/>
                  </w:r>
                  <w:r>
                    <w:rPr>
                      <w:rFonts w:ascii="仿宋_GB2312" w:hAnsi="仿宋_GB2312" w:cs="仿宋_GB2312" w:eastAsia="仿宋_GB2312"/>
                      <w:sz w:val="20"/>
                      <w:color w:val="000000"/>
                    </w:rPr>
                    <w:t>摆臂长度：</w:t>
                  </w:r>
                  <w:r>
                    <w:rPr>
                      <w:rFonts w:ascii="仿宋_GB2312" w:hAnsi="仿宋_GB2312" w:cs="仿宋_GB2312" w:eastAsia="仿宋_GB2312"/>
                      <w:sz w:val="20"/>
                      <w:color w:val="000000"/>
                    </w:rPr>
                    <w:t>≥280MM</w:t>
                  </w:r>
                  <w:r>
                    <w:br/>
                  </w:r>
                  <w:r>
                    <w:rPr>
                      <w:rFonts w:ascii="仿宋_GB2312" w:hAnsi="仿宋_GB2312" w:cs="仿宋_GB2312" w:eastAsia="仿宋_GB2312"/>
                      <w:sz w:val="20"/>
                      <w:color w:val="000000"/>
                    </w:rPr>
                    <w:t>通道宽度：</w:t>
                  </w:r>
                  <w:r>
                    <w:rPr>
                      <w:rFonts w:ascii="仿宋_GB2312" w:hAnsi="仿宋_GB2312" w:cs="仿宋_GB2312" w:eastAsia="仿宋_GB2312"/>
                      <w:sz w:val="20"/>
                      <w:color w:val="000000"/>
                    </w:rPr>
                    <w:t>≥600MM</w:t>
                  </w:r>
                  <w:r>
                    <w:br/>
                  </w:r>
                  <w:r>
                    <w:rPr>
                      <w:rFonts w:ascii="仿宋_GB2312" w:hAnsi="仿宋_GB2312" w:cs="仿宋_GB2312" w:eastAsia="仿宋_GB2312"/>
                      <w:sz w:val="20"/>
                      <w:color w:val="000000"/>
                    </w:rPr>
                    <w:t>挡板材料：有机亚克力板</w:t>
                  </w:r>
                  <w:r>
                    <w:br/>
                  </w:r>
                  <w:r>
                    <w:rPr>
                      <w:rFonts w:ascii="仿宋_GB2312" w:hAnsi="仿宋_GB2312" w:cs="仿宋_GB2312" w:eastAsia="仿宋_GB2312"/>
                      <w:sz w:val="20"/>
                      <w:color w:val="000000"/>
                    </w:rPr>
                    <w:t>通行方向</w:t>
                  </w:r>
                  <w:r>
                    <w:rPr>
                      <w:rFonts w:ascii="仿宋_GB2312" w:hAnsi="仿宋_GB2312" w:cs="仿宋_GB2312" w:eastAsia="仿宋_GB2312"/>
                      <w:sz w:val="20"/>
                      <w:color w:val="000000"/>
                    </w:rPr>
                    <w:t>:单向或双向( 可设置 )</w:t>
                  </w:r>
                  <w:r>
                    <w:br/>
                  </w:r>
                  <w:r>
                    <w:rPr>
                      <w:rFonts w:ascii="仿宋_GB2312" w:hAnsi="仿宋_GB2312" w:cs="仿宋_GB2312" w:eastAsia="仿宋_GB2312"/>
                      <w:sz w:val="20"/>
                      <w:color w:val="000000"/>
                    </w:rPr>
                    <w:t>闸门开、关时间：</w:t>
                  </w:r>
                  <w:r>
                    <w:rPr>
                      <w:rFonts w:ascii="仿宋_GB2312" w:hAnsi="仿宋_GB2312" w:cs="仿宋_GB2312" w:eastAsia="仿宋_GB2312"/>
                      <w:sz w:val="20"/>
                      <w:color w:val="000000"/>
                    </w:rPr>
                    <w:t>≤1秒</w:t>
                  </w:r>
                  <w:r>
                    <w:br/>
                  </w:r>
                  <w:r>
                    <w:rPr>
                      <w:rFonts w:ascii="仿宋_GB2312" w:hAnsi="仿宋_GB2312" w:cs="仿宋_GB2312" w:eastAsia="仿宋_GB2312"/>
                      <w:sz w:val="20"/>
                      <w:color w:val="000000"/>
                    </w:rPr>
                    <w:t>通行速度：</w:t>
                  </w:r>
                  <w:r>
                    <w:rPr>
                      <w:rFonts w:ascii="仿宋_GB2312" w:hAnsi="仿宋_GB2312" w:cs="仿宋_GB2312" w:eastAsia="仿宋_GB2312"/>
                      <w:sz w:val="20"/>
                      <w:color w:val="000000"/>
                    </w:rPr>
                    <w:t>25-30人/分钟</w:t>
                  </w:r>
                  <w:r>
                    <w:br/>
                  </w:r>
                  <w:r>
                    <w:rPr>
                      <w:rFonts w:ascii="仿宋_GB2312" w:hAnsi="仿宋_GB2312" w:cs="仿宋_GB2312" w:eastAsia="仿宋_GB2312"/>
                      <w:sz w:val="20"/>
                      <w:color w:val="000000"/>
                    </w:rPr>
                    <w:t>上电后进入通行状态所需时间：</w:t>
                  </w:r>
                  <w:r>
                    <w:rPr>
                      <w:rFonts w:ascii="仿宋_GB2312" w:hAnsi="仿宋_GB2312" w:cs="仿宋_GB2312" w:eastAsia="仿宋_GB2312"/>
                      <w:sz w:val="20"/>
                      <w:color w:val="000000"/>
                    </w:rPr>
                    <w:t>≤3秒</w:t>
                  </w:r>
                  <w:r>
                    <w:br/>
                  </w:r>
                  <w:r>
                    <w:rPr>
                      <w:rFonts w:ascii="仿宋_GB2312" w:hAnsi="仿宋_GB2312" w:cs="仿宋_GB2312" w:eastAsia="仿宋_GB2312"/>
                      <w:sz w:val="20"/>
                      <w:color w:val="000000"/>
                    </w:rPr>
                    <w:t>自动复位功能：开闸后，在规定的时间内未通行系统将自动上锁，通行时间可调；</w:t>
                  </w:r>
                  <w:r>
                    <w:br/>
                  </w:r>
                  <w:r>
                    <w:rPr>
                      <w:rFonts w:ascii="仿宋_GB2312" w:hAnsi="仿宋_GB2312" w:cs="仿宋_GB2312" w:eastAsia="仿宋_GB2312"/>
                      <w:sz w:val="20"/>
                      <w:color w:val="000000"/>
                    </w:rPr>
                    <w:t>出现故障后的自动复位时间：</w:t>
                  </w:r>
                  <w:r>
                    <w:rPr>
                      <w:rFonts w:ascii="仿宋_GB2312" w:hAnsi="仿宋_GB2312" w:cs="仿宋_GB2312" w:eastAsia="仿宋_GB2312"/>
                      <w:sz w:val="20"/>
                      <w:color w:val="000000"/>
                    </w:rPr>
                    <w:t>≤10秒</w:t>
                  </w:r>
                  <w:r>
                    <w:br/>
                  </w:r>
                  <w:r>
                    <w:rPr>
                      <w:rFonts w:ascii="仿宋_GB2312" w:hAnsi="仿宋_GB2312" w:cs="仿宋_GB2312" w:eastAsia="仿宋_GB2312"/>
                      <w:sz w:val="20"/>
                      <w:color w:val="000000"/>
                    </w:rPr>
                    <w:t>通讯接口：标准</w:t>
                  </w:r>
                  <w:r>
                    <w:rPr>
                      <w:rFonts w:ascii="仿宋_GB2312" w:hAnsi="仿宋_GB2312" w:cs="仿宋_GB2312" w:eastAsia="仿宋_GB2312"/>
                      <w:sz w:val="20"/>
                      <w:color w:val="000000"/>
                    </w:rPr>
                    <w:t>RS485接口，距离≤1000米</w:t>
                  </w:r>
                  <w:r>
                    <w:br/>
                  </w:r>
                  <w:r>
                    <w:rPr>
                      <w:rFonts w:ascii="仿宋_GB2312" w:hAnsi="仿宋_GB2312" w:cs="仿宋_GB2312" w:eastAsia="仿宋_GB2312"/>
                      <w:sz w:val="20"/>
                      <w:color w:val="000000"/>
                    </w:rPr>
                    <w:t>输入接口：继电器开关信号或</w:t>
                  </w:r>
                  <w:r>
                    <w:rPr>
                      <w:rFonts w:ascii="仿宋_GB2312" w:hAnsi="仿宋_GB2312" w:cs="仿宋_GB2312" w:eastAsia="仿宋_GB2312"/>
                      <w:sz w:val="20"/>
                      <w:color w:val="000000"/>
                    </w:rPr>
                    <w:t>12V电平信号</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AI人脸识别一体机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双目红外摄像头，分辨率</w:t>
                  </w:r>
                  <w:r>
                    <w:rPr>
                      <w:rFonts w:ascii="仿宋_GB2312" w:hAnsi="仿宋_GB2312" w:cs="仿宋_GB2312" w:eastAsia="仿宋_GB2312"/>
                      <w:sz w:val="20"/>
                      <w:color w:val="000000"/>
                    </w:rPr>
                    <w:t>≥1920*1080,≥200w像素</w:t>
                  </w:r>
                  <w:r>
                    <w:br/>
                  </w:r>
                  <w:r>
                    <w:rPr>
                      <w:rFonts w:ascii="仿宋_GB2312" w:hAnsi="仿宋_GB2312" w:cs="仿宋_GB2312" w:eastAsia="仿宋_GB2312"/>
                      <w:sz w:val="20"/>
                      <w:color w:val="000000"/>
                    </w:rPr>
                    <w:t>≥7寸屏幕，分辨率≥1024x600，支持触屏</w:t>
                  </w:r>
                  <w:r>
                    <w:br/>
                  </w:r>
                  <w:r>
                    <w:rPr>
                      <w:rFonts w:ascii="仿宋_GB2312" w:hAnsi="仿宋_GB2312" w:cs="仿宋_GB2312" w:eastAsia="仿宋_GB2312"/>
                      <w:sz w:val="20"/>
                      <w:color w:val="000000"/>
                    </w:rPr>
                    <w:t>内置</w:t>
                  </w:r>
                  <w:r>
                    <w:rPr>
                      <w:rFonts w:ascii="仿宋_GB2312" w:hAnsi="仿宋_GB2312" w:cs="仿宋_GB2312" w:eastAsia="仿宋_GB2312"/>
                      <w:sz w:val="20"/>
                      <w:color w:val="000000"/>
                    </w:rPr>
                    <w:t>IC读卡模块</w:t>
                  </w:r>
                  <w:r>
                    <w:br/>
                  </w:r>
                  <w:r>
                    <w:rPr>
                      <w:rFonts w:ascii="仿宋_GB2312" w:hAnsi="仿宋_GB2312" w:cs="仿宋_GB2312" w:eastAsia="仿宋_GB2312"/>
                      <w:sz w:val="20"/>
                      <w:color w:val="000000"/>
                    </w:rPr>
                    <w:t>内置扬声器、麦克风</w:t>
                  </w:r>
                  <w:r>
                    <w:br/>
                  </w:r>
                  <w:r>
                    <w:rPr>
                      <w:rFonts w:ascii="仿宋_GB2312" w:hAnsi="仿宋_GB2312" w:cs="仿宋_GB2312" w:eastAsia="仿宋_GB2312"/>
                      <w:sz w:val="20"/>
                      <w:color w:val="000000"/>
                    </w:rPr>
                    <w:t>CPU算力≥1.2TOPs</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≥512MB，存储≥8GB</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≥1路RS232接口和≥1路RS485接口，≥1路开门信号，韦根输入及输出各≥1路，≥2路信号输入。</w:t>
                  </w:r>
                  <w:r>
                    <w:br/>
                  </w:r>
                  <w:r>
                    <w:rPr>
                      <w:rFonts w:ascii="仿宋_GB2312" w:hAnsi="仿宋_GB2312" w:cs="仿宋_GB2312" w:eastAsia="仿宋_GB2312"/>
                      <w:sz w:val="20"/>
                      <w:color w:val="000000"/>
                    </w:rPr>
                    <w:t>至少支持</w:t>
                  </w:r>
                  <w:r>
                    <w:rPr>
                      <w:rFonts w:ascii="仿宋_GB2312" w:hAnsi="仿宋_GB2312" w:cs="仿宋_GB2312" w:eastAsia="仿宋_GB2312"/>
                      <w:sz w:val="20"/>
                      <w:color w:val="000000"/>
                    </w:rPr>
                    <w:t>USB，2路Type-A</w:t>
                  </w:r>
                  <w:r>
                    <w:br/>
                  </w:r>
                  <w:r>
                    <w:rPr>
                      <w:rFonts w:ascii="仿宋_GB2312" w:hAnsi="仿宋_GB2312" w:cs="仿宋_GB2312" w:eastAsia="仿宋_GB2312"/>
                      <w:sz w:val="20"/>
                      <w:color w:val="000000"/>
                    </w:rPr>
                    <w:t>支持重启按钮和防拆按钮</w:t>
                  </w:r>
                  <w:r>
                    <w:br/>
                  </w:r>
                  <w:r>
                    <w:rPr>
                      <w:rFonts w:ascii="仿宋_GB2312" w:hAnsi="仿宋_GB2312" w:cs="仿宋_GB2312" w:eastAsia="仿宋_GB2312"/>
                      <w:sz w:val="20"/>
                      <w:color w:val="000000"/>
                    </w:rPr>
                    <w:t>支持有线（以太网），</w:t>
                  </w:r>
                  <w:r>
                    <w:rPr>
                      <w:rFonts w:ascii="仿宋_GB2312" w:hAnsi="仿宋_GB2312" w:cs="仿宋_GB2312" w:eastAsia="仿宋_GB2312"/>
                      <w:sz w:val="20"/>
                      <w:color w:val="000000"/>
                    </w:rPr>
                    <w:t>WIFI，蓝牙等</w:t>
                  </w:r>
                  <w:r>
                    <w:br/>
                  </w:r>
                  <w:r>
                    <w:rPr>
                      <w:rFonts w:ascii="仿宋_GB2312" w:hAnsi="仿宋_GB2312" w:cs="仿宋_GB2312" w:eastAsia="仿宋_GB2312"/>
                      <w:sz w:val="20"/>
                      <w:color w:val="000000"/>
                    </w:rPr>
                    <w:t>支持在云管理平台操作固件升级</w:t>
                  </w:r>
                  <w:r>
                    <w:br/>
                  </w:r>
                  <w:r>
                    <w:rPr>
                      <w:rFonts w:ascii="仿宋_GB2312" w:hAnsi="仿宋_GB2312" w:cs="仿宋_GB2312" w:eastAsia="仿宋_GB2312"/>
                      <w:sz w:val="20"/>
                      <w:color w:val="000000"/>
                    </w:rPr>
                    <w:t>支持硬件或云管理平台操作设备重启。</w:t>
                  </w:r>
                  <w:r>
                    <w:br/>
                  </w:r>
                  <w:r>
                    <w:rPr>
                      <w:rFonts w:ascii="仿宋_GB2312" w:hAnsi="仿宋_GB2312" w:cs="仿宋_GB2312" w:eastAsia="仿宋_GB2312"/>
                      <w:sz w:val="20"/>
                      <w:color w:val="000000"/>
                    </w:rPr>
                    <w:t>支持通过云管理平台操作或硬件设备上恢复出厂设置功能。</w:t>
                  </w:r>
                  <w:r>
                    <w:br/>
                  </w:r>
                  <w:r>
                    <w:rPr>
                      <w:rFonts w:ascii="仿宋_GB2312" w:hAnsi="仿宋_GB2312" w:cs="仿宋_GB2312" w:eastAsia="仿宋_GB2312"/>
                      <w:sz w:val="20"/>
                      <w:color w:val="000000"/>
                    </w:rPr>
                    <w:t>支持通过云管理平台设置每日允许通行的时间段。</w:t>
                  </w:r>
                  <w:r>
                    <w:br/>
                  </w:r>
                  <w:r>
                    <w:rPr>
                      <w:rFonts w:ascii="仿宋_GB2312" w:hAnsi="仿宋_GB2312" w:cs="仿宋_GB2312" w:eastAsia="仿宋_GB2312"/>
                      <w:sz w:val="20"/>
                      <w:color w:val="000000"/>
                    </w:rPr>
                    <w:t>门禁设备人脸用户信息数量</w:t>
                  </w:r>
                  <w:r>
                    <w:rPr>
                      <w:rFonts w:ascii="仿宋_GB2312" w:hAnsi="仿宋_GB2312" w:cs="仿宋_GB2312" w:eastAsia="仿宋_GB2312"/>
                      <w:sz w:val="20"/>
                      <w:color w:val="000000"/>
                    </w:rPr>
                    <w:t>≥3万份</w:t>
                  </w:r>
                  <w:r>
                    <w:br/>
                  </w:r>
                  <w:r>
                    <w:rPr>
                      <w:rFonts w:ascii="仿宋_GB2312" w:hAnsi="仿宋_GB2312" w:cs="仿宋_GB2312" w:eastAsia="仿宋_GB2312"/>
                      <w:sz w:val="20"/>
                      <w:color w:val="000000"/>
                    </w:rPr>
                    <w:t>门禁设备识别记录储存数量</w:t>
                  </w:r>
                  <w:r>
                    <w:rPr>
                      <w:rFonts w:ascii="仿宋_GB2312" w:hAnsi="仿宋_GB2312" w:cs="仿宋_GB2312" w:eastAsia="仿宋_GB2312"/>
                      <w:sz w:val="20"/>
                      <w:color w:val="000000"/>
                    </w:rPr>
                    <w:t>≥10万条</w:t>
                  </w:r>
                  <w:r>
                    <w:br/>
                  </w:r>
                  <w:r>
                    <w:rPr>
                      <w:rFonts w:ascii="仿宋_GB2312" w:hAnsi="仿宋_GB2312" w:cs="仿宋_GB2312" w:eastAsia="仿宋_GB2312"/>
                      <w:sz w:val="20"/>
                      <w:color w:val="000000"/>
                    </w:rPr>
                    <w:t>人脸识别率</w:t>
                  </w:r>
                  <w:r>
                    <w:rPr>
                      <w:rFonts w:ascii="仿宋_GB2312" w:hAnsi="仿宋_GB2312" w:cs="仿宋_GB2312" w:eastAsia="仿宋_GB2312"/>
                      <w:sz w:val="20"/>
                      <w:color w:val="000000"/>
                    </w:rPr>
                    <w:t>≥99%</w:t>
                  </w:r>
                  <w:r>
                    <w:br/>
                  </w:r>
                  <w:r>
                    <w:rPr>
                      <w:rFonts w:ascii="仿宋_GB2312" w:hAnsi="仿宋_GB2312" w:cs="仿宋_GB2312" w:eastAsia="仿宋_GB2312"/>
                      <w:sz w:val="20"/>
                      <w:color w:val="000000"/>
                    </w:rPr>
                    <w:t>单次人脸识别速度</w:t>
                  </w:r>
                  <w:r>
                    <w:rPr>
                      <w:rFonts w:ascii="仿宋_GB2312" w:hAnsi="仿宋_GB2312" w:cs="仿宋_GB2312" w:eastAsia="仿宋_GB2312"/>
                      <w:sz w:val="20"/>
                      <w:color w:val="000000"/>
                    </w:rPr>
                    <w:t>≤200ms</w:t>
                  </w:r>
                  <w:r>
                    <w:br/>
                  </w:r>
                  <w:r>
                    <w:rPr>
                      <w:rFonts w:ascii="仿宋_GB2312" w:hAnsi="仿宋_GB2312" w:cs="仿宋_GB2312" w:eastAsia="仿宋_GB2312"/>
                      <w:sz w:val="20"/>
                      <w:color w:val="000000"/>
                    </w:rPr>
                    <w:t>人脸识别距离</w:t>
                  </w:r>
                  <w:r>
                    <w:rPr>
                      <w:rFonts w:ascii="仿宋_GB2312" w:hAnsi="仿宋_GB2312" w:cs="仿宋_GB2312" w:eastAsia="仿宋_GB2312"/>
                      <w:sz w:val="20"/>
                      <w:color w:val="000000"/>
                    </w:rPr>
                    <w:t>0.5m-2m</w:t>
                  </w:r>
                  <w:r>
                    <w:br/>
                  </w:r>
                  <w:r>
                    <w:rPr>
                      <w:rFonts w:ascii="仿宋_GB2312" w:hAnsi="仿宋_GB2312" w:cs="仿宋_GB2312" w:eastAsia="仿宋_GB2312"/>
                      <w:sz w:val="20"/>
                      <w:color w:val="000000"/>
                    </w:rPr>
                    <w:t>支持活体检测</w:t>
                  </w:r>
                  <w:r>
                    <w:br/>
                  </w:r>
                  <w:r>
                    <w:rPr>
                      <w:rFonts w:ascii="仿宋_GB2312" w:hAnsi="仿宋_GB2312" w:cs="仿宋_GB2312" w:eastAsia="仿宋_GB2312"/>
                      <w:sz w:val="20"/>
                      <w:color w:val="000000"/>
                    </w:rPr>
                    <w:t>可设置后台登录密码，并显示密码强度</w:t>
                  </w:r>
                  <w:r>
                    <w:br/>
                  </w:r>
                  <w:r>
                    <w:rPr>
                      <w:rFonts w:ascii="仿宋_GB2312" w:hAnsi="仿宋_GB2312" w:cs="仿宋_GB2312" w:eastAsia="仿宋_GB2312"/>
                      <w:sz w:val="20"/>
                      <w:color w:val="000000"/>
                    </w:rPr>
                    <w:t>低温</w:t>
                  </w:r>
                  <w:r>
                    <w:rPr>
                      <w:rFonts w:ascii="仿宋_GB2312" w:hAnsi="仿宋_GB2312" w:cs="仿宋_GB2312" w:eastAsia="仿宋_GB2312"/>
                      <w:sz w:val="20"/>
                      <w:color w:val="000000"/>
                    </w:rPr>
                    <w:t>-30°C 土2°C到高温55°C土2°C工作正常</w:t>
                  </w:r>
                  <w:r>
                    <w:br/>
                  </w:r>
                  <w:r>
                    <w:rPr>
                      <w:rFonts w:ascii="仿宋_GB2312" w:hAnsi="仿宋_GB2312" w:cs="仿宋_GB2312" w:eastAsia="仿宋_GB2312"/>
                      <w:sz w:val="20"/>
                      <w:color w:val="000000"/>
                    </w:rPr>
                    <w:t>外壳防护等级</w:t>
                  </w:r>
                  <w:r>
                    <w:rPr>
                      <w:rFonts w:ascii="仿宋_GB2312" w:hAnsi="仿宋_GB2312" w:cs="仿宋_GB2312" w:eastAsia="仿宋_GB2312"/>
                      <w:sz w:val="20"/>
                      <w:color w:val="000000"/>
                    </w:rPr>
                    <w:t>≥IP65</w:t>
                  </w:r>
                  <w:r>
                    <w:br/>
                  </w:r>
                  <w:r>
                    <w:rPr>
                      <w:rFonts w:ascii="仿宋_GB2312" w:hAnsi="仿宋_GB2312" w:cs="仿宋_GB2312" w:eastAsia="仿宋_GB2312"/>
                      <w:sz w:val="20"/>
                      <w:color w:val="000000"/>
                    </w:rPr>
                    <w:t>支持设置识别比对阈值。</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调试费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硬件集成调试费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硬件集成调试费</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（四）</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信创费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信创环境适配费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信创环境适配，各程序改造迁移到信创操作系统</w:t>
                  </w:r>
                  <w:r>
                    <w:br/>
                  </w:r>
                  <w:r>
                    <w:rPr>
                      <w:rFonts w:ascii="仿宋_GB2312" w:hAnsi="仿宋_GB2312" w:cs="仿宋_GB2312" w:eastAsia="仿宋_GB2312"/>
                      <w:sz w:val="20"/>
                      <w:color w:val="000000"/>
                    </w:rPr>
                    <w:t>操作系统选用银河麒麟高级服务器</w:t>
                  </w:r>
                  <w:r>
                    <w:rPr>
                      <w:rFonts w:ascii="仿宋_GB2312" w:hAnsi="仿宋_GB2312" w:cs="仿宋_GB2312" w:eastAsia="仿宋_GB2312"/>
                      <w:sz w:val="20"/>
                      <w:color w:val="000000"/>
                    </w:rPr>
                    <w:t>OS，java环境使用华为毕昇JDK，容器环境Docker Containerd</w:t>
                  </w:r>
                  <w:r>
                    <w:br/>
                  </w:r>
                  <w:r>
                    <w:rPr>
                      <w:rFonts w:ascii="仿宋_GB2312" w:hAnsi="仿宋_GB2312" w:cs="仿宋_GB2312" w:eastAsia="仿宋_GB2312"/>
                      <w:sz w:val="20"/>
                      <w:color w:val="000000"/>
                    </w:rPr>
                    <w:t>安全方面：</w:t>
                  </w:r>
                  <w:r>
                    <w:br/>
                  </w:r>
                  <w:r>
                    <w:rPr>
                      <w:rFonts w:ascii="仿宋_GB2312" w:hAnsi="仿宋_GB2312" w:cs="仿宋_GB2312" w:eastAsia="仿宋_GB2312"/>
                      <w:sz w:val="20"/>
                      <w:color w:val="000000"/>
                    </w:rPr>
                    <w:t>信创操作系统具备应用程序执行控制功能，阻止运行未认证应用。</w:t>
                  </w:r>
                  <w:r>
                    <w:br/>
                  </w:r>
                  <w:r>
                    <w:rPr>
                      <w:rFonts w:ascii="仿宋_GB2312" w:hAnsi="仿宋_GB2312" w:cs="仿宋_GB2312" w:eastAsia="仿宋_GB2312"/>
                      <w:sz w:val="20"/>
                      <w:color w:val="000000"/>
                    </w:rPr>
                    <w:t>存储采用</w:t>
                  </w:r>
                  <w:r>
                    <w:rPr>
                      <w:rFonts w:ascii="仿宋_GB2312" w:hAnsi="仿宋_GB2312" w:cs="仿宋_GB2312" w:eastAsia="仿宋_GB2312"/>
                      <w:sz w:val="20"/>
                      <w:color w:val="000000"/>
                    </w:rPr>
                    <w:t>RAID5，允许阵列中任意1块磁盘故障而不丢失数据，Cache断电保护。</w:t>
                  </w:r>
                  <w:r>
                    <w:br/>
                  </w:r>
                  <w:r>
                    <w:rPr>
                      <w:rFonts w:ascii="仿宋_GB2312" w:hAnsi="仿宋_GB2312" w:cs="仿宋_GB2312" w:eastAsia="仿宋_GB2312"/>
                      <w:sz w:val="20"/>
                      <w:color w:val="000000"/>
                    </w:rPr>
                    <w:t>性能方面：</w:t>
                  </w:r>
                  <w:r>
                    <w:br/>
                  </w:r>
                  <w:r>
                    <w:rPr>
                      <w:rFonts w:ascii="仿宋_GB2312" w:hAnsi="仿宋_GB2312" w:cs="仿宋_GB2312" w:eastAsia="仿宋_GB2312"/>
                      <w:sz w:val="20"/>
                      <w:color w:val="000000"/>
                    </w:rPr>
                    <w:t>适合运行虚拟化平台、大型数据库、以及需要并行处理的应用。</w:t>
                  </w:r>
                  <w:r>
                    <w:br/>
                  </w:r>
                  <w:r>
                    <w:rPr>
                      <w:rFonts w:ascii="仿宋_GB2312" w:hAnsi="仿宋_GB2312" w:cs="仿宋_GB2312" w:eastAsia="仿宋_GB2312"/>
                      <w:sz w:val="20"/>
                      <w:color w:val="000000"/>
                    </w:rPr>
                    <w:t>提供极快的系统响应和应用程序缓存，而大容量</w:t>
                  </w:r>
                  <w:r>
                    <w:rPr>
                      <w:rFonts w:ascii="仿宋_GB2312" w:hAnsi="仿宋_GB2312" w:cs="仿宋_GB2312" w:eastAsia="仿宋_GB2312"/>
                      <w:sz w:val="20"/>
                      <w:color w:val="000000"/>
                    </w:rPr>
                    <w:t>HDD则满足海量数据存储的需求。</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（五）</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服务器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应用服务器</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1．机架式服务器。</w:t>
                  </w:r>
                  <w:r>
                    <w:br/>
                  </w:r>
                  <w:r>
                    <w:rPr>
                      <w:rFonts w:ascii="仿宋_GB2312" w:hAnsi="仿宋_GB2312" w:cs="仿宋_GB2312" w:eastAsia="仿宋_GB2312"/>
                      <w:sz w:val="20"/>
                      <w:color w:val="000000"/>
                    </w:rPr>
                    <w:t>2．处理器不低于：实配2颗CPU，20核，40线程，2.4GHZ。</w:t>
                  </w:r>
                  <w:r>
                    <w:br/>
                  </w:r>
                  <w:r>
                    <w:rPr>
                      <w:rFonts w:ascii="仿宋_GB2312" w:hAnsi="仿宋_GB2312" w:cs="仿宋_GB2312" w:eastAsia="仿宋_GB2312"/>
                      <w:sz w:val="20"/>
                      <w:color w:val="000000"/>
                    </w:rPr>
                    <w:t>3．内存：2根≥64GB，DDR4。</w:t>
                  </w:r>
                  <w:r>
                    <w:br/>
                  </w:r>
                  <w:r>
                    <w:rPr>
                      <w:rFonts w:ascii="仿宋_GB2312" w:hAnsi="仿宋_GB2312" w:cs="仿宋_GB2312" w:eastAsia="仿宋_GB2312"/>
                      <w:sz w:val="20"/>
                      <w:color w:val="000000"/>
                    </w:rPr>
                    <w:t>4．硬盘：2块≥480GB SSD，3块≥8TB 7.2K SATA HDD。</w:t>
                  </w:r>
                  <w:r>
                    <w:br/>
                  </w:r>
                  <w:r>
                    <w:rPr>
                      <w:rFonts w:ascii="仿宋_GB2312" w:hAnsi="仿宋_GB2312" w:cs="仿宋_GB2312" w:eastAsia="仿宋_GB2312"/>
                      <w:sz w:val="20"/>
                      <w:color w:val="000000"/>
                    </w:rPr>
                    <w:t>5. 网卡：双口千兆网卡。</w:t>
                  </w:r>
                  <w:r>
                    <w:br/>
                  </w:r>
                  <w:r>
                    <w:rPr>
                      <w:rFonts w:ascii="仿宋_GB2312" w:hAnsi="仿宋_GB2312" w:cs="仿宋_GB2312" w:eastAsia="仿宋_GB2312"/>
                      <w:sz w:val="20"/>
                      <w:color w:val="000000"/>
                    </w:rPr>
                    <w:t>6. 电源：实配2块*550W。</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采购人指定地点，安装、调试完毕并且验收合格后，如无质量、技术、服务、安全等问题，乙方向甲方提供付款所需的相关资料、发票等，达到付款条件后，甲方向上级申请，待申请批复后，甲方向乙方一次性支付合同价款的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质保期三年，质保期内出现质量问题予以免费维修或调换。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(一)合同中未约定的，按《民法典》中的相关条款执行。 (二)如乙方事先未征得甲方书面同意而单方面延迟交货的，每逾期一日按照合同总额的万分之三 承担违约责任：乙方逾期累计15天以上的，甲方有权解除合同，并承担合同价款1%的违约金。 (三)乙方所供产品不符合磋商文件规定或不合格的或本项目不能通过验收的，甲方有权解除合同，同时乙方应赔偿相应损失。 (四)部分产品不合格的，甲方有权要求乙方在指定期间内免费更换，乙方拒不更换的，甲方有权自行或委托第三方购买，但产品供应费、运输费等合理费用由乙方承担。 (五)因乙方提供的产品侵害他人权利或者造成甲方损害的，乙方承担全部赔偿责任。 (六)乙方在提供产品过程中造成他人损害的，由乙方承担全部责任。 (七)双方拟定的其他条款。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提供有效存续的企业营业执照或事业单位法人证书或专业服务机构执业许可证或民办非企业单位登记证书，自然人投标的提供其身份证明；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响应文件截止时间不足一年的可提供成立后任意时段的资产负债表），或其开标前六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开标的，须出具法人身份证，并与营业执照上信息一致。法定代表人授权代表参加开标的，须出具法定代表人授权书及授权代表身份证、授权代表本单位证明（开标前的个人养老保险缴纳证明）。 法人的分支机构参与开标时，除提供《法定代表人授权委托书》外，还须同时提供法人给分支机构出具的授权书。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采购文件中▲为重要技术指标、参数；其他为一般指标、参数。 1.投标供应商▲重要技术指标、参数完全符合、响应招标文件参数要求没有负偏离计15分；▲项（共5项）每负偏离一项的,扣3分，扣完为止；（备注：“▲”项技术参数必须提供证明材料进行佐证，否则视为负偏离，证明材料包括但不限于第三方检测报告、产品说明书等，并经评审小组审定方可计分。） 2、一般技术指标负偏离≥5项的扣3分，一般技术指标负偏离≥10项及以上的扣6分，一般技术指标负偏离≥15项及以上的扣10分，扣完为止；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产品供货渠道正常，无劣质、翻新、瑕疵产品及产权纠纷，针对本项目提供所有产品的来源渠道合法证明材料（包括但不限于销售协议、代理协议、原厂授权等）计2分，未提供或提供不全不计分。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1、评审内容 根据供应商对本项目拟定的质量保证措施，进行综合评审，内容包含:①产品技术保障措施；②产品质量保障措施；③产品服务质量保障措施；④项目实施质量保障措施；⑤质量质检控制及流程方案；⑥安装调试质量保障措施；⑦质保期内出现质量问题时的应对；⑧质量管理团队建设。 2、评审标准 ①完整性：方案必须全面，对评审内容中的各项要求有详细描述； ②可实施性：切合本项目实际情况，提出步骤清晰、合理的方案； ③针对性：方案能够紧扣项目实际情况，内容科学合理。 3、赋分标准（满分12分） ①产品技术保障措施：每完全满足一个评审标准得0.5分，满分1.5分； ②产品质量保障措施：每完全满足一个评审标准得0.5分，满分1.5分； ③产品服务质量保障措施：每完全满足一个评审标准得0.5分，满分1.5分； ④项目实施质量保障措施：每完全满足一个评审标准得0.5分，满分1.5分； ⑤质量质检控制及流程方案：每完全满足一个评审标准得0.5分，满分1.5分； ⑥安装调试质量保障措施：每完全满足一个评审标准得0.5分，满分1.5分； ⑦质保期内出现质量问题时的应对：每完全满足一个评审标准得0.5分，满分1.5分； ⑧质量管理团队建设：每完全满足一个评审标准得0.5分，满分1.5分。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根据供应商针对本项目提供① 人员组织架构、②拟派人员数量、 ③人员分工进行评审。（证明资料 包括但不限于身份证、工作经历、劳动合同等）。由评标委员会综合赋分0-6分。每缺一项扣2分，扣完为止，每有一项内容中与响应需求不匹配或不能满足采购需求的扣1分。未提供拟派人员或证明资料的不计分。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1、评审内容 根据供应商对本项目拟定的应急保障方案，进行综合评审，内容包含:①进度延误；②出现质量问题时的补救措施；③应急储备预案；④应急处置流程。 2、评审标准 ①完整性：方案必须全面，对评审内容中的各项要求有详细描述； ②可实施性：切合本项目实际情况，提出步骤清晰、合理的方案； ③针对性：方案能够紧扣项目实际情况，内容科学合理。 3、赋分标准（满分6分） ①进度延误：每完全满足一个评审标准得0.5分，满分1.5分； ②出现质量问题时的补救措施：每完全满足一个评审标准得0.5分，满分1.5分； ③应急储备预案：每完全满足一个评审标准得0.5分，满分1.5分； ④应急处置流程：每完全满足一个评审标准得0.5分，满分1.5分。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根据供应商对本项目拟定的售后服务方案，进行综合评审，内容包含：①总体售后服务方案；②售后服务网点的设定及拟投入售后服务人员配置情况；③故障处理的响应时间和安排计划；④质保期内保障维修服务及质保期外保障维修服务； 2、评审标准 ①完整性：方案必须全面，对评审内容中的各项要求有详细描述； ②可实施性：切合本项目实际情况，提出步骤清晰、合理的方案； ③针对性：方案能够紧扣项目实际情况，内容科学合理。 3、赋分标准（满分6分） ①总体售后服务方案：每完全满足一个评审标准得0.5分，满分1.5分； ②售后服务网点的设定及拟投入售后服务人员配置情况：每完全满足一个评审标准得0.5分，满分1.5分； ③故障处理的响应时间和安排计划：每完全满足一个评审标准得0.5分，满分1.5分； ④质保期内保障维修服务及质保期外保障维修服务：每完全满足一个评审标准得0.5分，满分1.5分；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根据供应商对本项目拟定的培训方案，进行综合评审，内容包含:①培训方案；②培训计划、培训方式、培训周期；③培训人员资质详情；④培训方案对产品组成部分的覆盖；⑤培训方案对产品功能部分的覆盖；⑥培训方案对产品维保部分的覆盖。 2、评审标准 ①完整性：方案必须全面，对评审内容中的各项要求有详细描述； ②可实施性：切合本项目实际情况，提出步骤清晰、合理的方案； ③针对性：方案能够紧扣项目实际情况，内容科学合理。 3、赋分标准（满分9分） ①培训方案：每完全满足一个评审标准得0.5分，满分1.5分； ②培训计划、培训方式、培训周期：每完全满足一个评审标准得0.5分，满分1.5分； ③培训人员资质详情： ④培训方案对产品组成部分的覆盖：每完全满足一个评审标准得0.5分，满分1.5分； ⑤培训方案对产品功能部分的覆盖：每完全满足一个评审标准得0.5分，满分1.5分； ⑥培训方案对产品维保部分的覆盖：每完全满足一个评审标准得0.5分，满分1.5分。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提供投标人的2021年1月1日至今已完成的类似项目业绩，业绩以合同签订时间为准，每提供一份计2分，满分4分。 （注：投标文件中提供合同复印件加盖供应商公章。）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对符合政策性扣减的有效投标报价进行政策性扣减，给予 10 %的扣除，并依据扣减后的价格（评审价格）进行价格评审。满足招标文件要求且最后报价最低的投标人的价格为评审基准价，其价格分为满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