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CA41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合同格式与主要条款</w:t>
      </w:r>
    </w:p>
    <w:p w14:paraId="2BABE4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本合同仅作为参考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）</w:t>
      </w:r>
    </w:p>
    <w:p w14:paraId="27997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一、服务内容：</w:t>
      </w:r>
    </w:p>
    <w:p w14:paraId="62168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（一）服务内容：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种植乔木65株、灌木3364m</w:t>
      </w:r>
      <w:r>
        <w:rPr>
          <w:rFonts w:hint="eastAsia" w:ascii="宋体" w:hAnsi="宋体" w:eastAsia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，木平台一铺装13.9m</w:t>
      </w:r>
      <w:r>
        <w:rPr>
          <w:rFonts w:hint="eastAsia" w:ascii="宋体" w:hAnsi="宋体" w:eastAsia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，木平台二铺装669.78m</w:t>
      </w:r>
      <w:r>
        <w:rPr>
          <w:rFonts w:hint="eastAsia" w:ascii="宋体" w:hAnsi="宋体" w:eastAsia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，木平台三铺装344.32m</w:t>
      </w:r>
      <w:r>
        <w:rPr>
          <w:rFonts w:hint="eastAsia" w:ascii="宋体" w:hAnsi="宋体" w:eastAsia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，木栏杆224.96m，瞭望台1座，打卡相框2座，景架3座，特色景墙2座，景墙3座，候车廊架基础及立面地面铺装，人行道铺装6.24m</w:t>
      </w:r>
      <w:r>
        <w:rPr>
          <w:rFonts w:hint="eastAsia" w:ascii="宋体" w:hAnsi="宋体" w:eastAsia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，雕塑2个。</w:t>
      </w:r>
    </w:p>
    <w:p w14:paraId="27243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（二）服务地点：西安市长安区南部。</w:t>
      </w:r>
    </w:p>
    <w:p w14:paraId="65878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（三）服务期限：10天</w:t>
      </w:r>
    </w:p>
    <w:p w14:paraId="0BDE3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二、合同价款</w:t>
      </w:r>
    </w:p>
    <w:p w14:paraId="651F4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（一）合同总价包括：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五台街道2025年美丽村庄片区项目设计</w:t>
      </w:r>
      <w:r>
        <w:rPr>
          <w:rFonts w:hint="eastAsia" w:ascii="宋体" w:hAnsi="宋体" w:eastAsia="宋体" w:cs="宋体"/>
          <w:bCs/>
          <w:sz w:val="21"/>
          <w:szCs w:val="21"/>
        </w:rPr>
        <w:t>等费用。</w:t>
      </w:r>
    </w:p>
    <w:p w14:paraId="197CB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（二）合同总价一次性包死，不受市场价格变化因素的影响。</w:t>
      </w:r>
    </w:p>
    <w:p w14:paraId="7B0C8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三、结算方式及付款方式</w:t>
      </w:r>
      <w:bookmarkStart w:id="0" w:name="_GoBack"/>
      <w:bookmarkEnd w:id="0"/>
    </w:p>
    <w:p w14:paraId="1DD02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（一）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结算方式：</w:t>
      </w:r>
    </w:p>
    <w:p w14:paraId="13945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按照甲方要求提供相应的成果文件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。</w:t>
      </w:r>
    </w:p>
    <w:p w14:paraId="4A77F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二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支付方式：</w:t>
      </w:r>
    </w:p>
    <w:p w14:paraId="0A2E3B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left="0" w:leftChars="0" w:right="0" w:rightChars="0" w:firstLine="420" w:firstLineChars="200"/>
        <w:textAlignment w:val="auto"/>
        <w:outlineLvl w:val="9"/>
        <w:rPr>
          <w:rFonts w:hint="default" w:ascii="宋体" w:hAnsi="宋体" w:eastAsia="宋体" w:cs="宋体"/>
          <w:bCs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1</w:t>
      </w:r>
      <w:r>
        <w:rPr>
          <w:rFonts w:hint="eastAsia" w:ascii="宋体" w:hAnsi="宋体" w:cs="宋体"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付款方式</w:t>
      </w:r>
      <w:r>
        <w:rPr>
          <w:rFonts w:hint="eastAsia" w:ascii="宋体" w:hAnsi="宋体" w:cs="宋体"/>
          <w:bCs/>
          <w:kern w:val="2"/>
          <w:sz w:val="21"/>
          <w:szCs w:val="21"/>
          <w:lang w:val="en-US" w:eastAsia="zh-CN" w:bidi="ar-SA"/>
        </w:rPr>
        <w:t>：</w:t>
      </w:r>
      <w:r>
        <w:rPr>
          <w:rFonts w:hint="eastAsia" w:ascii="宋体" w:hAnsi="宋体" w:cs="宋体"/>
          <w:bCs/>
          <w:kern w:val="2"/>
          <w:sz w:val="21"/>
          <w:szCs w:val="21"/>
          <w:u w:val="single"/>
          <w:lang w:val="en-US" w:eastAsia="zh-CN" w:bidi="ar-SA"/>
        </w:rPr>
        <w:t xml:space="preserve">                        </w:t>
      </w:r>
    </w:p>
    <w:p w14:paraId="32EDE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四、服务承诺</w:t>
      </w:r>
    </w:p>
    <w:p w14:paraId="27148B9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1.乙方应当根据相关规范要求按合同服务期要求确保项目完成。</w:t>
      </w:r>
    </w:p>
    <w:p w14:paraId="53D2291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2.必须保证</w:t>
      </w:r>
      <w:r>
        <w:rPr>
          <w:rFonts w:hint="eastAsia" w:hAnsi="宋体" w:cs="宋体"/>
          <w:bCs/>
          <w:kern w:val="2"/>
          <w:sz w:val="21"/>
          <w:szCs w:val="21"/>
          <w:lang w:val="en-US" w:eastAsia="zh-CN" w:bidi="ar-SA"/>
        </w:rPr>
        <w:t>设计成果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符合现行规范标准要求；</w:t>
      </w:r>
    </w:p>
    <w:p w14:paraId="0DE331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3.必须保证</w:t>
      </w:r>
      <w:r>
        <w:rPr>
          <w:rFonts w:hint="eastAsia" w:hAnsi="宋体" w:cs="宋体"/>
          <w:bCs/>
          <w:kern w:val="2"/>
          <w:sz w:val="21"/>
          <w:szCs w:val="21"/>
          <w:lang w:val="en-US" w:eastAsia="zh-CN" w:bidi="ar-SA"/>
        </w:rPr>
        <w:t>设计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人员符合行业资质要求。</w:t>
      </w:r>
    </w:p>
    <w:p w14:paraId="0B3BCE6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4.国家法律、法规所规定由乙方承担的其它责任。</w:t>
      </w:r>
    </w:p>
    <w:p w14:paraId="2D43BE2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5.乙方人员引起的所有人身及财产损害均由乙方自行承担，与甲方无关。</w:t>
      </w:r>
    </w:p>
    <w:p w14:paraId="7E9A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五、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甲乙双方责任</w:t>
      </w:r>
      <w:r>
        <w:rPr>
          <w:rFonts w:hint="eastAsia" w:ascii="宋体" w:hAnsi="宋体" w:eastAsia="宋体" w:cs="宋体"/>
          <w:b/>
          <w:sz w:val="21"/>
          <w:szCs w:val="21"/>
        </w:rPr>
        <w:t>：</w:t>
      </w:r>
    </w:p>
    <w:p w14:paraId="2FBEA4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1、合同一经签订，甲乙双方不得擅自变更或终止合同。甲乙双方必须遵守并执行合同中的各项规定，保证合同的正常履行。任何一方未履行本协议项下的义务均被视为违约。除因不可抗力因素造成协议无法履行外，任何一方违反违约应当向守约方支付因争议、索赔、诉讼而遭受的全部损失及相关费用，该费用包括但不限于诉讼费、公证费、鉴定费、保全费、律师费、差旅费等。</w:t>
      </w:r>
    </w:p>
    <w:p w14:paraId="208A7AB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2、乙方应当在规定的时间内保质保量完成工作任务，如因乙方工作人员在履行职务过程中的疏忽、失职、过错等故意或者过失原因造成甲方工作计划延误，乙方应承担合同总价款20%作为违约金或者赔偿责任或采取补救措施，甲方有权解除合同。</w:t>
      </w:r>
    </w:p>
    <w:p w14:paraId="4BFA562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3、若因乙方原因造成工作成果不能通过相关单位评审，乙方无条件修改并最终通过评审。若合理期限内最终不能通过评审，乙方应承担合同总价款20%作为违约金或者或赔偿由此给甲方造成的一切损失，甲方有权解除合同。</w:t>
      </w:r>
    </w:p>
    <w:p w14:paraId="6F81DE8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4、乙方编制设计报告，若在甲方评审时相关部门被认为不适用，乙方应无条件给予整改或采取补救措施，以达到甲方评审顺利通过的要求，但不能延误工期。</w:t>
      </w:r>
    </w:p>
    <w:p w14:paraId="4721EB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5、甲方应积极配合乙方的工作，保证提供的资料和技术成果真实可靠，为乙方的工作提供便利条件。</w:t>
      </w:r>
    </w:p>
    <w:p w14:paraId="4BA22D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6、对于提供甲方的技术资料及技术成果，乙方有义务保密，不得向第三方转让，否则，甲方有权对因此造成的损失追究责任。</w:t>
      </w:r>
    </w:p>
    <w:p w14:paraId="70B6B7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0" w:firstLineChars="200"/>
        <w:textAlignment w:val="auto"/>
        <w:outlineLvl w:val="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7、甲方按照约定按时给乙方支付服务费用，逾期不付款的，应当向乙方支付每天万分之五的违约金或赔偿给乙方造成的损失。</w:t>
      </w:r>
    </w:p>
    <w:p w14:paraId="4A363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1"/>
          <w:szCs w:val="21"/>
        </w:rPr>
        <w:t>、验收</w:t>
      </w:r>
    </w:p>
    <w:p w14:paraId="78F7E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（一）服务期满后，采购人根据合同要求，进行验收，确认服务标准及服务质量。验收合格后，填写政府采购项目验收单（一式四份）作为对项目的最终认可。</w:t>
      </w:r>
    </w:p>
    <w:p w14:paraId="0C969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（二）验收依据</w:t>
      </w:r>
    </w:p>
    <w:p w14:paraId="1FB1B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1、磋商文件、响应文件、澄清表（函）；</w:t>
      </w:r>
    </w:p>
    <w:p w14:paraId="686F1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2、本合同及附件文本；</w:t>
      </w:r>
    </w:p>
    <w:p w14:paraId="18F13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3、国家相应的标准、规范。</w:t>
      </w:r>
    </w:p>
    <w:p w14:paraId="4284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1"/>
          <w:szCs w:val="21"/>
        </w:rPr>
        <w:t>、违约责任</w:t>
      </w:r>
    </w:p>
    <w:p w14:paraId="6A515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1"/>
          <w:szCs w:val="21"/>
        </w:rPr>
        <w:t>按《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民法典</w:t>
      </w:r>
      <w:r>
        <w:rPr>
          <w:rFonts w:hint="eastAsia" w:ascii="宋体" w:hAnsi="宋体" w:eastAsia="宋体" w:cs="宋体"/>
          <w:bCs/>
          <w:sz w:val="21"/>
          <w:szCs w:val="21"/>
        </w:rPr>
        <w:t>》中的相关条款执行。</w:t>
      </w:r>
    </w:p>
    <w:p w14:paraId="3CD1A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1"/>
          <w:szCs w:val="21"/>
        </w:rPr>
        <w:t>未按合同要求，采购人应当将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1"/>
          <w:szCs w:val="21"/>
        </w:rPr>
        <w:t>违约的情况以及拟采取的措施以书面形式报政府采购监管部门，根据政府采购监管部门的处理意见，采购人有权依据《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民法典</w:t>
      </w:r>
      <w:r>
        <w:rPr>
          <w:rFonts w:hint="eastAsia" w:ascii="宋体" w:hAnsi="宋体" w:eastAsia="宋体" w:cs="宋体"/>
          <w:bCs/>
          <w:sz w:val="21"/>
          <w:szCs w:val="21"/>
        </w:rPr>
        <w:t>》有关条款及合同约定终止合同，并要求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1"/>
          <w:szCs w:val="21"/>
        </w:rPr>
        <w:t>承担违约责任。同时，政府采购监管部门有权依据《政府采购法》及相关法律法规对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1"/>
          <w:szCs w:val="21"/>
        </w:rPr>
        <w:t>的违法行为进行相应的处罚。</w:t>
      </w:r>
    </w:p>
    <w:p w14:paraId="24DBC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3、合同争议的解决：合同执行中发生争议的，当事人双方应协商解决，协商达不成一致时，可向当地人民法院提请诉讼。</w:t>
      </w:r>
    </w:p>
    <w:p w14:paraId="31A00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21"/>
          <w:szCs w:val="21"/>
        </w:rPr>
        <w:t>、合同生效及其他</w:t>
      </w:r>
    </w:p>
    <w:p w14:paraId="200CB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1、本合同自签订之日起生效。</w:t>
      </w:r>
    </w:p>
    <w:p w14:paraId="0249D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2、合同一式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份，采购人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份、服务商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份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。</w:t>
      </w:r>
    </w:p>
    <w:p w14:paraId="7B78D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3、未尽事宜由双方在签订合同时具体明确或签订补充合同。</w:t>
      </w:r>
    </w:p>
    <w:p w14:paraId="35DFA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甲方：   （盖章）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乙方：   （盖章）</w:t>
      </w:r>
    </w:p>
    <w:p w14:paraId="1F068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授权代表：   （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签字或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盖章）     法定代表人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授权代表：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签字或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盖章） </w:t>
      </w:r>
    </w:p>
    <w:p w14:paraId="0490D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地    址：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地    址：</w:t>
      </w:r>
    </w:p>
    <w:p w14:paraId="30140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开户银行：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开户银行：</w:t>
      </w:r>
    </w:p>
    <w:p w14:paraId="61F77213">
      <w:pPr>
        <w:keepNext w:val="0"/>
        <w:keepLines w:val="0"/>
        <w:pageBreakBefore w:val="0"/>
        <w:widowControl w:val="0"/>
        <w:tabs>
          <w:tab w:val="right" w:pos="8765"/>
        </w:tabs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账    号：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账    号：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ab/>
      </w:r>
    </w:p>
    <w:p w14:paraId="0B439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电    话：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电    话：</w:t>
      </w:r>
    </w:p>
    <w:p w14:paraId="60C9B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传    真：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传    真：</w:t>
      </w:r>
    </w:p>
    <w:p w14:paraId="3B2FC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100" w:beforeAutospacing="0" w:after="0" w:afterLines="100" w:afterAutospacing="0"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签订日期：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日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签订日期：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</w:p>
    <w:p w14:paraId="536761AC"/>
    <w:sectPr>
      <w:footnotePr>
        <w:numFmt w:val="decimalEnclosedCircleChinese"/>
        <w:numRestart w:val="eachPage"/>
      </w:footnotePr>
      <w:pgSz w:w="12240" w:h="15840"/>
      <w:pgMar w:top="1134" w:right="1134" w:bottom="1134" w:left="1134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9683B"/>
    <w:rsid w:val="04690D8F"/>
    <w:rsid w:val="0F99683B"/>
    <w:rsid w:val="24554696"/>
    <w:rsid w:val="2F047B26"/>
    <w:rsid w:val="49892A50"/>
    <w:rsid w:val="50E7376D"/>
    <w:rsid w:val="5285323E"/>
    <w:rsid w:val="588C7DCC"/>
    <w:rsid w:val="5A1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1523</Words>
  <Characters>1581</Characters>
  <Lines>0</Lines>
  <Paragraphs>0</Paragraphs>
  <TotalTime>5</TotalTime>
  <ScaleCrop>false</ScaleCrop>
  <LinksUpToDate>false</LinksUpToDate>
  <CharactersWithSpaces>1866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2025-10-27T01:57:00Z</dcterms:created>
  <dc:creator> 风信子</dc:creator>
  <cp:lastModifiedBy> 风信子</cp:lastModifiedBy>
  <dcterms:modified xsi:type="dcterms:W3CDTF">2025-11-04T08:56:14Z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11A990E896904B94B8DE2D5CD9B9D720_11</vt:lpwstr>
  </property>
  <property fmtid="{D5CDD505-2E9C-101B-9397-08002B2CF9AE}" pid="4" name="KSOTemplateDocerSaveRecord">
    <vt:lpwstr>eyJoZGlkIjoiNmIyYzg0MTFmNWMzYmVlNjc0YjlhYWJlN2RjYTUzMDAiLCJ1c2VySWQiOiI2MjA4MDUzMTYifQ==</vt:lpwstr>
  </property>
</Properties>
</file>