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版本号：KHXM-ZB-253120251201001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综合楼新建项目设计服务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KHXM-ZB-2531</w:t>
      </w:r>
      <w:r>
        <w:br/>
      </w:r>
      <w:r>
        <w:br/>
      </w:r>
      <w:r>
        <w:br/>
      </w:r>
    </w:p>
    <w:p>
      <w:pPr>
        <w:pStyle w:val="null3"/>
        <w:jc w:val="center"/>
        <w:outlineLvl w:val="2"/>
      </w:pPr>
      <w:r>
        <w:rPr>
          <w:rFonts w:ascii="仿宋_GB2312" w:hAnsi="仿宋_GB2312" w:cs="仿宋_GB2312" w:eastAsia="仿宋_GB2312"/>
          <w:sz w:val="28"/>
          <w:b/>
        </w:rPr>
        <w:t>西安市长安区子午街道中心学校</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西安市长安区子午街道中心学校</w:t>
      </w:r>
      <w:r>
        <w:rPr>
          <w:rFonts w:ascii="仿宋_GB2312" w:hAnsi="仿宋_GB2312" w:cs="仿宋_GB2312" w:eastAsia="仿宋_GB2312"/>
        </w:rPr>
        <w:t>委托，拟对</w:t>
      </w:r>
      <w:r>
        <w:rPr>
          <w:rFonts w:ascii="仿宋_GB2312" w:hAnsi="仿宋_GB2312" w:cs="仿宋_GB2312" w:eastAsia="仿宋_GB2312"/>
        </w:rPr>
        <w:t>综合楼新建项目设计服务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KHXM-ZB-2531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综合楼新建项目设计服务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西安市长安区子午街道中心学校综合楼新建项目，拟建建筑占地面积约1200㎡，层数3层，总建筑面积约2450㎡，其中学生食堂约600㎡。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采购包1（综合楼新建项目设计服务）：属于专门面向中小企业采购。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1、有效的主体资格证明：具有独立承担民事责任的法人、其他组织或自然人，提供有效的营业执照等相应证明文件，非法人单位参照执行</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3、税收缴纳证明：提供递交投标文件截止之日前一年内任意一个月的纳税证明或完税证明（任意税种），依法免税的单位应提供相关证明材料</w:t>
      </w:r>
    </w:p>
    <w:p>
      <w:pPr>
        <w:pStyle w:val="null3"/>
      </w:pPr>
      <w:r>
        <w:rPr>
          <w:rFonts w:ascii="仿宋_GB2312" w:hAnsi="仿宋_GB2312" w:cs="仿宋_GB2312" w:eastAsia="仿宋_GB2312"/>
        </w:rPr>
        <w:t>4、社保资金缴纳证明：提供递交投标文件截止之日前一年内任意一个月的社会保障资金缴存单据或社保机构开具的社会保险参保缴费情况证明。依法不需要缴纳社会保障资金的投标人应提供相关证明文件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5、具有履行本合同所必需的设备和专业技术能力：提供具有履行本合同所必需的设备和专业技术能力的声明</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7、法定代表人（主要负责人）委托授权书\ 身份证明：投标单位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8、企业资质：供应商应具备建设行政主管部门核发的工程设计综合资质或建筑行业工程设计乙级及以上资质</w:t>
      </w:r>
    </w:p>
    <w:p>
      <w:pPr>
        <w:pStyle w:val="null3"/>
      </w:pPr>
      <w:r>
        <w:rPr>
          <w:rFonts w:ascii="仿宋_GB2312" w:hAnsi="仿宋_GB2312" w:cs="仿宋_GB2312" w:eastAsia="仿宋_GB2312"/>
        </w:rPr>
        <w:t>9、项目负责人：拟派设计负责人应具备二级注册建筑师及以上执业资格，且在本单位注册</w:t>
      </w:r>
    </w:p>
    <w:p>
      <w:pPr>
        <w:pStyle w:val="null3"/>
      </w:pPr>
      <w:r>
        <w:rPr>
          <w:rFonts w:ascii="仿宋_GB2312" w:hAnsi="仿宋_GB2312" w:cs="仿宋_GB2312" w:eastAsia="仿宋_GB2312"/>
        </w:rPr>
        <w:t>10、“信用中国”查询结果：投标人不得为“信用中国 ”网站中列入失信被执行人和重大税收违法案件当事人名单的投标人，不得为中国政府采购网政府采购严重违法失信行为记录名单中被财政部门禁止参加政府采购活动的投标人（提供查询结果网页截图并加盖投标人公章）</w:t>
      </w:r>
    </w:p>
    <w:p>
      <w:pPr>
        <w:pStyle w:val="null3"/>
      </w:pPr>
      <w:r>
        <w:rPr>
          <w:rFonts w:ascii="仿宋_GB2312" w:hAnsi="仿宋_GB2312" w:cs="仿宋_GB2312" w:eastAsia="仿宋_GB2312"/>
        </w:rPr>
        <w:t>11、信用记录审查结果：符合《财政部关于在政府采购活动中查询及使用信用记录有关问题的通知》（财库【2016】125 号）文件中信用查询的要求；（此项由采购人与采购代理单位在开标时查询，以现场查询为准）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西安市长安区子午街道中心学校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长安区子午街道甲字8号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西安市长安区子午街道中心学校经办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13571933390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王同鑫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采购包1：379,300.00元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西安市长安区子午街道中心学校</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西安市长安区子午街道中心学校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西安市长安区子午街道中心学校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联系人：王同鑫</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西安市长安区子午街道中心学校综合楼新建项目，拟建建筑占地面积约1200㎡，层数3层，总建筑面积约2450㎡，其中学生食堂约600㎡。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379,300.00</w:t>
      </w:r>
    </w:p>
    <w:p>
      <w:pPr>
        <w:pStyle w:val="null3"/>
      </w:pPr>
      <w:r>
        <w:rPr>
          <w:rFonts w:ascii="仿宋_GB2312" w:hAnsi="仿宋_GB2312" w:cs="仿宋_GB2312" w:eastAsia="仿宋_GB2312"/>
        </w:rPr>
        <w:t>采购包最高限价（元）: 379,300.00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379300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379,300.00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标的名称：379300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spacing w:before="150"/>
              <w:ind w:firstLine="420"/>
              <w:jc w:val="both"/>
            </w:pPr>
            <w:r>
              <w:rPr>
                <w:rFonts w:ascii="仿宋_GB2312" w:hAnsi="仿宋_GB2312" w:cs="仿宋_GB2312" w:eastAsia="仿宋_GB2312"/>
                <w:sz w:val="21"/>
              </w:rPr>
              <w:t>西安市长安区子午街道中心学校综合楼新建项目，拟建建筑占地面积约</w:t>
            </w:r>
            <w:r>
              <w:rPr>
                <w:rFonts w:ascii="仿宋_GB2312" w:hAnsi="仿宋_GB2312" w:cs="仿宋_GB2312" w:eastAsia="仿宋_GB2312"/>
                <w:sz w:val="21"/>
              </w:rPr>
              <w:t>1200</w:t>
            </w:r>
            <w:r>
              <w:rPr>
                <w:rFonts w:ascii="仿宋_GB2312" w:hAnsi="仿宋_GB2312" w:cs="仿宋_GB2312" w:eastAsia="仿宋_GB2312"/>
                <w:sz w:val="21"/>
              </w:rPr>
              <w:t>㎡</w:t>
            </w:r>
            <w:r>
              <w:rPr>
                <w:rFonts w:ascii="仿宋_GB2312" w:hAnsi="仿宋_GB2312" w:cs="仿宋_GB2312" w:eastAsia="仿宋_GB2312"/>
                <w:sz w:val="21"/>
              </w:rPr>
              <w:t>，层数</w:t>
            </w:r>
            <w:r>
              <w:rPr>
                <w:rFonts w:ascii="仿宋_GB2312" w:hAnsi="仿宋_GB2312" w:cs="仿宋_GB2312" w:eastAsia="仿宋_GB2312"/>
                <w:sz w:val="21"/>
              </w:rPr>
              <w:t>3层，总建筑面积约2450</w:t>
            </w:r>
            <w:r>
              <w:rPr>
                <w:rFonts w:ascii="仿宋_GB2312" w:hAnsi="仿宋_GB2312" w:cs="仿宋_GB2312" w:eastAsia="仿宋_GB2312"/>
                <w:sz w:val="21"/>
              </w:rPr>
              <w:t>㎡</w:t>
            </w:r>
            <w:r>
              <w:rPr>
                <w:rFonts w:ascii="仿宋_GB2312" w:hAnsi="仿宋_GB2312" w:cs="仿宋_GB2312" w:eastAsia="仿宋_GB2312"/>
                <w:sz w:val="21"/>
              </w:rPr>
              <w:t>，其中学生食堂约</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50"/>
              <w:jc w:val="both"/>
            </w:pPr>
            <w:r>
              <w:rPr>
                <w:rFonts w:ascii="仿宋_GB2312" w:hAnsi="仿宋_GB2312" w:cs="仿宋_GB2312" w:eastAsia="仿宋_GB2312"/>
                <w:sz w:val="21"/>
                <w:b/>
              </w:rPr>
              <w:t>二、设计范围</w:t>
            </w:r>
          </w:p>
          <w:p>
            <w:pPr>
              <w:pStyle w:val="null3"/>
              <w:spacing w:before="150"/>
              <w:ind w:firstLine="420"/>
              <w:jc w:val="both"/>
            </w:pPr>
            <w:r>
              <w:rPr>
                <w:rFonts w:ascii="仿宋_GB2312" w:hAnsi="仿宋_GB2312" w:cs="仿宋_GB2312" w:eastAsia="仿宋_GB2312"/>
                <w:sz w:val="21"/>
              </w:rPr>
              <w:t>包括本项目方案设计、初步设计、施工图设计等工作，具体范围以采购人最终确认为准。</w:t>
            </w:r>
          </w:p>
          <w:p>
            <w:pPr>
              <w:pStyle w:val="null3"/>
              <w:spacing w:before="150"/>
              <w:jc w:val="both"/>
            </w:pPr>
            <w:r>
              <w:rPr>
                <w:rFonts w:ascii="仿宋_GB2312" w:hAnsi="仿宋_GB2312" w:cs="仿宋_GB2312" w:eastAsia="仿宋_GB2312"/>
                <w:sz w:val="21"/>
                <w:b/>
              </w:rPr>
              <w:t>三、设计规范：</w:t>
            </w:r>
          </w:p>
          <w:p>
            <w:pPr>
              <w:pStyle w:val="null3"/>
              <w:spacing w:before="150"/>
              <w:ind w:firstLine="420"/>
              <w:jc w:val="both"/>
            </w:pPr>
            <w:r>
              <w:rPr>
                <w:rFonts w:ascii="仿宋_GB2312" w:hAnsi="仿宋_GB2312" w:cs="仿宋_GB2312" w:eastAsia="仿宋_GB2312"/>
                <w:sz w:val="21"/>
              </w:rPr>
              <w:t>1、除合同另有约定外，本项目适用现行国家、陕西省、西安市、行业和地方规范、标准和规程。</w:t>
            </w:r>
          </w:p>
          <w:p>
            <w:pPr>
              <w:pStyle w:val="null3"/>
              <w:spacing w:before="150"/>
              <w:ind w:firstLine="420"/>
              <w:jc w:val="both"/>
            </w:pPr>
            <w:r>
              <w:rPr>
                <w:rFonts w:ascii="仿宋_GB2312" w:hAnsi="仿宋_GB2312" w:cs="仿宋_GB2312" w:eastAsia="仿宋_GB2312"/>
                <w:sz w:val="21"/>
              </w:rPr>
              <w:t>2、规范、标准和规程如发生不一致时，则以要求最为严格的规范、规程或标准作为工作依据。</w:t>
            </w:r>
          </w:p>
          <w:p>
            <w:pPr>
              <w:pStyle w:val="null3"/>
              <w:spacing w:before="150"/>
              <w:ind w:firstLine="420"/>
              <w:jc w:val="both"/>
            </w:pPr>
            <w:r>
              <w:rPr>
                <w:rFonts w:ascii="仿宋_GB2312" w:hAnsi="仿宋_GB2312" w:cs="仿宋_GB2312" w:eastAsia="仿宋_GB2312"/>
                <w:sz w:val="21"/>
              </w:rPr>
              <w:t>3、在合同履行期间，设计人应满足采购人的特定要求，满足设计要求，满足国家、陕西省及西安市的有关强制性规定；设计人应严格执行国家强制性标准，执行现行的行业标准、规范。</w:t>
            </w:r>
          </w:p>
          <w:p>
            <w:pPr>
              <w:pStyle w:val="null3"/>
              <w:spacing w:before="150"/>
              <w:jc w:val="both"/>
            </w:pPr>
            <w:r>
              <w:rPr>
                <w:rFonts w:ascii="仿宋_GB2312" w:hAnsi="仿宋_GB2312" w:cs="仿宋_GB2312" w:eastAsia="仿宋_GB2312"/>
                <w:sz w:val="21"/>
                <w:b/>
              </w:rPr>
              <w:t>四、设计要求</w:t>
            </w:r>
          </w:p>
          <w:p>
            <w:pPr>
              <w:pStyle w:val="null3"/>
              <w:ind w:firstLine="420"/>
              <w:jc w:val="both"/>
            </w:pPr>
            <w:r>
              <w:rPr>
                <w:rFonts w:ascii="仿宋_GB2312" w:hAnsi="仿宋_GB2312" w:cs="仿宋_GB2312" w:eastAsia="仿宋_GB2312"/>
                <w:sz w:val="21"/>
              </w:rPr>
              <w:t>1、设计费采用固定总价，以合同金额为准。</w:t>
            </w:r>
          </w:p>
          <w:p>
            <w:pPr>
              <w:pStyle w:val="null3"/>
              <w:ind w:firstLine="420"/>
              <w:jc w:val="both"/>
            </w:pPr>
            <w:r>
              <w:rPr>
                <w:rFonts w:ascii="仿宋_GB2312" w:hAnsi="仿宋_GB2312" w:cs="仿宋_GB2312" w:eastAsia="仿宋_GB2312"/>
                <w:sz w:val="21"/>
              </w:rPr>
              <w:t>2、设计周期要求：</w:t>
            </w:r>
          </w:p>
          <w:p>
            <w:pPr>
              <w:pStyle w:val="null3"/>
              <w:ind w:firstLine="420"/>
              <w:jc w:val="both"/>
            </w:pPr>
            <w:r>
              <w:rPr>
                <w:rFonts w:ascii="仿宋_GB2312" w:hAnsi="仿宋_GB2312" w:cs="仿宋_GB2312" w:eastAsia="仿宋_GB2312"/>
                <w:sz w:val="21"/>
              </w:rPr>
              <w:t>方案设计，</w:t>
            </w:r>
            <w:r>
              <w:rPr>
                <w:rFonts w:ascii="仿宋_GB2312" w:hAnsi="仿宋_GB2312" w:cs="仿宋_GB2312" w:eastAsia="仿宋_GB2312"/>
                <w:sz w:val="21"/>
              </w:rPr>
              <w:t>10个日历天内完成。</w:t>
            </w:r>
          </w:p>
          <w:p>
            <w:pPr>
              <w:pStyle w:val="null3"/>
              <w:ind w:firstLine="420"/>
              <w:jc w:val="both"/>
            </w:pPr>
            <w:r>
              <w:rPr>
                <w:rFonts w:ascii="仿宋_GB2312" w:hAnsi="仿宋_GB2312" w:cs="仿宋_GB2312" w:eastAsia="仿宋_GB2312"/>
                <w:sz w:val="21"/>
              </w:rPr>
              <w:t>初步设计，</w:t>
            </w:r>
            <w:r>
              <w:rPr>
                <w:rFonts w:ascii="仿宋_GB2312" w:hAnsi="仿宋_GB2312" w:cs="仿宋_GB2312" w:eastAsia="仿宋_GB2312"/>
                <w:sz w:val="21"/>
              </w:rPr>
              <w:t>20个日历天内完成。</w:t>
            </w:r>
          </w:p>
          <w:p>
            <w:pPr>
              <w:pStyle w:val="null3"/>
              <w:ind w:firstLine="420"/>
              <w:jc w:val="both"/>
            </w:pPr>
            <w:r>
              <w:rPr>
                <w:rFonts w:ascii="仿宋_GB2312" w:hAnsi="仿宋_GB2312" w:cs="仿宋_GB2312" w:eastAsia="仿宋_GB2312"/>
                <w:sz w:val="21"/>
              </w:rPr>
              <w:t>施工图设计，</w:t>
            </w:r>
            <w:r>
              <w:rPr>
                <w:rFonts w:ascii="仿宋_GB2312" w:hAnsi="仿宋_GB2312" w:cs="仿宋_GB2312" w:eastAsia="仿宋_GB2312"/>
                <w:sz w:val="21"/>
              </w:rPr>
              <w:t>30个日历天内完成。</w:t>
            </w:r>
          </w:p>
          <w:p>
            <w:pPr>
              <w:pStyle w:val="null3"/>
              <w:ind w:firstLine="420"/>
              <w:jc w:val="both"/>
            </w:pPr>
            <w:r>
              <w:rPr>
                <w:rFonts w:ascii="仿宋_GB2312" w:hAnsi="仿宋_GB2312" w:cs="仿宋_GB2312" w:eastAsia="仿宋_GB2312"/>
                <w:sz w:val="21"/>
              </w:rPr>
              <w:t>3、设计单位应与施工单位做好交底工作并在施工中做到定期到现场了解情况，解决设计及施工中的问题，对待施工中出现的设计变更，在不违背国家设计规范及已确定设计方案的前提下，尽量满足工程要求，且不增加任何费用。</w:t>
            </w:r>
          </w:p>
          <w:p>
            <w:pPr>
              <w:pStyle w:val="null3"/>
              <w:ind w:firstLine="420"/>
              <w:jc w:val="both"/>
            </w:pPr>
            <w:r>
              <w:rPr>
                <w:rFonts w:ascii="仿宋_GB2312" w:hAnsi="仿宋_GB2312" w:cs="仿宋_GB2312" w:eastAsia="仿宋_GB2312"/>
                <w:sz w:val="21"/>
              </w:rPr>
              <w:t>4、设计成果须满足国家及西安市相关规范，满足招采购人的使用要求。</w:t>
            </w:r>
          </w:p>
          <w:p>
            <w:pPr>
              <w:pStyle w:val="null3"/>
              <w:spacing w:before="150"/>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5.1建设地点：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西安市长安区子午街道中心学校</w:t>
            </w:r>
            <w:r>
              <w:rPr>
                <w:rFonts w:ascii="仿宋_GB2312" w:hAnsi="仿宋_GB2312" w:cs="仿宋_GB2312" w:eastAsia="仿宋_GB2312"/>
                <w:sz w:val="21"/>
                <w:u w:val="single"/>
              </w:rPr>
              <w:t>。</w:t>
            </w:r>
          </w:p>
          <w:p>
            <w:pPr>
              <w:pStyle w:val="null3"/>
              <w:ind w:firstLine="420"/>
              <w:jc w:val="left"/>
            </w:pPr>
            <w:r>
              <w:rPr>
                <w:rFonts w:ascii="仿宋_GB2312" w:hAnsi="仿宋_GB2312" w:cs="仿宋_GB2312" w:eastAsia="仿宋_GB2312"/>
                <w:sz w:val="21"/>
              </w:rPr>
              <w:t>5.2</w:t>
            </w:r>
            <w:r>
              <w:rPr>
                <w:rFonts w:ascii="仿宋_GB2312" w:hAnsi="仿宋_GB2312" w:cs="仿宋_GB2312" w:eastAsia="仿宋_GB2312"/>
                <w:sz w:val="21"/>
              </w:rPr>
              <w:t>项目最高限价：</w:t>
            </w:r>
            <w:r>
              <w:rPr>
                <w:rFonts w:ascii="仿宋_GB2312" w:hAnsi="仿宋_GB2312" w:cs="仿宋_GB2312" w:eastAsia="仿宋_GB2312"/>
                <w:sz w:val="21"/>
              </w:rPr>
              <w:t>37.93</w:t>
            </w:r>
            <w:r>
              <w:rPr>
                <w:rFonts w:ascii="仿宋_GB2312" w:hAnsi="仿宋_GB2312" w:cs="仿宋_GB2312" w:eastAsia="仿宋_GB2312"/>
                <w:sz w:val="21"/>
              </w:rPr>
              <w:t>万元</w:t>
            </w:r>
          </w:p>
          <w:p>
            <w:pPr>
              <w:pStyle w:val="null3"/>
              <w:ind w:firstLine="420"/>
              <w:jc w:val="left"/>
            </w:pPr>
            <w:r>
              <w:rPr>
                <w:rFonts w:ascii="仿宋_GB2312" w:hAnsi="仿宋_GB2312" w:cs="仿宋_GB2312" w:eastAsia="仿宋_GB2312"/>
                <w:sz w:val="21"/>
              </w:rPr>
              <w:t>5.3服务期：</w:t>
            </w:r>
            <w:r>
              <w:rPr>
                <w:rFonts w:ascii="仿宋_GB2312" w:hAnsi="仿宋_GB2312" w:cs="仿宋_GB2312" w:eastAsia="仿宋_GB2312"/>
                <w:sz w:val="21"/>
              </w:rPr>
              <w:t>合同签订后</w:t>
            </w:r>
            <w:r>
              <w:rPr>
                <w:rFonts w:ascii="仿宋_GB2312" w:hAnsi="仿宋_GB2312" w:cs="仿宋_GB2312" w:eastAsia="仿宋_GB2312"/>
                <w:sz w:val="21"/>
              </w:rPr>
              <w:t>60</w:t>
            </w:r>
            <w:r>
              <w:rPr>
                <w:rFonts w:ascii="仿宋_GB2312" w:hAnsi="仿宋_GB2312" w:cs="仿宋_GB2312" w:eastAsia="仿宋_GB2312"/>
                <w:sz w:val="21"/>
              </w:rPr>
              <w:t>日历天。</w:t>
            </w:r>
          </w:p>
          <w:p>
            <w:pPr>
              <w:pStyle w:val="null3"/>
              <w:ind w:firstLine="420"/>
              <w:jc w:val="left"/>
            </w:pPr>
            <w:r>
              <w:rPr>
                <w:rFonts w:ascii="仿宋_GB2312" w:hAnsi="仿宋_GB2312" w:cs="仿宋_GB2312" w:eastAsia="仿宋_GB2312"/>
                <w:sz w:val="21"/>
              </w:rPr>
              <w:t>5.4质量标准：符合国家及行业验收合格标准</w:t>
            </w:r>
          </w:p>
          <w:p>
            <w:pPr>
              <w:pStyle w:val="null3"/>
            </w:pPr>
            <w:r>
              <w:rPr>
                <w:rFonts w:ascii="仿宋_GB2312" w:hAnsi="仿宋_GB2312" w:cs="仿宋_GB2312" w:eastAsia="仿宋_GB2312"/>
                <w:sz w:val="21"/>
              </w:rPr>
              <w:t xml:space="preserve">    5.5技术要求：</w:t>
            </w:r>
            <w:r>
              <w:rPr>
                <w:rFonts w:ascii="仿宋_GB2312" w:hAnsi="仿宋_GB2312" w:cs="仿宋_GB2312" w:eastAsia="仿宋_GB2312"/>
                <w:sz w:val="21"/>
              </w:rPr>
              <w:t>严格执行《建设工程勘察设计市场管理规定》以及国家及地方有关建设工程勘察设计管理法规和规章，本工程的设计必须达到现行中华人民共和国及省、市、行业的一切有关法规、规范的要求，如标准及规范要求有出入则以较严格者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西安市长安区子午街道中心学校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合同签订后，设计人按照发包人要求完成设计服务，设计成果文件通过甲方验收合格，发包人向设计人支付合同总额100%。付款前，设计人需提供结算申请书及税务机构开具的有效等额发票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 2.发包人应按本合同第六条规定的金额和时间向设计人支付设计费，每逾期支付一天，应承担支付金额千分之二的逾期违约金。逾期超过三十天以上时，设计人有权暂停履行下阶段工作，并书面通知发包人。发包人的上级或设计规划审批部门、施工图审查单位对设计文件不审批、审查或本合同项目停缓建，发包人均规定支付设计费。 3.设计人对设计资料及文件出现的遗漏或错误负责修改或补充。由于设计人员错误造成工程质量事故损失，设计人除负责采取补救措施外，应免收直接受损失部分的设计费。 4.由于设计人自身原因，延误了按本合同第四条规定的设计资料及设计文件的交付时间，每延误一天，应减收该项目应收设计费的千分之二。 5.合同生效后，设计人要求终止或解除合同，设计人应双倍返还定金。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具有独立承担民事责任的法人、其他组织或自然人，提供有效的营业执照等相应证明文件，非法人单位参照执行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 身份证明</w:t>
            </w:r>
          </w:p>
        </w:tc>
        <w:tc>
          <w:tcPr>
            <w:tcW w:type="dxa" w:w="3322"/>
          </w:tcPr>
          <w:p>
            <w:pPr>
              <w:pStyle w:val="null3"/>
            </w:pPr>
            <w:r>
              <w:rPr>
                <w:rFonts w:ascii="仿宋_GB2312" w:hAnsi="仿宋_GB2312" w:cs="仿宋_GB2312" w:eastAsia="仿宋_GB2312"/>
              </w:rPr>
              <w:t>投标单位应授权合法的人员参加投标全过程，其中法定代表人直接参加投标的，须出具法人身份证，并与营业执照上信息一致。法定代表人授权代表参加投标的，须出具法定代表人授权书及授权代表身份证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供应商应具备建设行政主管部门核发的工程设计综合资质或建筑行业工程设计乙级及以上资质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拟派设计负责人应具备二级注册建筑师及以上执业资格，且在本单位注册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“信用中国”查询结果</w:t>
            </w:r>
          </w:p>
        </w:tc>
        <w:tc>
          <w:tcPr>
            <w:tcW w:type="dxa" w:w="3322"/>
          </w:tcPr>
          <w:p>
            <w:pPr>
              <w:pStyle w:val="null3"/>
            </w:pPr>
            <w:r>
              <w:rPr>
                <w:rFonts w:ascii="仿宋_GB2312" w:hAnsi="仿宋_GB2312" w:cs="仿宋_GB2312" w:eastAsia="仿宋_GB2312"/>
              </w:rPr>
              <w:t>投标人不得为“信用中国 ”网站中列入失信被执行人和重大税收违法案件当事人名单的投标人，不得为中国政府采购网政府采购严重违法失信行为记录名单中被财政部门禁止参加政府采购活动的投标人（提供查询结果网页截图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 号）文件中信用查询的要求；（此项由采购人与采购代理单位在开标时查询，以现场查询为准）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无缺项漏项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同时满足以下条款：（1）货币单位符合磋商文件要求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对本项目的理解程度</w:t>
            </w:r>
          </w:p>
        </w:tc>
        <w:tc>
          <w:tcPr>
            <w:tcW w:type="dxa" w:w="2492"/>
          </w:tcPr>
          <w:p>
            <w:pPr>
              <w:pStyle w:val="null3"/>
            </w:pPr>
            <w:r>
              <w:rPr>
                <w:rFonts w:ascii="仿宋_GB2312" w:hAnsi="仿宋_GB2312" w:cs="仿宋_GB2312" w:eastAsia="仿宋_GB2312"/>
              </w:rPr>
              <w:t>1、投标人针对本项目现状的理解程度，根据内容有效性、完整性综合比较优得3-5分，一般得0-2分。未提供不得分。 2、针对本项目发展目标的分析，根据内容有效性、完整性，综合比较优得3-5分，一般得0-2分。未提供不得分。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1、规划思路清晰、准确，满足项目要求。按其响应程度计0-10分。 2、提供的编制大纲全面，符合实际需求，按其响应程度计0-10分。 3、总体规划方案内容全面完整、科学可行，满足国家规范及磋商文件要求，按其响应程度计0-10分。 4、对于编制的内容、重点及难点具有清晰准确的认识，按其响应程度计 0-10分。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1、项目团队置合理，有明确的人员分工，按其响应程度计0-5分。 2、项目团队具有丰富的相关领域工作经验，按其响应程度计0-5分。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质量控制有总目标，质量保障体系措施完善具有可行性、对各阶段的质量进行了准确的目标分解、对质量控制各分解目标有明确的控制点且合理，得0-5分；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设计任务进度计划</w:t>
            </w:r>
          </w:p>
        </w:tc>
        <w:tc>
          <w:tcPr>
            <w:tcW w:type="dxa" w:w="2492"/>
          </w:tcPr>
          <w:p>
            <w:pPr>
              <w:pStyle w:val="null3"/>
            </w:pPr>
            <w:r>
              <w:rPr>
                <w:rFonts w:ascii="仿宋_GB2312" w:hAnsi="仿宋_GB2312" w:cs="仿宋_GB2312" w:eastAsia="仿宋_GB2312"/>
              </w:rPr>
              <w:t>根据项目设计任务和时限要求，提供了详细可行、科学合理的项目实施计划和方案，实施计划和方案中对项目工作进度进行了工作分解并对分解的工作明确了时间控制点，根据响应程度，得0-5分。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提供完善的数据安全保密措施，根据响应程度，得0-5分。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供应商针对本项目制定售后服务方案，不限于服务计划、服务承诺等，根据售后服务方案详细程度，合理性，完善性，根据响应程度，得0-5分。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投标人近三年内具有类似项目业绩，业绩以合同或中标(成交通知书）为依据，响应文件中附有其证明资料，每提供一个业绩证明计 2 分，满分10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1.经初审合格的投标文件，其报价为有效报价。对符合政策性扣减的有效报价进行政策性扣减，并依据扣减后的价格(评审价格) 进行价格评审。 2.满足磋商文件要求且价格最低的报价为评标基准价。 3.按(评标基准价/有效投标报价)×10×100%的公式计算其得分。 4.报价不完整的，不进入评标基准价的计算，本项得0分。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