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1C5D3">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44"/>
          <w:szCs w:val="44"/>
        </w:rPr>
      </w:pPr>
      <w:r>
        <w:rPr>
          <w:rFonts w:hint="eastAsia" w:ascii="Times New Roman" w:hAnsi="Times New Roman" w:eastAsia="宋体" w:cs="Times New Roman"/>
          <w:b/>
          <w:bCs/>
          <w:snapToGrid/>
          <w:color w:val="auto"/>
          <w:kern w:val="44"/>
          <w:sz w:val="44"/>
          <w:szCs w:val="44"/>
        </w:rPr>
        <w:t>合同主要条款</w:t>
      </w:r>
    </w:p>
    <w:p w14:paraId="70D623B9">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410B49EC">
      <w:pPr>
        <w:widowControl w:val="0"/>
        <w:kinsoku/>
        <w:autoSpaceDE/>
        <w:autoSpaceDN/>
        <w:adjustRightInd/>
        <w:snapToGrid/>
        <w:spacing w:line="400" w:lineRule="exact"/>
        <w:ind w:firstLine="4819" w:firstLineChars="1500"/>
        <w:textAlignment w:val="auto"/>
        <w:rPr>
          <w:rFonts w:ascii="Times New Roman" w:hAnsi="Times New Roman" w:eastAsia="仿宋_GB2312" w:cs="Times New Roman"/>
          <w:b/>
          <w:snapToGrid/>
          <w:color w:val="auto"/>
          <w:kern w:val="2"/>
          <w:sz w:val="32"/>
          <w:szCs w:val="32"/>
          <w:u w:val="single"/>
        </w:rPr>
      </w:pPr>
      <w:r>
        <w:rPr>
          <w:rFonts w:hint="eastAsia" w:ascii="仿宋_GB2312" w:hAnsi="仿宋_GB2312" w:eastAsia="宋体" w:cs="仿宋_GB2312"/>
          <w:b/>
          <w:snapToGrid/>
          <w:color w:val="auto"/>
          <w:kern w:val="2"/>
          <w:sz w:val="32"/>
          <w:szCs w:val="32"/>
        </w:rPr>
        <w:t>合同编号：</w:t>
      </w:r>
      <w:r>
        <w:rPr>
          <w:rFonts w:hint="eastAsia" w:ascii="仿宋_GB2312" w:hAnsi="仿宋_GB2312" w:eastAsia="宋体" w:cs="仿宋_GB2312"/>
          <w:b/>
          <w:snapToGrid/>
          <w:color w:val="auto"/>
          <w:kern w:val="2"/>
          <w:sz w:val="32"/>
          <w:szCs w:val="32"/>
          <w:u w:val="single"/>
        </w:rPr>
        <w:t xml:space="preserve">             </w:t>
      </w:r>
    </w:p>
    <w:p w14:paraId="732A2A07">
      <w:pPr>
        <w:widowControl w:val="0"/>
        <w:kinsoku/>
        <w:autoSpaceDE/>
        <w:autoSpaceDN/>
        <w:adjustRightInd/>
        <w:snapToGrid/>
        <w:spacing w:line="400" w:lineRule="exact"/>
        <w:jc w:val="right"/>
        <w:textAlignment w:val="auto"/>
        <w:rPr>
          <w:rFonts w:ascii="Times New Roman" w:hAnsi="Times New Roman" w:eastAsia="仿宋_GB2312" w:cs="Times New Roman"/>
          <w:bCs/>
          <w:snapToGrid/>
          <w:color w:val="auto"/>
          <w:kern w:val="2"/>
          <w:sz w:val="32"/>
          <w:szCs w:val="32"/>
        </w:rPr>
      </w:pPr>
    </w:p>
    <w:p w14:paraId="611169F6">
      <w:pPr>
        <w:widowControl w:val="0"/>
        <w:kinsoku/>
        <w:autoSpaceDE/>
        <w:autoSpaceDN/>
        <w:adjustRightInd/>
        <w:snapToGrid/>
        <w:spacing w:line="400" w:lineRule="exact"/>
        <w:ind w:firstLine="640" w:firstLineChars="200"/>
        <w:jc w:val="center"/>
        <w:textAlignment w:val="auto"/>
        <w:rPr>
          <w:rFonts w:ascii="Times New Roman" w:hAnsi="Times New Roman" w:eastAsia="仿宋_GB2312" w:cs="Times New Roman"/>
          <w:bCs/>
          <w:snapToGrid/>
          <w:color w:val="auto"/>
          <w:kern w:val="2"/>
          <w:sz w:val="32"/>
          <w:szCs w:val="32"/>
        </w:rPr>
      </w:pPr>
    </w:p>
    <w:p w14:paraId="6C23C4CB">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79253382">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1A9FDFA2">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00211322">
      <w:pPr>
        <w:widowControl w:val="0"/>
        <w:kinsoku/>
        <w:autoSpaceDE/>
        <w:autoSpaceDN/>
        <w:adjustRightInd/>
        <w:snapToGrid/>
        <w:jc w:val="center"/>
        <w:textAlignment w:val="auto"/>
        <w:rPr>
          <w:rFonts w:ascii="仿宋_GB2312" w:hAnsi="仿宋_GB2312" w:eastAsia="仿宋_GB2312" w:cs="仿宋_GB2312"/>
          <w:b/>
          <w:snapToGrid/>
          <w:color w:val="auto"/>
          <w:kern w:val="2"/>
          <w:sz w:val="52"/>
          <w:szCs w:val="52"/>
        </w:rPr>
      </w:pPr>
      <w:r>
        <w:rPr>
          <w:rFonts w:ascii="Times New Roman" w:hAnsi="Times New Roman" w:eastAsia="华文中宋" w:cs="Times New Roman"/>
          <w:b/>
          <w:snapToGrid/>
          <w:color w:val="auto"/>
          <w:kern w:val="2"/>
          <w:sz w:val="72"/>
          <w:szCs w:val="52"/>
        </w:rPr>
        <w:t>建设工程施工合同</w:t>
      </w:r>
    </w:p>
    <w:p w14:paraId="5D35F6D1">
      <w:pPr>
        <w:widowControl w:val="0"/>
        <w:kinsoku/>
        <w:autoSpaceDE/>
        <w:autoSpaceDN/>
        <w:adjustRightInd/>
        <w:snapToGrid/>
        <w:spacing w:line="400" w:lineRule="exact"/>
        <w:jc w:val="center"/>
        <w:textAlignment w:val="auto"/>
        <w:rPr>
          <w:rFonts w:ascii="Times New Roman" w:hAnsi="Times New Roman" w:eastAsia="华文中宋" w:cs="Times New Roman"/>
          <w:b/>
          <w:snapToGrid/>
          <w:color w:val="auto"/>
          <w:kern w:val="2"/>
          <w:sz w:val="52"/>
          <w:szCs w:val="52"/>
        </w:rPr>
      </w:pPr>
      <w:r>
        <w:rPr>
          <w:rFonts w:ascii="Times New Roman" w:hAnsi="Times New Roman" w:eastAsia="华文中宋" w:cs="Times New Roman"/>
          <w:b/>
          <w:snapToGrid/>
          <w:color w:val="auto"/>
          <w:kern w:val="2"/>
          <w:sz w:val="52"/>
          <w:szCs w:val="52"/>
        </w:rPr>
        <w:br w:type="textWrapping"/>
      </w:r>
    </w:p>
    <w:p w14:paraId="3EF5CDDC">
      <w:pPr>
        <w:widowControl w:val="0"/>
        <w:kinsoku/>
        <w:autoSpaceDE/>
        <w:autoSpaceDN/>
        <w:adjustRightInd/>
        <w:snapToGrid/>
        <w:spacing w:line="400" w:lineRule="exact"/>
        <w:ind w:firstLine="1044" w:firstLineChars="200"/>
        <w:jc w:val="center"/>
        <w:textAlignment w:val="auto"/>
        <w:rPr>
          <w:rFonts w:ascii="Times New Roman" w:hAnsi="Times New Roman" w:eastAsia="华文中宋" w:cs="Times New Roman"/>
          <w:b/>
          <w:snapToGrid/>
          <w:color w:val="auto"/>
          <w:kern w:val="2"/>
          <w:sz w:val="52"/>
          <w:szCs w:val="52"/>
        </w:rPr>
      </w:pPr>
    </w:p>
    <w:p w14:paraId="2ADC4227">
      <w:pPr>
        <w:widowControl w:val="0"/>
        <w:kinsoku/>
        <w:autoSpaceDE/>
        <w:autoSpaceDN/>
        <w:adjustRightInd/>
        <w:snapToGrid/>
        <w:spacing w:line="400" w:lineRule="exact"/>
        <w:ind w:firstLine="1446" w:firstLineChars="200"/>
        <w:jc w:val="center"/>
        <w:textAlignment w:val="auto"/>
        <w:rPr>
          <w:rFonts w:ascii="Times New Roman" w:hAnsi="Times New Roman" w:eastAsia="黑体" w:cs="Times New Roman"/>
          <w:b/>
          <w:snapToGrid/>
          <w:color w:val="auto"/>
          <w:kern w:val="2"/>
          <w:sz w:val="72"/>
          <w:szCs w:val="72"/>
        </w:rPr>
      </w:pPr>
    </w:p>
    <w:p w14:paraId="3948685A">
      <w:pPr>
        <w:widowControl w:val="0"/>
        <w:kinsoku/>
        <w:autoSpaceDE/>
        <w:autoSpaceDN/>
        <w:adjustRightInd/>
        <w:snapToGrid/>
        <w:spacing w:line="400" w:lineRule="exact"/>
        <w:ind w:firstLine="1446" w:firstLineChars="200"/>
        <w:jc w:val="center"/>
        <w:textAlignment w:val="auto"/>
        <w:rPr>
          <w:rFonts w:ascii="Times New Roman" w:hAnsi="Times New Roman" w:eastAsia="楷体_GB2312" w:cs="Times New Roman"/>
          <w:b/>
          <w:snapToGrid/>
          <w:color w:val="auto"/>
          <w:kern w:val="2"/>
          <w:sz w:val="72"/>
          <w:szCs w:val="72"/>
        </w:rPr>
      </w:pPr>
    </w:p>
    <w:p w14:paraId="5EAAC996">
      <w:pPr>
        <w:widowControl w:val="0"/>
        <w:kinsoku/>
        <w:autoSpaceDE/>
        <w:autoSpaceDN/>
        <w:adjustRightInd/>
        <w:snapToGrid/>
        <w:spacing w:line="400" w:lineRule="exact"/>
        <w:ind w:firstLine="1044" w:firstLineChars="200"/>
        <w:jc w:val="center"/>
        <w:textAlignment w:val="auto"/>
        <w:rPr>
          <w:rFonts w:ascii="Times New Roman" w:hAnsi="Times New Roman" w:eastAsia="黑体" w:cs="Times New Roman"/>
          <w:b/>
          <w:snapToGrid/>
          <w:color w:val="auto"/>
          <w:kern w:val="2"/>
          <w:sz w:val="52"/>
          <w:szCs w:val="52"/>
        </w:rPr>
      </w:pPr>
    </w:p>
    <w:p w14:paraId="567499BA">
      <w:pPr>
        <w:kinsoku/>
        <w:autoSpaceDE/>
        <w:autoSpaceDN/>
        <w:adjustRightInd/>
        <w:snapToGrid/>
        <w:spacing w:line="400" w:lineRule="exact"/>
        <w:textAlignment w:val="auto"/>
        <w:rPr>
          <w:rFonts w:hint="default" w:ascii="仿宋_GB2312" w:hAnsi="仿宋_GB2312" w:eastAsia="仿宋_GB2312" w:cs="仿宋_GB2312"/>
          <w:snapToGrid/>
          <w:color w:val="auto"/>
          <w:kern w:val="2"/>
          <w:sz w:val="30"/>
          <w:szCs w:val="30"/>
          <w:lang w:val="en-US" w:eastAsia="zh-CN"/>
        </w:rPr>
      </w:pPr>
      <w:r>
        <w:rPr>
          <w:rFonts w:hint="eastAsia" w:ascii="仿宋_GB2312" w:hAnsi="仿宋_GB2312" w:eastAsia="仿宋_GB2312" w:cs="仿宋_GB2312"/>
          <w:snapToGrid/>
          <w:color w:val="auto"/>
          <w:kern w:val="2"/>
          <w:sz w:val="30"/>
          <w:szCs w:val="30"/>
        </w:rPr>
        <w:t>项目名称：</w:t>
      </w:r>
      <w:r>
        <w:rPr>
          <w:rFonts w:hint="eastAsia" w:ascii="仿宋_GB2312" w:hAnsi="仿宋_GB2312" w:eastAsia="仿宋_GB2312" w:cs="仿宋_GB2312"/>
          <w:snapToGrid/>
          <w:color w:val="auto"/>
          <w:kern w:val="2"/>
          <w:sz w:val="30"/>
          <w:szCs w:val="30"/>
          <w:u w:val="single"/>
          <w:lang w:val="en-US" w:eastAsia="zh-CN"/>
        </w:rPr>
        <w:t xml:space="preserve">                                           </w:t>
      </w:r>
    </w:p>
    <w:p w14:paraId="40BFDF12">
      <w:pPr>
        <w:widowControl w:val="0"/>
        <w:kinsoku/>
        <w:autoSpaceDE/>
        <w:autoSpaceDN/>
        <w:adjustRightInd/>
        <w:snapToGrid/>
        <w:spacing w:line="800" w:lineRule="exact"/>
        <w:textAlignment w:val="auto"/>
        <w:rPr>
          <w:rFonts w:ascii="仿宋_GB2312" w:hAnsi="Times New Roman" w:eastAsia="仿宋_GB2312" w:cs="Times New Roman"/>
          <w:snapToGrid/>
          <w:color w:val="auto"/>
          <w:kern w:val="2"/>
          <w:sz w:val="32"/>
          <w:szCs w:val="32"/>
        </w:rPr>
      </w:pPr>
      <w:r>
        <w:rPr>
          <w:rFonts w:hint="eastAsia" w:ascii="仿宋_GB2312" w:hAnsi="仿宋_GB2312" w:eastAsia="仿宋_GB2312" w:cs="仿宋_GB2312"/>
          <w:snapToGrid/>
          <w:color w:val="auto"/>
          <w:kern w:val="2"/>
          <w:sz w:val="30"/>
          <w:szCs w:val="30"/>
        </w:rPr>
        <w:t>发 包 人：</w:t>
      </w:r>
      <w:r>
        <w:rPr>
          <w:rFonts w:hint="eastAsia" w:ascii="仿宋_GB2312" w:hAnsi="仿宋_GB2312" w:eastAsia="宋体" w:cs="仿宋_GB2312"/>
          <w:snapToGrid/>
          <w:color w:val="auto"/>
          <w:sz w:val="30"/>
          <w:szCs w:val="30"/>
          <w:u w:val="single"/>
          <w:lang w:bidi="ar"/>
        </w:rPr>
        <w:t xml:space="preserve">   </w:t>
      </w:r>
      <w:r>
        <w:rPr>
          <w:rFonts w:hint="eastAsia" w:ascii="仿宋_GB2312" w:hAnsi="仿宋_GB2312" w:eastAsia="宋体" w:cs="仿宋_GB2312"/>
          <w:snapToGrid/>
          <w:color w:val="auto"/>
          <w:sz w:val="30"/>
          <w:szCs w:val="30"/>
          <w:u w:val="single"/>
          <w:lang w:val="en-US" w:eastAsia="zh-CN" w:bidi="ar"/>
        </w:rPr>
        <w:t xml:space="preserve">                                        </w:t>
      </w:r>
    </w:p>
    <w:p w14:paraId="5D0836EF">
      <w:pPr>
        <w:widowControl w:val="0"/>
        <w:kinsoku/>
        <w:autoSpaceDE/>
        <w:autoSpaceDN/>
        <w:adjustRightInd/>
        <w:snapToGrid/>
        <w:spacing w:line="800" w:lineRule="exact"/>
        <w:textAlignment w:val="auto"/>
        <w:rPr>
          <w:rFonts w:ascii="宋体" w:hAnsi="宋体" w:eastAsia="仿宋_GB2312" w:cs="Times New Roman"/>
          <w:snapToGrid/>
          <w:color w:val="auto"/>
          <w:kern w:val="2"/>
          <w:sz w:val="28"/>
          <w:szCs w:val="28"/>
          <w:u w:val="single"/>
        </w:rPr>
      </w:pPr>
      <w:r>
        <w:rPr>
          <w:rFonts w:hint="eastAsia" w:ascii="仿宋_GB2312" w:hAnsi="仿宋_GB2312" w:eastAsia="仿宋_GB2312" w:cs="仿宋_GB2312"/>
          <w:snapToGrid/>
          <w:color w:val="auto"/>
          <w:kern w:val="2"/>
          <w:sz w:val="30"/>
          <w:szCs w:val="30"/>
        </w:rPr>
        <w:t>承 包 人：</w:t>
      </w:r>
      <w:r>
        <w:rPr>
          <w:rFonts w:hint="eastAsia" w:ascii="仿宋_GB2312" w:hAnsi="Times New Roman" w:eastAsia="宋体" w:cs="Times New Roman"/>
          <w:snapToGrid/>
          <w:color w:val="auto"/>
          <w:kern w:val="2"/>
          <w:sz w:val="32"/>
          <w:szCs w:val="32"/>
          <w:u w:val="single"/>
        </w:rPr>
        <w:t xml:space="preserve">     </w:t>
      </w:r>
      <w:r>
        <w:rPr>
          <w:rFonts w:hint="eastAsia" w:ascii="宋体" w:hAnsi="宋体" w:eastAsia="宋体" w:cs="Times New Roman"/>
          <w:snapToGrid/>
          <w:color w:val="auto"/>
          <w:kern w:val="2"/>
          <w:sz w:val="32"/>
          <w:szCs w:val="32"/>
          <w:u w:val="single"/>
        </w:rPr>
        <w:t xml:space="preserve">  </w:t>
      </w:r>
      <w:r>
        <w:rPr>
          <w:rFonts w:hint="eastAsia" w:ascii="仿宋_GB2312" w:hAnsi="仿宋_GB2312" w:eastAsia="宋体" w:cs="仿宋_GB2312"/>
          <w:snapToGrid/>
          <w:color w:val="auto"/>
          <w:sz w:val="30"/>
          <w:szCs w:val="30"/>
          <w:u w:val="single"/>
          <w:lang w:bidi="ar"/>
        </w:rPr>
        <w:t xml:space="preserve">                            </w:t>
      </w:r>
      <w:r>
        <w:rPr>
          <w:rFonts w:hint="eastAsia" w:ascii="宋体" w:hAnsi="宋体" w:eastAsia="宋体" w:cs="Times New Roman"/>
          <w:snapToGrid/>
          <w:color w:val="auto"/>
          <w:kern w:val="2"/>
          <w:sz w:val="32"/>
          <w:szCs w:val="32"/>
          <w:u w:val="single"/>
        </w:rPr>
        <w:t xml:space="preserve">       </w:t>
      </w:r>
    </w:p>
    <w:p w14:paraId="3BE83E88">
      <w:pPr>
        <w:widowControl w:val="0"/>
        <w:kinsoku/>
        <w:autoSpaceDE/>
        <w:autoSpaceDN/>
        <w:adjustRightInd/>
        <w:snapToGrid/>
        <w:spacing w:line="800" w:lineRule="exact"/>
        <w:textAlignment w:val="auto"/>
        <w:rPr>
          <w:rFonts w:ascii="仿宋_GB2312" w:hAnsi="仿宋_GB2312" w:eastAsia="仿宋_GB2312" w:cs="仿宋_GB2312"/>
          <w:snapToGrid/>
          <w:color w:val="auto"/>
          <w:kern w:val="2"/>
          <w:sz w:val="30"/>
          <w:szCs w:val="30"/>
          <w:u w:val="singl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napToGrid/>
          <w:color w:val="auto"/>
          <w:kern w:val="2"/>
          <w:sz w:val="30"/>
          <w:szCs w:val="30"/>
        </w:rPr>
        <w:t>签订日期：</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p>
    <w:p w14:paraId="1CDBF715">
      <w:pPr>
        <w:spacing w:line="360" w:lineRule="auto"/>
        <w:ind w:firstLine="480" w:firstLineChars="200"/>
        <w:rPr>
          <w:rFonts w:ascii="宋体" w:hAnsi="宋体" w:cs="宋体"/>
          <w:sz w:val="24"/>
          <w:szCs w:val="24"/>
        </w:rPr>
      </w:pPr>
      <w:r>
        <w:rPr>
          <w:rFonts w:hint="eastAsia" w:ascii="宋体" w:hAnsi="宋体" w:cs="宋体"/>
          <w:sz w:val="24"/>
          <w:szCs w:val="24"/>
        </w:rPr>
        <w:t>发包人(全称，以下简称甲方)：</w:t>
      </w:r>
      <w:r>
        <w:rPr>
          <w:rFonts w:hint="eastAsia" w:ascii="宋体" w:hAnsi="宋体" w:cs="宋体"/>
          <w:b/>
          <w:bCs/>
          <w:sz w:val="24"/>
          <w:szCs w:val="24"/>
          <w:u w:val="single"/>
        </w:rPr>
        <w:t xml:space="preserve">                                 </w:t>
      </w:r>
    </w:p>
    <w:p w14:paraId="46F07BAD">
      <w:pPr>
        <w:spacing w:line="360" w:lineRule="auto"/>
        <w:ind w:firstLine="480" w:firstLineChars="200"/>
        <w:rPr>
          <w:rFonts w:ascii="宋体" w:hAnsi="宋体" w:cs="宋体"/>
          <w:sz w:val="24"/>
          <w:szCs w:val="24"/>
        </w:rPr>
      </w:pPr>
      <w:r>
        <w:rPr>
          <w:rFonts w:hint="eastAsia" w:ascii="宋体" w:hAnsi="宋体" w:cs="宋体"/>
          <w:sz w:val="24"/>
          <w:szCs w:val="24"/>
        </w:rPr>
        <w:t>承包人(全称，以下简称乙方)：</w:t>
      </w:r>
      <w:r>
        <w:rPr>
          <w:rFonts w:hint="eastAsia" w:ascii="宋体" w:hAnsi="宋体" w:cs="宋体"/>
          <w:sz w:val="24"/>
          <w:szCs w:val="24"/>
          <w:u w:val="single"/>
        </w:rPr>
        <w:t xml:space="preserve">                                 </w:t>
      </w:r>
    </w:p>
    <w:p w14:paraId="3A440928">
      <w:pPr>
        <w:spacing w:line="360" w:lineRule="auto"/>
        <w:ind w:firstLine="480" w:firstLineChars="200"/>
        <w:rPr>
          <w:rFonts w:ascii="宋体" w:hAnsi="宋体" w:cs="宋体"/>
          <w:sz w:val="24"/>
          <w:szCs w:val="24"/>
        </w:rPr>
      </w:pPr>
      <w:r>
        <w:rPr>
          <w:rFonts w:hint="eastAsia" w:ascii="宋体" w:hAnsi="宋体" w:cs="宋体"/>
          <w:sz w:val="24"/>
          <w:szCs w:val="24"/>
        </w:rPr>
        <w:t>依照《中华人民共和国民法典》、《中华人民共和国政府采购法》等法律、行政法规，遵循平等、自愿、公平和</w:t>
      </w:r>
      <w:r>
        <w:rPr>
          <w:rFonts w:hint="eastAsia" w:ascii="宋体" w:hAnsi="宋体" w:cs="宋体"/>
          <w:color w:val="auto"/>
          <w:sz w:val="24"/>
          <w:szCs w:val="24"/>
        </w:rPr>
        <w:t>诚实信用的原则，双方就</w:t>
      </w:r>
      <w:r>
        <w:rPr>
          <w:rFonts w:hint="eastAsia" w:ascii="宋体" w:hAnsi="宋体" w:cs="宋体"/>
          <w:color w:val="000000"/>
          <w:sz w:val="24"/>
          <w:szCs w:val="24"/>
          <w:u w:val="single"/>
        </w:rPr>
        <w:t>西安市未来信息港项目先期征收地块清表工程（第一期）</w:t>
      </w:r>
      <w:r>
        <w:rPr>
          <w:rFonts w:hint="eastAsia" w:ascii="宋体" w:hAnsi="宋体" w:cs="宋体"/>
          <w:color w:val="auto"/>
          <w:sz w:val="24"/>
          <w:szCs w:val="24"/>
        </w:rPr>
        <w:t>等事项订立本合同，乙方愿按本合同约定的付款方式承担本合同范围内</w:t>
      </w:r>
      <w:r>
        <w:rPr>
          <w:rFonts w:hint="eastAsia" w:ascii="宋体" w:hAnsi="宋体" w:eastAsia="宋体" w:cs="宋体"/>
          <w:color w:val="auto"/>
          <w:sz w:val="24"/>
          <w:szCs w:val="24"/>
          <w:lang w:eastAsia="zh-CN"/>
        </w:rPr>
        <w:t>拆除清表</w:t>
      </w:r>
      <w:r>
        <w:rPr>
          <w:rFonts w:hint="eastAsia" w:ascii="宋体" w:hAnsi="宋体" w:cs="宋体"/>
          <w:color w:val="auto"/>
          <w:sz w:val="24"/>
          <w:szCs w:val="24"/>
        </w:rPr>
        <w:t>等任务，双方达成如下协议：</w:t>
      </w:r>
    </w:p>
    <w:p w14:paraId="63116EC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一、项目概况：</w:t>
      </w:r>
    </w:p>
    <w:p w14:paraId="70095EB3">
      <w:pPr>
        <w:spacing w:line="360" w:lineRule="auto"/>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1、项目内容：</w:t>
      </w:r>
      <w:r>
        <w:rPr>
          <w:rFonts w:hint="eastAsia" w:ascii="宋体" w:hAnsi="宋体" w:cs="宋体"/>
          <w:color w:val="000000"/>
          <w:sz w:val="24"/>
          <w:szCs w:val="24"/>
          <w:u w:val="single"/>
        </w:rPr>
        <w:t>西安市未来信息港项目先期征收地块清表工程（第一期）。</w:t>
      </w:r>
    </w:p>
    <w:p w14:paraId="3008DF45">
      <w:pPr>
        <w:spacing w:line="360" w:lineRule="auto"/>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其中所涉及的清表面积共计562.7亩 ，其中：横二路205.23亩 、 九年制学校101.01亩、翰林南路北段30.44亩、公交场站8.16亩、西沣变7.51亩 、新丰泰210.35亩。严格按照采购人要求，完成建筑物拆除及清表工作，具体包括：场地内</w:t>
      </w:r>
      <w:r>
        <w:rPr>
          <w:rFonts w:hint="eastAsia" w:ascii="宋体" w:hAnsi="宋体" w:eastAsia="宋体" w:cs="宋体"/>
          <w:color w:val="000000"/>
          <w:sz w:val="24"/>
          <w:szCs w:val="24"/>
          <w:u w:val="single"/>
          <w:lang w:eastAsia="zh-CN"/>
        </w:rPr>
        <w:t>临时</w:t>
      </w:r>
      <w:r>
        <w:rPr>
          <w:rFonts w:hint="eastAsia" w:ascii="宋体" w:hAnsi="宋体" w:cs="宋体"/>
          <w:color w:val="000000"/>
          <w:sz w:val="24"/>
          <w:szCs w:val="24"/>
          <w:u w:val="single"/>
        </w:rPr>
        <w:t>建筑物拆除、树木杂草清理、障碍物清理、场地平整至采购人指定标高、场内建筑垃圾分类及集中堆放，具体以现场实际情况为准。</w:t>
      </w:r>
    </w:p>
    <w:p w14:paraId="1077B14B">
      <w:pPr>
        <w:spacing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2、服务期限：</w:t>
      </w:r>
      <w:r>
        <w:rPr>
          <w:rFonts w:hint="eastAsia" w:ascii="宋体" w:hAnsi="宋体" w:cs="宋体"/>
          <w:b/>
          <w:bCs/>
          <w:color w:val="000000"/>
          <w:sz w:val="24"/>
          <w:szCs w:val="24"/>
          <w:u w:val="single"/>
          <w:lang w:val="en-US" w:eastAsia="zh-CN"/>
        </w:rPr>
        <w:t xml:space="preserve">                           </w:t>
      </w:r>
      <w:r>
        <w:rPr>
          <w:rFonts w:hint="eastAsia" w:ascii="宋体" w:hAnsi="宋体" w:cs="宋体"/>
          <w:b/>
          <w:bCs/>
          <w:color w:val="000000"/>
          <w:sz w:val="24"/>
          <w:szCs w:val="24"/>
        </w:rPr>
        <w:t>。</w:t>
      </w:r>
    </w:p>
    <w:p w14:paraId="6990313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3、服务</w:t>
      </w:r>
      <w:r>
        <w:rPr>
          <w:rFonts w:hint="eastAsia" w:ascii="宋体" w:hAnsi="宋体" w:eastAsia="宋体" w:cs="宋体"/>
          <w:color w:val="000000"/>
          <w:sz w:val="24"/>
          <w:szCs w:val="24"/>
          <w:lang w:eastAsia="zh-CN"/>
        </w:rPr>
        <w:t>要求</w:t>
      </w:r>
      <w:r>
        <w:rPr>
          <w:rFonts w:hint="eastAsia" w:ascii="宋体" w:hAnsi="宋体" w:cs="宋体"/>
          <w:color w:val="000000"/>
          <w:sz w:val="24"/>
          <w:szCs w:val="24"/>
        </w:rPr>
        <w:t>：</w:t>
      </w:r>
    </w:p>
    <w:p w14:paraId="366E94E9">
      <w:pPr>
        <w:spacing w:line="360" w:lineRule="auto"/>
        <w:ind w:firstLine="480" w:firstLineChars="200"/>
        <w:rPr>
          <w:rFonts w:hint="default" w:ascii="宋体" w:hAnsi="宋体" w:eastAsia="宋体" w:cs="宋体"/>
          <w:color w:val="000000"/>
          <w:sz w:val="24"/>
          <w:szCs w:val="24"/>
          <w:u w:val="none"/>
          <w:lang w:val="en-US" w:eastAsia="zh-CN"/>
        </w:rPr>
      </w:pPr>
      <w:r>
        <w:rPr>
          <w:rFonts w:hint="eastAsia" w:ascii="宋体" w:hAnsi="宋体" w:eastAsia="宋体" w:cs="宋体"/>
          <w:color w:val="000000"/>
          <w:sz w:val="24"/>
          <w:szCs w:val="24"/>
          <w:lang w:val="en-US" w:eastAsia="zh-CN"/>
        </w:rPr>
        <w:t>3.1</w:t>
      </w:r>
      <w:r>
        <w:rPr>
          <w:rFonts w:hint="eastAsia" w:ascii="宋体" w:hAnsi="宋体" w:eastAsia="宋体" w:cs="宋体"/>
          <w:color w:val="000000"/>
          <w:sz w:val="24"/>
          <w:szCs w:val="24"/>
          <w:u w:val="none"/>
          <w:lang w:val="en-US" w:eastAsia="zh-CN"/>
        </w:rPr>
        <w:t>严格按照采购方要求，完成建筑物拆除及清表工作。</w:t>
      </w:r>
    </w:p>
    <w:p w14:paraId="61AFCE9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3.2按有关规定及要求做好防尘降噪措施。</w:t>
      </w:r>
    </w:p>
    <w:p w14:paraId="5D08CA2D">
      <w:pPr>
        <w:spacing w:line="360" w:lineRule="auto"/>
        <w:ind w:firstLine="480" w:firstLineChars="200"/>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3.3施工期间严格执行国家现行的安全施工规范、规程、标准，不得发生违章、违规事件，不能因行为不当引起村民的纠纷投诉。最终根据测量公司出具的正式测量报告进行验收后据实结算。</w:t>
      </w:r>
    </w:p>
    <w:p w14:paraId="640B1D2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二、合同的组成部分：</w:t>
      </w:r>
    </w:p>
    <w:p w14:paraId="6CA3981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1、乙方的响应文件；</w:t>
      </w:r>
    </w:p>
    <w:p w14:paraId="6FFED95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2、采购文件及补充文件；</w:t>
      </w:r>
    </w:p>
    <w:p w14:paraId="2FCCE14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3、标准、规范和有关技术资料；</w:t>
      </w:r>
    </w:p>
    <w:p w14:paraId="1AE7D5A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4、其他有关文件。</w:t>
      </w:r>
    </w:p>
    <w:p w14:paraId="0955CDD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三、合同价款</w:t>
      </w:r>
    </w:p>
    <w:p w14:paraId="6CAE9287">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本合同为</w:t>
      </w:r>
      <w:r>
        <w:rPr>
          <w:rFonts w:hint="eastAsia" w:ascii="宋体" w:hAnsi="宋体" w:eastAsia="宋体" w:cs="宋体"/>
          <w:color w:val="000000"/>
          <w:sz w:val="24"/>
          <w:szCs w:val="24"/>
          <w:lang w:eastAsia="zh-CN"/>
        </w:rPr>
        <w:t>固定</w:t>
      </w:r>
      <w:r>
        <w:rPr>
          <w:rFonts w:hint="eastAsia" w:ascii="宋体" w:hAnsi="宋体" w:cs="宋体"/>
          <w:color w:val="000000"/>
          <w:sz w:val="24"/>
          <w:szCs w:val="24"/>
          <w:u w:val="single"/>
        </w:rPr>
        <w:t xml:space="preserve"> </w:t>
      </w:r>
      <w:r>
        <w:rPr>
          <w:rFonts w:hint="eastAsia" w:ascii="宋体" w:hAnsi="宋体" w:cs="宋体"/>
          <w:b/>
          <w:color w:val="000000"/>
          <w:sz w:val="24"/>
          <w:szCs w:val="24"/>
          <w:u w:val="single"/>
        </w:rPr>
        <w:t>全费用综合单价</w:t>
      </w:r>
      <w:r>
        <w:rPr>
          <w:rFonts w:hint="eastAsia" w:ascii="宋体" w:hAnsi="宋体" w:cs="宋体"/>
          <w:color w:val="000000"/>
          <w:sz w:val="24"/>
          <w:szCs w:val="24"/>
        </w:rPr>
        <w:t>，投标报价包括招标范围中发生的人工费、机械费、材料费、管理费、利润、税金、保险费、招标代理费等产生的全部费用，即为完成本项目必须的各种</w:t>
      </w:r>
      <w:r>
        <w:rPr>
          <w:rFonts w:hint="eastAsia" w:ascii="宋体" w:hAnsi="宋体" w:cs="宋体"/>
          <w:color w:val="auto"/>
          <w:sz w:val="24"/>
          <w:szCs w:val="24"/>
        </w:rPr>
        <w:t>相关费用</w:t>
      </w:r>
      <w:r>
        <w:rPr>
          <w:rFonts w:hint="eastAsia" w:ascii="宋体" w:hAnsi="宋体" w:cs="宋体"/>
          <w:color w:val="000000"/>
          <w:sz w:val="24"/>
          <w:szCs w:val="24"/>
        </w:rPr>
        <w:t>以及潜在的各种风险。</w:t>
      </w:r>
    </w:p>
    <w:tbl>
      <w:tblPr>
        <w:tblStyle w:val="30"/>
        <w:tblW w:w="70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1593"/>
        <w:gridCol w:w="1340"/>
        <w:gridCol w:w="839"/>
        <w:gridCol w:w="1501"/>
        <w:gridCol w:w="1170"/>
      </w:tblGrid>
      <w:tr w14:paraId="78294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74" w:type="dxa"/>
            <w:vAlign w:val="center"/>
          </w:tcPr>
          <w:p w14:paraId="616A9B63">
            <w:pPr>
              <w:spacing w:line="360" w:lineRule="auto"/>
              <w:jc w:val="center"/>
              <w:rPr>
                <w:rFonts w:hint="eastAsia" w:ascii="宋体" w:hAnsi="宋体" w:eastAsia="宋体" w:cs="宋体"/>
                <w:b/>
                <w:bCs/>
                <w:color w:val="000000"/>
                <w:sz w:val="21"/>
                <w:szCs w:val="21"/>
                <w:lang w:eastAsia="zh-CN"/>
              </w:rPr>
            </w:pPr>
            <w:r>
              <w:rPr>
                <w:rFonts w:hint="eastAsia" w:ascii="宋体" w:hAnsi="宋体"/>
                <w:szCs w:val="21"/>
              </w:rPr>
              <w:t>序号</w:t>
            </w:r>
          </w:p>
        </w:tc>
        <w:tc>
          <w:tcPr>
            <w:tcW w:w="1593" w:type="dxa"/>
            <w:vAlign w:val="center"/>
          </w:tcPr>
          <w:p w14:paraId="2C6394A8">
            <w:pPr>
              <w:spacing w:line="360" w:lineRule="auto"/>
              <w:jc w:val="center"/>
              <w:rPr>
                <w:rFonts w:hint="eastAsia" w:ascii="宋体" w:hAnsi="宋体" w:eastAsia="宋体" w:cs="宋体"/>
                <w:b/>
                <w:bCs/>
                <w:color w:val="000000"/>
                <w:sz w:val="21"/>
                <w:szCs w:val="21"/>
                <w:lang w:eastAsia="zh-CN"/>
              </w:rPr>
            </w:pPr>
            <w:r>
              <w:rPr>
                <w:rFonts w:hint="eastAsia" w:ascii="宋体" w:hAnsi="宋体"/>
                <w:szCs w:val="21"/>
              </w:rPr>
              <w:t>项目名称</w:t>
            </w:r>
          </w:p>
        </w:tc>
        <w:tc>
          <w:tcPr>
            <w:tcW w:w="1340" w:type="dxa"/>
            <w:vAlign w:val="center"/>
          </w:tcPr>
          <w:p w14:paraId="1F01237E">
            <w:pPr>
              <w:spacing w:line="360" w:lineRule="auto"/>
              <w:jc w:val="center"/>
              <w:rPr>
                <w:rFonts w:hint="eastAsia" w:ascii="宋体" w:hAnsi="宋体" w:eastAsia="宋体" w:cs="宋体"/>
                <w:b/>
                <w:bCs/>
                <w:color w:val="000000"/>
                <w:sz w:val="21"/>
                <w:szCs w:val="21"/>
                <w:lang w:eastAsia="zh-CN"/>
              </w:rPr>
            </w:pPr>
            <w:r>
              <w:rPr>
                <w:rFonts w:hint="eastAsia" w:ascii="宋体" w:hAnsi="宋体"/>
                <w:szCs w:val="21"/>
              </w:rPr>
              <w:t>单位</w:t>
            </w:r>
          </w:p>
        </w:tc>
        <w:tc>
          <w:tcPr>
            <w:tcW w:w="839" w:type="dxa"/>
            <w:vAlign w:val="center"/>
          </w:tcPr>
          <w:p w14:paraId="45F0114E">
            <w:pPr>
              <w:spacing w:line="360" w:lineRule="auto"/>
              <w:jc w:val="center"/>
              <w:rPr>
                <w:rFonts w:hint="eastAsia" w:ascii="宋体" w:hAnsi="宋体" w:eastAsia="宋体" w:cs="宋体"/>
                <w:b/>
                <w:bCs/>
                <w:color w:val="000000"/>
                <w:sz w:val="21"/>
                <w:szCs w:val="21"/>
                <w:lang w:val="en-US" w:eastAsia="zh-CN"/>
              </w:rPr>
            </w:pPr>
            <w:r>
              <w:rPr>
                <w:rFonts w:hint="eastAsia" w:ascii="宋体" w:hAnsi="宋体"/>
                <w:szCs w:val="21"/>
              </w:rPr>
              <w:t>数量</w:t>
            </w:r>
          </w:p>
        </w:tc>
        <w:tc>
          <w:tcPr>
            <w:tcW w:w="1501" w:type="dxa"/>
            <w:vAlign w:val="center"/>
          </w:tcPr>
          <w:p w14:paraId="6C4B5A34">
            <w:pPr>
              <w:spacing w:line="360" w:lineRule="auto"/>
              <w:jc w:val="center"/>
              <w:rPr>
                <w:rFonts w:hint="eastAsia" w:ascii="宋体" w:hAnsi="宋体" w:cs="宋体"/>
                <w:b/>
                <w:bCs/>
                <w:color w:val="000000"/>
                <w:sz w:val="21"/>
                <w:szCs w:val="21"/>
                <w:lang w:val="en-US" w:eastAsia="zh-CN"/>
              </w:rPr>
            </w:pPr>
            <w:r>
              <w:rPr>
                <w:rFonts w:hint="eastAsia" w:ascii="宋体" w:hAnsi="宋体"/>
                <w:szCs w:val="21"/>
              </w:rPr>
              <w:t>单价(元/</w:t>
            </w:r>
            <w:r>
              <w:rPr>
                <w:rFonts w:hint="eastAsia" w:ascii="宋体" w:hAnsi="宋体"/>
                <w:szCs w:val="21"/>
                <w:lang w:eastAsia="zh-CN"/>
              </w:rPr>
              <w:t>亩</w:t>
            </w:r>
            <w:r>
              <w:rPr>
                <w:rFonts w:hint="eastAsia" w:ascii="宋体" w:hAnsi="宋体"/>
                <w:szCs w:val="21"/>
              </w:rPr>
              <w:t>)</w:t>
            </w:r>
          </w:p>
        </w:tc>
        <w:tc>
          <w:tcPr>
            <w:tcW w:w="1170" w:type="dxa"/>
            <w:vAlign w:val="center"/>
          </w:tcPr>
          <w:p w14:paraId="1E8918CC">
            <w:pPr>
              <w:spacing w:line="360" w:lineRule="auto"/>
              <w:jc w:val="center"/>
              <w:rPr>
                <w:rFonts w:hint="eastAsia" w:ascii="宋体" w:hAnsi="宋体"/>
                <w:szCs w:val="21"/>
              </w:rPr>
            </w:pPr>
            <w:r>
              <w:rPr>
                <w:rFonts w:hint="eastAsia" w:ascii="宋体" w:hAnsi="宋体"/>
                <w:szCs w:val="21"/>
              </w:rPr>
              <w:t>合价(元)</w:t>
            </w:r>
          </w:p>
        </w:tc>
      </w:tr>
      <w:tr w14:paraId="344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574" w:type="dxa"/>
            <w:vAlign w:val="center"/>
          </w:tcPr>
          <w:p w14:paraId="2249361B">
            <w:pPr>
              <w:spacing w:line="360" w:lineRule="auto"/>
              <w:jc w:val="center"/>
              <w:rPr>
                <w:rFonts w:hint="eastAsia" w:ascii="宋体" w:hAnsi="宋体" w:eastAsia="宋体" w:cs="宋体"/>
                <w:b/>
                <w:bCs/>
                <w:color w:val="000000"/>
                <w:sz w:val="24"/>
                <w:szCs w:val="24"/>
                <w:lang w:val="en-US" w:eastAsia="zh-CN"/>
              </w:rPr>
            </w:pPr>
            <w:r>
              <w:rPr>
                <w:rFonts w:hint="eastAsia" w:ascii="宋体" w:hAnsi="宋体"/>
                <w:szCs w:val="21"/>
              </w:rPr>
              <w:t>1</w:t>
            </w:r>
          </w:p>
        </w:tc>
        <w:tc>
          <w:tcPr>
            <w:tcW w:w="1593" w:type="dxa"/>
            <w:vAlign w:val="center"/>
          </w:tcPr>
          <w:p w14:paraId="5E4B9665">
            <w:pPr>
              <w:spacing w:line="360" w:lineRule="auto"/>
              <w:jc w:val="center"/>
              <w:rPr>
                <w:rFonts w:hint="eastAsia" w:ascii="宋体" w:hAnsi="宋体" w:eastAsia="宋体" w:cs="宋体"/>
                <w:b/>
                <w:bCs/>
                <w:color w:val="000000"/>
                <w:sz w:val="24"/>
                <w:szCs w:val="24"/>
                <w:lang w:eastAsia="zh-CN"/>
              </w:rPr>
            </w:pPr>
            <w:r>
              <w:rPr>
                <w:rFonts w:hint="eastAsia" w:ascii="宋体" w:hAnsi="宋体"/>
                <w:spacing w:val="5"/>
                <w:szCs w:val="21"/>
              </w:rPr>
              <w:t>西安市未来信息港项目先期征收地块清表工程（第一期）</w:t>
            </w:r>
          </w:p>
        </w:tc>
        <w:tc>
          <w:tcPr>
            <w:tcW w:w="1340" w:type="dxa"/>
            <w:vAlign w:val="center"/>
          </w:tcPr>
          <w:p w14:paraId="57215C73">
            <w:pPr>
              <w:spacing w:line="360" w:lineRule="auto"/>
              <w:jc w:val="center"/>
              <w:rPr>
                <w:rFonts w:hint="eastAsia" w:ascii="宋体" w:hAnsi="宋体" w:eastAsia="宋体" w:cs="宋体"/>
                <w:b/>
                <w:bCs/>
                <w:color w:val="000000"/>
                <w:sz w:val="24"/>
                <w:szCs w:val="24"/>
                <w:lang w:eastAsia="zh-CN"/>
              </w:rPr>
            </w:pPr>
            <w:r>
              <w:rPr>
                <w:rFonts w:hint="eastAsia" w:ascii="宋体" w:hAnsi="宋体"/>
                <w:spacing w:val="5"/>
                <w:szCs w:val="21"/>
                <w:lang w:eastAsia="zh-CN"/>
              </w:rPr>
              <w:t>亩</w:t>
            </w:r>
          </w:p>
        </w:tc>
        <w:tc>
          <w:tcPr>
            <w:tcW w:w="839" w:type="dxa"/>
            <w:vAlign w:val="center"/>
          </w:tcPr>
          <w:p w14:paraId="665414D4">
            <w:pPr>
              <w:spacing w:line="360" w:lineRule="auto"/>
              <w:jc w:val="center"/>
              <w:rPr>
                <w:rFonts w:hint="default" w:ascii="宋体" w:hAnsi="宋体" w:eastAsia="宋体" w:cs="宋体"/>
                <w:b/>
                <w:bCs/>
                <w:color w:val="000000"/>
                <w:sz w:val="24"/>
                <w:szCs w:val="24"/>
                <w:lang w:val="en-US" w:eastAsia="zh-CN"/>
              </w:rPr>
            </w:pPr>
            <w:r>
              <w:rPr>
                <w:rFonts w:hint="eastAsia" w:ascii="宋体" w:hAnsi="宋体" w:eastAsia="宋体" w:cs="Times New Roman"/>
                <w:spacing w:val="5"/>
                <w:szCs w:val="21"/>
                <w:lang w:eastAsia="zh-CN"/>
              </w:rPr>
              <w:t>562.7</w:t>
            </w:r>
          </w:p>
        </w:tc>
        <w:tc>
          <w:tcPr>
            <w:tcW w:w="1501" w:type="dxa"/>
            <w:vAlign w:val="center"/>
          </w:tcPr>
          <w:p w14:paraId="49B64898">
            <w:pPr>
              <w:spacing w:line="360" w:lineRule="auto"/>
              <w:jc w:val="center"/>
              <w:rPr>
                <w:rFonts w:hint="default" w:ascii="宋体" w:hAnsi="宋体" w:eastAsia="宋体" w:cs="宋体"/>
                <w:b/>
                <w:bCs/>
                <w:color w:val="000000"/>
                <w:sz w:val="24"/>
                <w:szCs w:val="24"/>
                <w:lang w:val="en-US" w:eastAsia="zh-CN"/>
              </w:rPr>
            </w:pPr>
            <w:bookmarkStart w:id="0" w:name="_GoBack"/>
            <w:bookmarkEnd w:id="0"/>
          </w:p>
        </w:tc>
        <w:tc>
          <w:tcPr>
            <w:tcW w:w="1170" w:type="dxa"/>
            <w:vAlign w:val="center"/>
          </w:tcPr>
          <w:p w14:paraId="1DF7C0CF">
            <w:pPr>
              <w:spacing w:line="360" w:lineRule="auto"/>
              <w:jc w:val="center"/>
              <w:rPr>
                <w:rFonts w:hint="default" w:ascii="宋体" w:hAnsi="宋体" w:eastAsia="宋体" w:cs="宋体"/>
                <w:b/>
                <w:bCs/>
                <w:color w:val="000000"/>
                <w:sz w:val="24"/>
                <w:szCs w:val="24"/>
                <w:lang w:val="en-US" w:eastAsia="zh-CN"/>
              </w:rPr>
            </w:pPr>
          </w:p>
        </w:tc>
      </w:tr>
    </w:tbl>
    <w:p w14:paraId="755991BA">
      <w:pPr>
        <w:spacing w:line="360" w:lineRule="auto"/>
        <w:ind w:firstLine="480" w:firstLineChars="200"/>
        <w:rPr>
          <w:rFonts w:hint="eastAsia" w:ascii="宋体" w:hAnsi="宋体" w:cs="宋体"/>
          <w:color w:val="000000"/>
          <w:sz w:val="24"/>
          <w:szCs w:val="24"/>
        </w:rPr>
      </w:pPr>
    </w:p>
    <w:p w14:paraId="556C439A">
      <w:pPr>
        <w:spacing w:line="360" w:lineRule="auto"/>
        <w:ind w:firstLine="480" w:firstLineChars="200"/>
        <w:rPr>
          <w:rFonts w:ascii="宋体" w:hAnsi="宋体" w:cs="宋体"/>
          <w:b/>
          <w:bCs/>
          <w:sz w:val="24"/>
          <w:szCs w:val="24"/>
        </w:rPr>
      </w:pPr>
      <w:r>
        <w:rPr>
          <w:rFonts w:hint="eastAsia" w:ascii="宋体" w:hAnsi="宋体" w:cs="宋体"/>
          <w:b/>
          <w:bCs/>
          <w:sz w:val="24"/>
          <w:szCs w:val="24"/>
        </w:rPr>
        <w:t>四、付款方式</w:t>
      </w:r>
    </w:p>
    <w:p w14:paraId="457EEBC5">
      <w:pPr>
        <w:spacing w:line="360" w:lineRule="auto"/>
        <w:ind w:firstLine="480" w:firstLineChars="200"/>
        <w:rPr>
          <w:rFonts w:ascii="宋体" w:hAnsi="宋体" w:cs="宋体"/>
          <w:b/>
          <w:bCs/>
          <w:color w:val="000000"/>
          <w:sz w:val="24"/>
          <w:szCs w:val="24"/>
        </w:rPr>
      </w:pPr>
      <w:r>
        <w:rPr>
          <w:rFonts w:hint="eastAsia" w:ascii="宋体" w:hAnsi="宋体" w:cs="宋体"/>
          <w:b/>
          <w:bCs/>
          <w:color w:val="000000"/>
          <w:sz w:val="24"/>
          <w:szCs w:val="24"/>
        </w:rPr>
        <w:t>1.</w:t>
      </w:r>
      <w:r>
        <w:rPr>
          <w:rFonts w:hint="eastAsia" w:ascii="宋体" w:hAnsi="宋体" w:cs="宋体"/>
          <w:b/>
          <w:bCs/>
          <w:color w:val="000000"/>
          <w:sz w:val="24"/>
          <w:szCs w:val="24"/>
          <w:lang w:eastAsia="zh-CN"/>
        </w:rPr>
        <w:t>合同签订后，具备付款条件</w:t>
      </w:r>
      <w:r>
        <w:rPr>
          <w:rFonts w:hint="eastAsia" w:ascii="宋体" w:hAnsi="宋体" w:cs="宋体"/>
          <w:b/>
          <w:bCs/>
          <w:color w:val="000000"/>
          <w:sz w:val="24"/>
          <w:szCs w:val="24"/>
          <w:lang w:val="en-US" w:eastAsia="zh-CN"/>
        </w:rPr>
        <w:t>10个工作</w:t>
      </w:r>
      <w:r>
        <w:rPr>
          <w:rFonts w:hint="eastAsia" w:ascii="宋体" w:hAnsi="宋体" w:cs="宋体"/>
          <w:b/>
          <w:bCs/>
          <w:color w:val="000000"/>
          <w:sz w:val="24"/>
          <w:szCs w:val="24"/>
        </w:rPr>
        <w:t>日内，甲方向乙方支付合同</w:t>
      </w:r>
      <w:r>
        <w:rPr>
          <w:rFonts w:hint="eastAsia" w:ascii="宋体" w:hAnsi="宋体" w:eastAsia="宋体" w:cs="宋体"/>
          <w:b/>
          <w:bCs/>
          <w:color w:val="000000"/>
          <w:sz w:val="24"/>
          <w:szCs w:val="24"/>
          <w:lang w:eastAsia="zh-CN"/>
        </w:rPr>
        <w:t>总价款</w:t>
      </w:r>
      <w:r>
        <w:rPr>
          <w:rFonts w:hint="eastAsia" w:ascii="宋体" w:hAnsi="宋体" w:cs="宋体"/>
          <w:b/>
          <w:bCs/>
          <w:color w:val="000000"/>
          <w:sz w:val="24"/>
          <w:szCs w:val="24"/>
        </w:rPr>
        <w:t>的</w:t>
      </w:r>
      <w:r>
        <w:rPr>
          <w:rFonts w:hint="eastAsia" w:ascii="宋体" w:hAnsi="宋体" w:cs="宋体"/>
          <w:b/>
          <w:bCs/>
          <w:color w:val="000000"/>
          <w:sz w:val="24"/>
          <w:szCs w:val="24"/>
          <w:lang w:val="en-US" w:eastAsia="zh-CN"/>
        </w:rPr>
        <w:t>30</w:t>
      </w:r>
      <w:r>
        <w:rPr>
          <w:rFonts w:hint="eastAsia" w:ascii="宋体" w:hAnsi="宋体" w:cs="宋体"/>
          <w:b/>
          <w:bCs/>
          <w:color w:val="000000"/>
          <w:sz w:val="24"/>
          <w:szCs w:val="24"/>
        </w:rPr>
        <w:t>%。</w:t>
      </w:r>
    </w:p>
    <w:p w14:paraId="135E5AD4">
      <w:pPr>
        <w:spacing w:line="360" w:lineRule="auto"/>
        <w:ind w:firstLine="480" w:firstLineChars="200"/>
        <w:rPr>
          <w:rFonts w:hint="eastAsia" w:ascii="宋体" w:hAnsi="宋体" w:cs="宋体"/>
          <w:b/>
          <w:bCs/>
          <w:color w:val="auto"/>
          <w:sz w:val="24"/>
          <w:szCs w:val="24"/>
          <w:highlight w:val="none"/>
          <w:lang w:eastAsia="zh-CN"/>
        </w:rPr>
      </w:pPr>
      <w:r>
        <w:rPr>
          <w:rFonts w:hint="eastAsia" w:ascii="宋体" w:hAnsi="宋体" w:cs="宋体"/>
          <w:b/>
          <w:bCs/>
          <w:color w:val="000000"/>
          <w:sz w:val="24"/>
          <w:szCs w:val="24"/>
        </w:rPr>
        <w:t>2.</w:t>
      </w:r>
      <w:r>
        <w:rPr>
          <w:rFonts w:hint="eastAsia" w:ascii="宋体" w:hAnsi="宋体" w:eastAsia="宋体" w:cs="宋体"/>
          <w:b/>
          <w:bCs/>
          <w:color w:val="000000"/>
          <w:sz w:val="24"/>
          <w:szCs w:val="24"/>
          <w:lang w:eastAsia="zh-CN"/>
        </w:rPr>
        <w:t>拆除</w:t>
      </w:r>
      <w:r>
        <w:rPr>
          <w:rFonts w:hint="eastAsia" w:ascii="宋体" w:hAnsi="宋体" w:cs="宋体"/>
          <w:b/>
          <w:bCs/>
          <w:color w:val="000000"/>
          <w:sz w:val="24"/>
          <w:szCs w:val="24"/>
          <w:lang w:eastAsia="zh-CN"/>
        </w:rPr>
        <w:t>清表完成后</w:t>
      </w:r>
      <w:r>
        <w:rPr>
          <w:rFonts w:hint="eastAsia" w:ascii="宋体" w:hAnsi="宋体" w:cs="宋体"/>
          <w:b/>
          <w:bCs/>
          <w:color w:val="000000"/>
          <w:sz w:val="24"/>
          <w:szCs w:val="24"/>
          <w:highlight w:val="none"/>
          <w:lang w:eastAsia="zh-CN"/>
        </w:rPr>
        <w:t>，</w:t>
      </w:r>
      <w:r>
        <w:rPr>
          <w:rFonts w:hint="eastAsia" w:ascii="宋体" w:hAnsi="宋体" w:cs="宋体"/>
          <w:b/>
          <w:bCs/>
          <w:color w:val="auto"/>
          <w:sz w:val="24"/>
          <w:szCs w:val="24"/>
          <w:highlight w:val="none"/>
          <w:lang w:eastAsia="zh-CN"/>
        </w:rPr>
        <w:t>根据测量公司出具的正式测量报告进行验收后据实结算，支付剩余款项。</w:t>
      </w:r>
    </w:p>
    <w:p w14:paraId="61982E6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五</w:t>
      </w:r>
      <w:r>
        <w:rPr>
          <w:rFonts w:ascii="宋体" w:hAnsi="宋体" w:cs="宋体"/>
          <w:color w:val="000000"/>
          <w:sz w:val="24"/>
          <w:szCs w:val="24"/>
        </w:rPr>
        <w:t>、双方的权利及义务</w:t>
      </w:r>
    </w:p>
    <w:p w14:paraId="43932D0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1、甲方权利和义务</w:t>
      </w:r>
    </w:p>
    <w:p w14:paraId="27792F5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（1）双方在签订协议2日内，如乙方未正常进场施工，甲方有权</w:t>
      </w:r>
      <w:r>
        <w:rPr>
          <w:rFonts w:hint="eastAsia" w:ascii="宋体" w:hAnsi="宋体" w:eastAsia="宋体" w:cs="宋体"/>
          <w:color w:val="000000"/>
          <w:sz w:val="24"/>
          <w:szCs w:val="24"/>
          <w:lang w:eastAsia="zh-CN"/>
        </w:rPr>
        <w:t>解</w:t>
      </w:r>
      <w:r>
        <w:rPr>
          <w:rFonts w:hint="eastAsia" w:ascii="宋体" w:hAnsi="宋体" w:cs="宋体"/>
          <w:color w:val="000000"/>
          <w:sz w:val="24"/>
          <w:szCs w:val="24"/>
        </w:rPr>
        <w:t>除合同。</w:t>
      </w:r>
    </w:p>
    <w:p w14:paraId="027EED5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（2）项目完工后及时验收，并按合同约定时限支付工程款。</w:t>
      </w:r>
    </w:p>
    <w:p w14:paraId="164F210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（3）因</w:t>
      </w:r>
      <w:r>
        <w:rPr>
          <w:rFonts w:hint="eastAsia" w:ascii="宋体" w:hAnsi="宋体" w:eastAsia="宋体" w:cs="宋体"/>
          <w:color w:val="000000"/>
          <w:sz w:val="24"/>
          <w:szCs w:val="24"/>
          <w:lang w:eastAsia="zh-CN"/>
        </w:rPr>
        <w:t>拆除清表</w:t>
      </w:r>
      <w:r>
        <w:rPr>
          <w:rFonts w:hint="eastAsia" w:ascii="宋体" w:hAnsi="宋体" w:cs="宋体"/>
          <w:color w:val="000000"/>
          <w:sz w:val="24"/>
          <w:szCs w:val="24"/>
        </w:rPr>
        <w:t>不力造成群体上访、聚众闹事等严重影响社会稳定事件及安全文明施工方面存在问题被行政主管部门通报批评，给甲方造成负面影响的，甲方有权解除、终止合同并向乙方索赔。</w:t>
      </w:r>
    </w:p>
    <w:p w14:paraId="090D3E8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（4）甲方增加合同标的的权利</w:t>
      </w:r>
    </w:p>
    <w:p w14:paraId="2ACE73F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6082ACD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2、乙方的权利和义务</w:t>
      </w:r>
    </w:p>
    <w:p w14:paraId="11C5C7C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（1）负责解决生产及生活所需的用水、用电接入问题，因此发生的一切费用由乙方全部承担。</w:t>
      </w:r>
    </w:p>
    <w:p w14:paraId="1AE8E48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cs="宋体"/>
          <w:color w:val="000000"/>
          <w:sz w:val="24"/>
          <w:szCs w:val="24"/>
        </w:rPr>
        <w:t>）按照甲方及合同约定的要求确保工程质量及进度，服从甲方人员的管理，及时完成</w:t>
      </w:r>
      <w:r>
        <w:rPr>
          <w:rFonts w:hint="eastAsia" w:ascii="宋体" w:hAnsi="宋体" w:eastAsia="宋体" w:cs="宋体"/>
          <w:color w:val="000000"/>
          <w:sz w:val="24"/>
          <w:szCs w:val="24"/>
          <w:lang w:eastAsia="zh-CN"/>
        </w:rPr>
        <w:t>拆除清表</w:t>
      </w:r>
      <w:r>
        <w:rPr>
          <w:rFonts w:hint="eastAsia" w:ascii="宋体" w:hAnsi="宋体" w:cs="宋体"/>
          <w:color w:val="000000"/>
          <w:sz w:val="24"/>
          <w:szCs w:val="24"/>
        </w:rPr>
        <w:t>工作。</w:t>
      </w:r>
    </w:p>
    <w:p w14:paraId="12DCBE3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cs="宋体"/>
          <w:color w:val="000000"/>
          <w:sz w:val="24"/>
          <w:szCs w:val="24"/>
        </w:rPr>
        <w:t>）乙方在施工过程中应严格遵守各种与安全相关的法律、法规及安全技术规范，确保施工安全，一切安全责任及费用由乙方承担。同时乙方应做好施工现场的安全警示标志、道路及场地的硬化、安全通道的合理布置、材料与设备的存放与保管、消防设施的齐全有效、施工现场的照明与防护以及政府有关部门关于安全防护、文明施工规定的其他工作等。确保在实施过程无安全责任事故发生。</w:t>
      </w:r>
    </w:p>
    <w:p w14:paraId="63932BA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cs="宋体"/>
          <w:color w:val="000000"/>
          <w:sz w:val="24"/>
          <w:szCs w:val="24"/>
        </w:rPr>
        <w:t>）乙方必须为施工现场内施工人员办理意外伤害保险和工伤保险，并为施工场地内的施工机械设备办理财产保险，支付保险费用，出现任何安全事故乙方承担责任及费用，甲方概不负责。</w:t>
      </w:r>
    </w:p>
    <w:p w14:paraId="1AC07C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cs="宋体"/>
          <w:color w:val="000000"/>
          <w:sz w:val="24"/>
          <w:szCs w:val="24"/>
        </w:rPr>
        <w:t>）乙方在施工过程中严格按照《建筑施工现场环境与卫生标准》的要求组织施工，确保施工现场无扬尘。一经发现，每次处罚金额</w:t>
      </w:r>
      <w:r>
        <w:rPr>
          <w:rFonts w:hint="eastAsia" w:ascii="宋体" w:hAnsi="宋体" w:eastAsia="宋体" w:cs="宋体"/>
          <w:color w:val="000000"/>
          <w:sz w:val="24"/>
          <w:szCs w:val="24"/>
          <w:lang w:val="en-US" w:eastAsia="zh-CN"/>
        </w:rPr>
        <w:t>2</w:t>
      </w:r>
      <w:r>
        <w:rPr>
          <w:rFonts w:hint="eastAsia" w:ascii="宋体" w:hAnsi="宋体" w:cs="宋体"/>
          <w:color w:val="000000"/>
          <w:sz w:val="24"/>
          <w:szCs w:val="24"/>
        </w:rPr>
        <w:t>万元。</w:t>
      </w:r>
    </w:p>
    <w:p w14:paraId="5DCE801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6</w:t>
      </w:r>
      <w:r>
        <w:rPr>
          <w:rFonts w:hint="eastAsia" w:ascii="宋体" w:hAnsi="宋体" w:cs="宋体"/>
          <w:color w:val="000000"/>
          <w:sz w:val="24"/>
          <w:szCs w:val="24"/>
        </w:rPr>
        <w:t>）弃运物不得随意弃堆，应运输至指定填埋场，未按要求实施的，甲方有权直接委托其他人负责弃运，其费用从乙方</w:t>
      </w:r>
      <w:r>
        <w:rPr>
          <w:rFonts w:hint="eastAsia" w:ascii="宋体" w:hAnsi="宋体" w:cs="宋体"/>
          <w:color w:val="000000"/>
          <w:sz w:val="24"/>
          <w:szCs w:val="24"/>
          <w:lang w:eastAsia="zh-CN"/>
        </w:rPr>
        <w:t>结算费用中</w:t>
      </w:r>
      <w:r>
        <w:rPr>
          <w:rFonts w:hint="eastAsia" w:ascii="宋体" w:hAnsi="宋体" w:cs="宋体"/>
          <w:color w:val="000000"/>
          <w:sz w:val="24"/>
          <w:szCs w:val="24"/>
        </w:rPr>
        <w:t>扣减。</w:t>
      </w:r>
    </w:p>
    <w:p w14:paraId="6F2A9BA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7</w:t>
      </w:r>
      <w:r>
        <w:rPr>
          <w:rFonts w:hint="eastAsia" w:ascii="宋体" w:hAnsi="宋体" w:cs="宋体"/>
          <w:color w:val="000000"/>
          <w:sz w:val="24"/>
          <w:szCs w:val="24"/>
        </w:rPr>
        <w:t>）乙方为了车辆进出修建的施工便道，其费用由乙方自行承担，同时在施工结束时，必须将自建便道清除弃运。不按要求实施的，甲方有权直接委托其他人负责弃运，其费用从乙方</w:t>
      </w:r>
      <w:r>
        <w:rPr>
          <w:rFonts w:hint="eastAsia" w:ascii="宋体" w:hAnsi="宋体" w:cs="宋体"/>
          <w:color w:val="000000"/>
          <w:sz w:val="24"/>
          <w:szCs w:val="24"/>
          <w:lang w:eastAsia="zh-CN"/>
        </w:rPr>
        <w:t>结算费用中</w:t>
      </w:r>
      <w:r>
        <w:rPr>
          <w:rFonts w:hint="eastAsia" w:ascii="宋体" w:hAnsi="宋体" w:cs="宋体"/>
          <w:color w:val="000000"/>
          <w:sz w:val="24"/>
          <w:szCs w:val="24"/>
        </w:rPr>
        <w:t>扣减且乙方不得对发生费用的金额提出异议。</w:t>
      </w:r>
    </w:p>
    <w:p w14:paraId="686176C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eastAsia="宋体" w:cs="宋体"/>
          <w:color w:val="000000"/>
          <w:sz w:val="24"/>
          <w:szCs w:val="24"/>
          <w:lang w:val="en-US" w:eastAsia="zh-CN"/>
        </w:rPr>
        <w:t>8</w:t>
      </w:r>
      <w:r>
        <w:rPr>
          <w:rFonts w:hint="eastAsia" w:ascii="宋体" w:hAnsi="宋体" w:cs="宋体"/>
          <w:color w:val="000000"/>
          <w:sz w:val="24"/>
          <w:szCs w:val="24"/>
        </w:rPr>
        <w:t>）乙方应指派专职项目经理，代表乙方联系和处理工作中的有关事宜，参加协调会，协调、解决合同执行过程中遇到的问题，并配备专职安全员每日巡视现场，安全员必须持证上岗。</w:t>
      </w:r>
    </w:p>
    <w:p w14:paraId="08716C5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六、质量与验收</w:t>
      </w:r>
    </w:p>
    <w:p w14:paraId="6F5AE49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乙方应遵循国家政策法律、法规，确保该项目</w:t>
      </w:r>
      <w:r>
        <w:rPr>
          <w:rFonts w:hint="eastAsia" w:ascii="宋体" w:hAnsi="宋体" w:eastAsia="宋体" w:cs="宋体"/>
          <w:color w:val="000000"/>
          <w:sz w:val="24"/>
          <w:szCs w:val="24"/>
          <w:lang w:eastAsia="zh-CN"/>
        </w:rPr>
        <w:t>施工</w:t>
      </w:r>
      <w:r>
        <w:rPr>
          <w:rFonts w:hint="eastAsia" w:ascii="宋体" w:hAnsi="宋体" w:cs="宋体"/>
          <w:color w:val="000000"/>
          <w:sz w:val="24"/>
          <w:szCs w:val="24"/>
        </w:rPr>
        <w:t>过程中不发生违法、违章、违规事件，不发生由于</w:t>
      </w:r>
      <w:r>
        <w:rPr>
          <w:rFonts w:hint="eastAsia" w:ascii="宋体" w:hAnsi="宋体" w:eastAsia="宋体" w:cs="宋体"/>
          <w:color w:val="000000"/>
          <w:sz w:val="24"/>
          <w:szCs w:val="24"/>
          <w:lang w:eastAsia="zh-CN"/>
        </w:rPr>
        <w:t>施工</w:t>
      </w:r>
      <w:r>
        <w:rPr>
          <w:rFonts w:hint="eastAsia" w:ascii="宋体" w:hAnsi="宋体" w:cs="宋体"/>
          <w:color w:val="000000"/>
          <w:sz w:val="24"/>
          <w:szCs w:val="24"/>
        </w:rPr>
        <w:t>不当引起的纠纷、上访及诉讼等不稳定因素，如出现上访等不安全因素乙方应尽快解决并承担相应费用。</w:t>
      </w:r>
    </w:p>
    <w:p w14:paraId="4D1B3D2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本工程</w:t>
      </w:r>
      <w:r>
        <w:rPr>
          <w:rFonts w:hint="eastAsia" w:ascii="宋体" w:hAnsi="宋体" w:eastAsia="宋体" w:cs="宋体"/>
          <w:color w:val="000000"/>
          <w:sz w:val="24"/>
          <w:szCs w:val="24"/>
          <w:lang w:eastAsia="zh-CN"/>
        </w:rPr>
        <w:t>验收</w:t>
      </w:r>
      <w:r>
        <w:rPr>
          <w:rFonts w:hint="eastAsia" w:ascii="宋体" w:hAnsi="宋体" w:cs="宋体"/>
          <w:color w:val="000000"/>
          <w:sz w:val="24"/>
          <w:szCs w:val="24"/>
        </w:rPr>
        <w:t>执行相关国家标准及行业规范。</w:t>
      </w:r>
    </w:p>
    <w:p w14:paraId="5ABEE15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七、安全文明施工及其他约定</w:t>
      </w:r>
    </w:p>
    <w:p w14:paraId="2A510F4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1E5AE95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2、乙方不得将工程转包或分包给其他施工单位，否则甲方有权单方面解除合同，由此造成的一切损失由乙方承担。</w:t>
      </w:r>
    </w:p>
    <w:p w14:paraId="3190D12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3、乙方项目经理、技术负责人、安全员等须现场指挥监督施工作业，并须安排具有相应从业资格的人员进行施工作业</w:t>
      </w:r>
    </w:p>
    <w:p w14:paraId="6FB4590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4、建筑垃圾在未清理出现场之前应采取围挡或者覆盖的方式避免污染环境。 </w:t>
      </w:r>
    </w:p>
    <w:p w14:paraId="679B451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八、违约责任</w:t>
      </w:r>
    </w:p>
    <w:p w14:paraId="495DD69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1、乙方须在甲方现场代表指定的时间内进场施工，如不能按期进场施工，则甲方有权终止本合同，并没收全部保证金。</w:t>
      </w:r>
    </w:p>
    <w:p w14:paraId="5F0E238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2、乙方未按合同约定工期完工，则每逾期一日，应向甲方支付合同暂定价的千分之三作为违约金。</w:t>
      </w:r>
    </w:p>
    <w:p w14:paraId="3CB2F2E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3、乙方存在上述违约行为给甲方造成损失，且支付的违约金不足以弥补损失时，乙方应就未能弥补的损失部分向甲方承担赔偿责任。</w:t>
      </w:r>
    </w:p>
    <w:p w14:paraId="027876F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4、如乙方转包或未经甲方同意分包本工程，则甲方有权终止本合同。因转包和分包出现质量、安全事故由乙方承担全部责任。</w:t>
      </w:r>
    </w:p>
    <w:p w14:paraId="3A9747E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5、乙方的物料堆放场所、办公生活场所选址未经甲方现场代表同意，则甲方有权终止本合同。</w:t>
      </w:r>
    </w:p>
    <w:p w14:paraId="27ED8B7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6、如乙方未经甲方现场代表同意更换项目经理、技术负责人、安全员等现场管理人员，则甲方有权终止本合同。</w:t>
      </w:r>
    </w:p>
    <w:p w14:paraId="3DB090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7、乙方的项目经理、技术负责人、安全员等现场管理人员未经甲方同意擅自离开施工现场，每发现一例扣罚10000元，累计四例，则甲方有权终止本合同。</w:t>
      </w:r>
    </w:p>
    <w:p w14:paraId="64F0794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8、如乙方安排无相应从业资格的人员从事施工作业，每发现一人次，扣罚1000元，同时乙方须即时无条件更换人员，否则视为根本性违约，甲方有权终止合同。</w:t>
      </w:r>
    </w:p>
    <w:p w14:paraId="5579DCD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9、乙方投入本工程的机械设备未经甲方同意不得调离现场，发现一例扣罚5000元，累计四例，则甲方有权终止本合同。</w:t>
      </w:r>
    </w:p>
    <w:p w14:paraId="7569D8B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10、如因乙方不及时发放职工工资而发生职工上访等事件，甲方有权终止合同。</w:t>
      </w:r>
    </w:p>
    <w:p w14:paraId="68FB6B0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11、若发生安全事故，一切责任由乙方承担，同时，甲方有权终止合同。</w:t>
      </w:r>
    </w:p>
    <w:p w14:paraId="5A0BD27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12、因乙方未按合同约定履行工期、质量以及其他义务给甲方造成的损失，乙方应据实赔偿。因甲方未按合同约定履行义务给乙方造成损失，甲方应据实赔偿。</w:t>
      </w:r>
    </w:p>
    <w:p w14:paraId="67ECB40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13、乙方须根据施工环境和现场情况，合理编制施工组织设计，优化施工方案，自行解决施工运输道路及邻近建筑物保护等矛盾，任何非甲方直接原因不得作为乙方的免责理由。</w:t>
      </w:r>
    </w:p>
    <w:p w14:paraId="18482E1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九、争议解决</w:t>
      </w:r>
    </w:p>
    <w:p w14:paraId="3BD6EC1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因本合同发生的纠纷，各方应本着实事求是的原则，协商解决；协商不能解决时，任何一方均可通过向工程所在地有管辖权的人民法院诉讼解决。</w:t>
      </w:r>
    </w:p>
    <w:p w14:paraId="086993F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十、附则</w:t>
      </w:r>
    </w:p>
    <w:p w14:paraId="0FAE92C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1、本合同未明确约定的，按甲方需求及本合同确定的相关原则执行，或根据具体情况协商签订补充合同。</w:t>
      </w:r>
    </w:p>
    <w:p w14:paraId="7BCBD4BB">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2、本合同自双方</w:t>
      </w:r>
    </w:p>
    <w:p w14:paraId="6FF876F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签字盖章或盖章之日起生效。合同一式捌份，甲方执肆份，乙方执肆份，具有同等的法律效力。</w:t>
      </w:r>
    </w:p>
    <w:p w14:paraId="0EF256D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3、合同签订地点：</w:t>
      </w:r>
    </w:p>
    <w:p w14:paraId="575888CA">
      <w:pPr>
        <w:spacing w:line="360" w:lineRule="auto"/>
        <w:ind w:firstLine="480" w:firstLineChars="200"/>
      </w:pPr>
      <w:r>
        <w:rPr>
          <w:rFonts w:hint="eastAsia" w:ascii="宋体" w:hAnsi="宋体" w:cs="宋体"/>
          <w:color w:val="000000"/>
          <w:sz w:val="24"/>
          <w:szCs w:val="24"/>
        </w:rPr>
        <w:t>4、合同签订时间：     年   月  日</w:t>
      </w:r>
    </w:p>
    <w:p w14:paraId="150FD13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（以下无正文）</w:t>
      </w:r>
    </w:p>
    <w:p w14:paraId="6EDA58D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发包人：                                  乙方：</w:t>
      </w:r>
    </w:p>
    <w:p w14:paraId="24B305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法定代表人（或委托代理人）：         法定代表人（或委托代理人）：</w:t>
      </w:r>
    </w:p>
    <w:p w14:paraId="35B963A3">
      <w:pPr>
        <w:spacing w:line="360" w:lineRule="auto"/>
        <w:ind w:firstLine="480" w:firstLineChars="200"/>
        <w:rPr>
          <w:rFonts w:ascii="宋体" w:hAnsi="宋体" w:cs="宋体"/>
          <w:color w:val="000000"/>
          <w:sz w:val="24"/>
          <w:szCs w:val="24"/>
        </w:rPr>
      </w:pPr>
    </w:p>
    <w:p w14:paraId="296D7065">
      <w:pPr>
        <w:spacing w:line="360" w:lineRule="auto"/>
        <w:ind w:firstLine="480" w:firstLineChars="200"/>
        <w:rPr>
          <w:rFonts w:ascii="宋体" w:hAnsi="宋体" w:cs="宋体"/>
          <w:color w:val="000000"/>
          <w:sz w:val="24"/>
          <w:szCs w:val="24"/>
        </w:rPr>
      </w:pPr>
    </w:p>
    <w:p w14:paraId="6486ABC5">
      <w:pPr>
        <w:spacing w:line="360" w:lineRule="auto"/>
        <w:ind w:firstLine="480" w:firstLineChars="200"/>
        <w:rPr>
          <w:rFonts w:ascii="宋体" w:hAnsi="宋体" w:cs="宋体"/>
          <w:color w:val="000000"/>
          <w:sz w:val="24"/>
          <w:szCs w:val="24"/>
        </w:rPr>
      </w:pPr>
    </w:p>
    <w:p w14:paraId="1031F9D2">
      <w:pPr>
        <w:spacing w:line="360" w:lineRule="auto"/>
        <w:ind w:firstLine="480" w:firstLineChars="200"/>
        <w:rPr>
          <w:rFonts w:ascii="宋体" w:hAnsi="宋体" w:cs="宋体"/>
          <w:color w:val="000000"/>
          <w:sz w:val="24"/>
          <w:szCs w:val="24"/>
        </w:rPr>
      </w:pPr>
    </w:p>
    <w:p w14:paraId="6E34644D">
      <w:pPr>
        <w:jc w:val="center"/>
        <w:rPr>
          <w:rFonts w:ascii="宋体" w:hAnsi="宋体"/>
          <w:b/>
          <w:bCs/>
          <w:color w:val="000000"/>
          <w:sz w:val="36"/>
        </w:rPr>
      </w:pPr>
      <w:r>
        <w:rPr>
          <w:rFonts w:hint="eastAsia" w:ascii="宋体" w:hAnsi="宋体"/>
          <w:b/>
          <w:bCs/>
          <w:color w:val="000000"/>
          <w:sz w:val="36"/>
        </w:rPr>
        <w:t>安全生产、文明施工责任书</w:t>
      </w:r>
    </w:p>
    <w:p w14:paraId="25176077">
      <w:pPr>
        <w:spacing w:line="240" w:lineRule="exact"/>
        <w:jc w:val="center"/>
        <w:rPr>
          <w:rFonts w:ascii="宋体" w:hAnsi="宋体"/>
          <w:b/>
          <w:bCs/>
          <w:color w:val="000000"/>
          <w:sz w:val="32"/>
          <w:szCs w:val="32"/>
        </w:rPr>
      </w:pPr>
    </w:p>
    <w:p w14:paraId="6BCF32AF">
      <w:pPr>
        <w:spacing w:line="360" w:lineRule="auto"/>
        <w:ind w:firstLine="480" w:firstLineChars="200"/>
        <w:rPr>
          <w:rFonts w:ascii="宋体" w:hAnsi="宋体" w:cs="宋体"/>
          <w:b/>
          <w:sz w:val="24"/>
          <w:szCs w:val="24"/>
          <w:u w:val="single"/>
        </w:rPr>
      </w:pPr>
      <w:r>
        <w:rPr>
          <w:rFonts w:ascii="宋体" w:hAnsi="宋体"/>
          <w:color w:val="000000"/>
          <w:sz w:val="24"/>
          <w:szCs w:val="24"/>
        </w:rPr>
        <w:t>甲方：</w:t>
      </w:r>
      <w:r>
        <w:rPr>
          <w:rFonts w:hint="eastAsia" w:ascii="宋体" w:hAnsi="宋体" w:cs="宋体"/>
          <w:b/>
          <w:sz w:val="24"/>
          <w:szCs w:val="24"/>
          <w:u w:val="single"/>
        </w:rPr>
        <w:t xml:space="preserve">                                 </w:t>
      </w:r>
    </w:p>
    <w:p w14:paraId="71624577">
      <w:pPr>
        <w:spacing w:line="360" w:lineRule="auto"/>
        <w:ind w:firstLine="480" w:firstLineChars="200"/>
        <w:rPr>
          <w:rFonts w:ascii="宋体" w:hAnsi="宋体"/>
          <w:color w:val="000000"/>
          <w:sz w:val="24"/>
          <w:szCs w:val="24"/>
        </w:rPr>
      </w:pPr>
      <w:r>
        <w:rPr>
          <w:rFonts w:ascii="宋体" w:hAnsi="宋体"/>
          <w:color w:val="000000"/>
          <w:sz w:val="24"/>
          <w:szCs w:val="24"/>
        </w:rPr>
        <w:t>乙方：</w:t>
      </w:r>
      <w:r>
        <w:rPr>
          <w:rFonts w:ascii="宋体" w:hAnsi="宋体"/>
          <w:color w:val="000000"/>
          <w:sz w:val="24"/>
          <w:szCs w:val="24"/>
          <w:u w:val="single"/>
        </w:rPr>
        <w:t xml:space="preserve">                                 </w:t>
      </w:r>
    </w:p>
    <w:p w14:paraId="33E5912E">
      <w:pPr>
        <w:spacing w:line="360" w:lineRule="auto"/>
        <w:ind w:firstLine="480" w:firstLineChars="200"/>
        <w:rPr>
          <w:rFonts w:ascii="宋体" w:hAnsi="宋体"/>
          <w:color w:val="000000"/>
          <w:sz w:val="24"/>
          <w:szCs w:val="24"/>
        </w:rPr>
      </w:pPr>
      <w:r>
        <w:rPr>
          <w:rFonts w:ascii="宋体" w:hAnsi="宋体"/>
          <w:color w:val="000000"/>
          <w:sz w:val="24"/>
          <w:szCs w:val="24"/>
        </w:rPr>
        <w:t>甲乙双方就</w:t>
      </w:r>
      <w:r>
        <w:rPr>
          <w:rFonts w:hint="eastAsia" w:ascii="宋体" w:hAnsi="宋体"/>
          <w:color w:val="000000"/>
          <w:sz w:val="24"/>
          <w:szCs w:val="24"/>
        </w:rPr>
        <w:t>西安市未来信息港项目先期征收地块清表工程（第一期）</w:t>
      </w:r>
      <w:r>
        <w:rPr>
          <w:rFonts w:ascii="宋体" w:hAnsi="宋体"/>
          <w:color w:val="000000"/>
          <w:sz w:val="24"/>
          <w:szCs w:val="24"/>
        </w:rPr>
        <w:t>签署安全生产、文明施工责任书，主要内容如下：</w:t>
      </w:r>
    </w:p>
    <w:p w14:paraId="0EE760AD">
      <w:pPr>
        <w:spacing w:line="360" w:lineRule="auto"/>
        <w:ind w:firstLine="480" w:firstLineChars="200"/>
        <w:rPr>
          <w:rFonts w:ascii="宋体" w:hAnsi="宋体"/>
          <w:b/>
          <w:bCs/>
          <w:color w:val="000000"/>
          <w:sz w:val="24"/>
          <w:szCs w:val="24"/>
        </w:rPr>
      </w:pPr>
      <w:r>
        <w:rPr>
          <w:rFonts w:ascii="宋体" w:hAnsi="宋体"/>
          <w:b/>
          <w:bCs/>
          <w:color w:val="000000"/>
          <w:sz w:val="24"/>
          <w:szCs w:val="24"/>
        </w:rPr>
        <w:t>一、甲方责任：</w:t>
      </w:r>
    </w:p>
    <w:p w14:paraId="78EC692F">
      <w:pPr>
        <w:spacing w:line="360" w:lineRule="auto"/>
        <w:ind w:firstLine="480" w:firstLineChars="200"/>
        <w:rPr>
          <w:rFonts w:ascii="宋体" w:hAnsi="宋体"/>
          <w:color w:val="000000"/>
          <w:sz w:val="24"/>
          <w:szCs w:val="24"/>
        </w:rPr>
      </w:pPr>
      <w:r>
        <w:rPr>
          <w:rFonts w:ascii="宋体" w:hAnsi="宋体"/>
          <w:color w:val="000000"/>
          <w:sz w:val="24"/>
          <w:szCs w:val="24"/>
        </w:rPr>
        <w:t>1、定期组织安全会议,随时组织安全检查和现场监督管理。</w:t>
      </w:r>
    </w:p>
    <w:p w14:paraId="41890BD8">
      <w:pPr>
        <w:spacing w:line="360" w:lineRule="auto"/>
        <w:ind w:firstLine="480" w:firstLineChars="200"/>
        <w:rPr>
          <w:rFonts w:ascii="宋体" w:hAnsi="宋体"/>
          <w:color w:val="000000"/>
          <w:sz w:val="24"/>
          <w:szCs w:val="24"/>
        </w:rPr>
      </w:pPr>
      <w:r>
        <w:rPr>
          <w:rFonts w:ascii="宋体" w:hAnsi="宋体"/>
          <w:color w:val="000000"/>
          <w:sz w:val="24"/>
          <w:szCs w:val="24"/>
        </w:rPr>
        <w:t>2、及时协调解决工程实施过程中各类管线的迁移和改造等问题。</w:t>
      </w:r>
    </w:p>
    <w:p w14:paraId="10DD0516">
      <w:pPr>
        <w:spacing w:line="360" w:lineRule="auto"/>
        <w:ind w:firstLine="480" w:firstLineChars="200"/>
        <w:rPr>
          <w:rFonts w:ascii="宋体" w:hAnsi="宋体"/>
          <w:color w:val="000000"/>
          <w:sz w:val="24"/>
          <w:szCs w:val="24"/>
        </w:rPr>
      </w:pPr>
      <w:r>
        <w:rPr>
          <w:rFonts w:ascii="宋体" w:hAnsi="宋体"/>
          <w:color w:val="000000"/>
          <w:sz w:val="24"/>
          <w:szCs w:val="24"/>
        </w:rPr>
        <w:t>3、及时处理施工过程中妨碍安全生产和文明施工的问题。</w:t>
      </w:r>
    </w:p>
    <w:p w14:paraId="706BC125">
      <w:pPr>
        <w:spacing w:line="360" w:lineRule="auto"/>
        <w:ind w:firstLine="480" w:firstLineChars="200"/>
        <w:rPr>
          <w:rFonts w:ascii="宋体" w:hAnsi="宋体"/>
          <w:b/>
          <w:color w:val="000000"/>
          <w:sz w:val="24"/>
          <w:szCs w:val="24"/>
        </w:rPr>
      </w:pPr>
      <w:r>
        <w:rPr>
          <w:rFonts w:ascii="宋体" w:hAnsi="宋体"/>
          <w:b/>
          <w:color w:val="000000"/>
          <w:sz w:val="24"/>
          <w:szCs w:val="24"/>
        </w:rPr>
        <w:t>二、乙方责任：</w:t>
      </w:r>
    </w:p>
    <w:p w14:paraId="547A1EB2">
      <w:pPr>
        <w:spacing w:line="360" w:lineRule="auto"/>
        <w:ind w:firstLine="480" w:firstLineChars="200"/>
        <w:rPr>
          <w:rFonts w:ascii="宋体" w:hAnsi="宋体"/>
          <w:color w:val="000000"/>
          <w:sz w:val="24"/>
          <w:szCs w:val="24"/>
        </w:rPr>
      </w:pPr>
      <w:r>
        <w:rPr>
          <w:rFonts w:ascii="宋体" w:hAnsi="宋体"/>
          <w:color w:val="000000"/>
          <w:sz w:val="24"/>
          <w:szCs w:val="24"/>
        </w:rPr>
        <w:t>1、制订有效可行的安全与文明施工方案。</w:t>
      </w:r>
    </w:p>
    <w:p w14:paraId="3E45E0A5">
      <w:pPr>
        <w:spacing w:line="360" w:lineRule="auto"/>
        <w:ind w:firstLine="480" w:firstLineChars="200"/>
        <w:rPr>
          <w:rFonts w:ascii="宋体" w:hAnsi="宋体"/>
          <w:color w:val="000000"/>
          <w:sz w:val="24"/>
          <w:szCs w:val="24"/>
        </w:rPr>
      </w:pPr>
      <w:r>
        <w:rPr>
          <w:rFonts w:ascii="宋体" w:hAnsi="宋体"/>
          <w:color w:val="000000"/>
          <w:sz w:val="24"/>
          <w:szCs w:val="24"/>
        </w:rPr>
        <w:t>2、建立健全安全组织管理机构，制订严格的安全管理制度和安全生产预案。现场施工人员全面掌握安全文明施工的方法和要领，安全生产文明施工责任人全过程进驻现场。</w:t>
      </w:r>
    </w:p>
    <w:p w14:paraId="437D1E67">
      <w:pPr>
        <w:spacing w:line="360" w:lineRule="auto"/>
        <w:ind w:firstLine="480" w:firstLineChars="200"/>
        <w:rPr>
          <w:rFonts w:ascii="宋体" w:hAnsi="宋体"/>
          <w:color w:val="000000"/>
          <w:sz w:val="24"/>
          <w:szCs w:val="24"/>
        </w:rPr>
      </w:pPr>
      <w:r>
        <w:rPr>
          <w:rFonts w:ascii="宋体" w:hAnsi="宋体"/>
          <w:color w:val="000000"/>
          <w:sz w:val="24"/>
          <w:szCs w:val="24"/>
        </w:rPr>
        <w:t>3、建立严格的对易燃、易爆等危险品管理制度和使用规范，配备充足的安全防护物品和器具。</w:t>
      </w:r>
    </w:p>
    <w:p w14:paraId="760CCA52">
      <w:pPr>
        <w:spacing w:line="360" w:lineRule="auto"/>
        <w:ind w:firstLine="480" w:firstLineChars="200"/>
        <w:rPr>
          <w:rFonts w:ascii="宋体" w:hAnsi="宋体"/>
          <w:color w:val="000000"/>
          <w:sz w:val="24"/>
          <w:szCs w:val="24"/>
        </w:rPr>
      </w:pPr>
      <w:r>
        <w:rPr>
          <w:rFonts w:ascii="宋体" w:hAnsi="宋体"/>
          <w:color w:val="000000"/>
          <w:sz w:val="24"/>
          <w:szCs w:val="24"/>
        </w:rPr>
        <w:t>4、施工现场设置醒目的安全标志和文明施工标语，做好施工现场的安全防护和围挡工作。</w:t>
      </w:r>
    </w:p>
    <w:p w14:paraId="211D9889">
      <w:pPr>
        <w:spacing w:line="360" w:lineRule="auto"/>
        <w:ind w:firstLine="480" w:firstLineChars="200"/>
        <w:rPr>
          <w:rFonts w:ascii="宋体" w:hAnsi="宋体"/>
          <w:color w:val="000000"/>
          <w:sz w:val="24"/>
          <w:szCs w:val="24"/>
        </w:rPr>
      </w:pPr>
      <w:r>
        <w:rPr>
          <w:rFonts w:ascii="宋体" w:hAnsi="宋体"/>
          <w:color w:val="000000"/>
          <w:sz w:val="24"/>
          <w:szCs w:val="24"/>
        </w:rPr>
        <w:t>5、承担施工过程中发生安全事故的全部责任和处罚。</w:t>
      </w:r>
    </w:p>
    <w:p w14:paraId="1793E8F1">
      <w:pPr>
        <w:spacing w:line="360" w:lineRule="auto"/>
        <w:ind w:firstLine="480" w:firstLineChars="200"/>
        <w:rPr>
          <w:rFonts w:ascii="宋体" w:hAnsi="宋体"/>
          <w:color w:val="000000"/>
          <w:sz w:val="24"/>
          <w:szCs w:val="24"/>
        </w:rPr>
      </w:pPr>
      <w:r>
        <w:rPr>
          <w:rFonts w:ascii="宋体" w:hAnsi="宋体"/>
          <w:color w:val="000000"/>
          <w:sz w:val="24"/>
          <w:szCs w:val="24"/>
        </w:rPr>
        <w:t>6、未注明事项，必须符合招标文件及国家相关法律、法规以及各级建设行政主管部门的相关要求。</w:t>
      </w:r>
    </w:p>
    <w:p w14:paraId="567A2743">
      <w:pPr>
        <w:spacing w:line="360" w:lineRule="auto"/>
        <w:ind w:firstLine="480" w:firstLineChars="200"/>
        <w:rPr>
          <w:rFonts w:ascii="宋体" w:hAnsi="宋体"/>
          <w:color w:val="000000"/>
          <w:sz w:val="24"/>
        </w:rPr>
      </w:pPr>
      <w:r>
        <w:rPr>
          <w:rFonts w:ascii="宋体" w:hAnsi="宋体"/>
          <w:color w:val="000000"/>
          <w:sz w:val="24"/>
          <w:szCs w:val="24"/>
        </w:rPr>
        <w:t>三、本责任书一式陆份，甲方执肆份、乙方执贰份，双方签字盖章后生效，工作完成后自动失效。</w:t>
      </w:r>
    </w:p>
    <w:p w14:paraId="090F110C">
      <w:pPr>
        <w:pStyle w:val="12"/>
        <w:tabs>
          <w:tab w:val="left" w:pos="180"/>
        </w:tabs>
        <w:spacing w:line="360" w:lineRule="auto"/>
        <w:ind w:left="0" w:leftChars="0" w:right="-773" w:firstLine="0" w:firstLineChars="0"/>
        <w:rPr>
          <w:rFonts w:ascii="宋体" w:hAnsi="宋体"/>
          <w:color w:val="000000"/>
          <w:sz w:val="24"/>
        </w:rPr>
      </w:pPr>
    </w:p>
    <w:p w14:paraId="2C336D41">
      <w:pPr>
        <w:pStyle w:val="12"/>
        <w:tabs>
          <w:tab w:val="left" w:pos="180"/>
        </w:tabs>
        <w:spacing w:line="360" w:lineRule="auto"/>
        <w:ind w:left="-395" w:right="-773" w:firstLine="900" w:firstLineChars="375"/>
        <w:rPr>
          <w:rFonts w:ascii="宋体" w:hAnsi="宋体"/>
          <w:color w:val="000000"/>
          <w:sz w:val="24"/>
        </w:rPr>
      </w:pPr>
      <w:r>
        <w:rPr>
          <w:rFonts w:ascii="宋体" w:hAnsi="宋体"/>
          <w:color w:val="000000"/>
          <w:sz w:val="24"/>
        </w:rPr>
        <w:t xml:space="preserve">甲方责任人：(签字)   公章      </w:t>
      </w:r>
      <w:r>
        <w:rPr>
          <w:rFonts w:hint="eastAsia" w:ascii="宋体" w:hAnsi="宋体"/>
          <w:color w:val="000000"/>
          <w:sz w:val="24"/>
        </w:rPr>
        <w:t xml:space="preserve">  </w:t>
      </w:r>
      <w:r>
        <w:rPr>
          <w:rFonts w:ascii="宋体" w:hAnsi="宋体"/>
          <w:color w:val="000000"/>
          <w:sz w:val="24"/>
        </w:rPr>
        <w:t>乙方责任人：(签字)  公章</w:t>
      </w:r>
    </w:p>
    <w:p w14:paraId="65879B75">
      <w:pPr>
        <w:pStyle w:val="12"/>
        <w:tabs>
          <w:tab w:val="left" w:pos="180"/>
        </w:tabs>
        <w:spacing w:line="360" w:lineRule="auto"/>
        <w:ind w:left="-395" w:right="-773" w:firstLine="900" w:firstLineChars="375"/>
        <w:rPr>
          <w:rFonts w:ascii="宋体" w:hAnsi="宋体"/>
          <w:color w:val="000000"/>
          <w:sz w:val="24"/>
        </w:rPr>
      </w:pPr>
    </w:p>
    <w:p w14:paraId="52207BDA">
      <w:pPr>
        <w:autoSpaceDE w:val="0"/>
        <w:autoSpaceDN w:val="0"/>
        <w:adjustRightInd w:val="0"/>
        <w:ind w:firstLine="1800" w:firstLineChars="750"/>
        <w:jc w:val="left"/>
      </w:pPr>
      <w:r>
        <w:rPr>
          <w:rFonts w:ascii="宋体" w:hAnsi="宋体"/>
          <w:color w:val="000000"/>
          <w:sz w:val="24"/>
          <w:szCs w:val="24"/>
        </w:rPr>
        <w:t>年   月   日</w:t>
      </w:r>
      <w:r>
        <w:rPr>
          <w:rFonts w:hint="eastAsia" w:ascii="宋体" w:hAnsi="宋体" w:eastAsia="宋体"/>
          <w:color w:val="000000"/>
          <w:sz w:val="24"/>
          <w:szCs w:val="24"/>
          <w:lang w:val="en-US" w:eastAsia="zh-CN"/>
        </w:rPr>
        <w:t xml:space="preserve">                      </w:t>
      </w:r>
      <w:r>
        <w:rPr>
          <w:rFonts w:ascii="宋体" w:hAnsi="宋体"/>
          <w:color w:val="000000"/>
          <w:sz w:val="24"/>
          <w:szCs w:val="24"/>
        </w:rPr>
        <w:t>年   月   日</w:t>
      </w:r>
    </w:p>
    <w:sectPr>
      <w:headerReference r:id="rId3" w:type="first"/>
      <w:footerReference r:id="rId6" w:type="firs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03D24">
    <w:pPr>
      <w:pStyle w:val="1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0B5477">
                          <w:pPr>
                            <w:pStyle w:val="18"/>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40B5477">
                    <w:pPr>
                      <w:pStyle w:val="1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EF8CC">
    <w:pPr>
      <w:pStyle w:val="18"/>
      <w:framePr w:wrap="around" w:vAnchor="text" w:hAnchor="margin" w:xAlign="center" w:y="1"/>
      <w:rPr>
        <w:rStyle w:val="32"/>
      </w:rPr>
    </w:pPr>
    <w:r>
      <w:fldChar w:fldCharType="begin"/>
    </w:r>
    <w:r>
      <w:rPr>
        <w:rStyle w:val="32"/>
      </w:rPr>
      <w:instrText xml:space="preserve">PAGE  </w:instrText>
    </w:r>
    <w:r>
      <w:fldChar w:fldCharType="end"/>
    </w:r>
  </w:p>
  <w:p w14:paraId="2B6EF48A">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E74FB">
    <w:pPr>
      <w:pStyle w:val="18"/>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D043B0">
                          <w:pPr>
                            <w:pStyle w:val="18"/>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BD043B0">
                    <w:pPr>
                      <w:pStyle w:val="18"/>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6F2BED76">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3E2B2">
    <w:pPr>
      <w:pStyle w:val="19"/>
      <w:ind w:firstLine="90" w:firstLineChars="50"/>
      <w:jc w:val="both"/>
      <w:rPr>
        <w:sz w:val="21"/>
        <w:u w:val="single"/>
      </w:rPr>
    </w:pPr>
    <w:r>
      <w:rPr>
        <w:rFonts w:hint="eastAsia" w:ascii="宋体" w:hAnsi="宋体" w:eastAsia="宋体"/>
      </w:rPr>
      <w:t>西安市东方中学教辅用房提升改造项目</w:t>
    </w:r>
    <w:r>
      <w:t xml:space="preserve">                                           </w:t>
    </w:r>
    <w:r>
      <w:rPr>
        <w:rFonts w:hint="eastAsia"/>
      </w:rPr>
      <w:t>项目编号：LZBF2022-1098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45FB3697"/>
    <w:rsid w:val="002367D0"/>
    <w:rsid w:val="003C0511"/>
    <w:rsid w:val="0044778E"/>
    <w:rsid w:val="00631E00"/>
    <w:rsid w:val="00634132"/>
    <w:rsid w:val="00654728"/>
    <w:rsid w:val="00A2279C"/>
    <w:rsid w:val="00A35557"/>
    <w:rsid w:val="00AD1996"/>
    <w:rsid w:val="01761F33"/>
    <w:rsid w:val="0443425C"/>
    <w:rsid w:val="05B71F0C"/>
    <w:rsid w:val="09045F63"/>
    <w:rsid w:val="09E10052"/>
    <w:rsid w:val="0C0D2246"/>
    <w:rsid w:val="0CF956B3"/>
    <w:rsid w:val="0EC266A4"/>
    <w:rsid w:val="10427C07"/>
    <w:rsid w:val="10ED4B71"/>
    <w:rsid w:val="11515FF2"/>
    <w:rsid w:val="17C55755"/>
    <w:rsid w:val="192D0BBE"/>
    <w:rsid w:val="194128BC"/>
    <w:rsid w:val="1BE22134"/>
    <w:rsid w:val="1D0C22E9"/>
    <w:rsid w:val="1D1A3B4F"/>
    <w:rsid w:val="1FBA5176"/>
    <w:rsid w:val="20A0436C"/>
    <w:rsid w:val="21586079"/>
    <w:rsid w:val="233139A1"/>
    <w:rsid w:val="23B0095A"/>
    <w:rsid w:val="23B15927"/>
    <w:rsid w:val="23F0560A"/>
    <w:rsid w:val="2637027A"/>
    <w:rsid w:val="281318C7"/>
    <w:rsid w:val="281401A9"/>
    <w:rsid w:val="28534828"/>
    <w:rsid w:val="29533F2C"/>
    <w:rsid w:val="2D793AE9"/>
    <w:rsid w:val="2EF75A9F"/>
    <w:rsid w:val="2F2163F8"/>
    <w:rsid w:val="2FA33530"/>
    <w:rsid w:val="2FCA0EB6"/>
    <w:rsid w:val="30471B2E"/>
    <w:rsid w:val="32CE77C6"/>
    <w:rsid w:val="3395605F"/>
    <w:rsid w:val="339E68E9"/>
    <w:rsid w:val="33DC1B91"/>
    <w:rsid w:val="37471108"/>
    <w:rsid w:val="386167CA"/>
    <w:rsid w:val="3B607031"/>
    <w:rsid w:val="3C1F5D08"/>
    <w:rsid w:val="3FEA5313"/>
    <w:rsid w:val="401B06F0"/>
    <w:rsid w:val="402D7572"/>
    <w:rsid w:val="41FF4F3E"/>
    <w:rsid w:val="42D7473E"/>
    <w:rsid w:val="45D07586"/>
    <w:rsid w:val="45FB3697"/>
    <w:rsid w:val="47450E35"/>
    <w:rsid w:val="477A756F"/>
    <w:rsid w:val="47B046B2"/>
    <w:rsid w:val="483A0C1F"/>
    <w:rsid w:val="4AAF6DD6"/>
    <w:rsid w:val="4DB86072"/>
    <w:rsid w:val="4F2935FA"/>
    <w:rsid w:val="507C5C1C"/>
    <w:rsid w:val="56E322E1"/>
    <w:rsid w:val="5BBD05EA"/>
    <w:rsid w:val="5F1D2A76"/>
    <w:rsid w:val="60766E7E"/>
    <w:rsid w:val="618E553F"/>
    <w:rsid w:val="61DC44FC"/>
    <w:rsid w:val="631B72A6"/>
    <w:rsid w:val="65BF03BD"/>
    <w:rsid w:val="65C42176"/>
    <w:rsid w:val="6D3520E9"/>
    <w:rsid w:val="6E393BF7"/>
    <w:rsid w:val="70C94DEE"/>
    <w:rsid w:val="71393E5B"/>
    <w:rsid w:val="71D24D6B"/>
    <w:rsid w:val="732A4659"/>
    <w:rsid w:val="74C85C27"/>
    <w:rsid w:val="75764273"/>
    <w:rsid w:val="783E1615"/>
    <w:rsid w:val="784A1D68"/>
    <w:rsid w:val="78827754"/>
    <w:rsid w:val="7A952A8A"/>
    <w:rsid w:val="7F2D0D90"/>
    <w:rsid w:val="7F5E283C"/>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qFormat="1" w:uiPriority="0" w:semiHidden="0" w:name="HTML Acronym"/>
    <w:lsdException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47"/>
    <w:qFormat/>
    <w:uiPriority w:val="99"/>
    <w:pPr>
      <w:keepNext/>
      <w:keepLines/>
      <w:widowControl w:val="0"/>
      <w:kinsoku/>
      <w:autoSpaceDE/>
      <w:autoSpaceDN/>
      <w:adjustRightInd/>
      <w:snapToGrid/>
      <w:spacing w:line="360" w:lineRule="auto"/>
      <w:jc w:val="center"/>
      <w:textAlignment w:val="auto"/>
      <w:outlineLvl w:val="0"/>
    </w:pPr>
    <w:rPr>
      <w:rFonts w:ascii="Times New Roman" w:hAnsi="Times New Roman" w:eastAsia="宋体" w:cs="Times New Roman"/>
      <w:b/>
      <w:bCs/>
      <w:snapToGrid/>
      <w:color w:val="auto"/>
      <w:kern w:val="44"/>
      <w:sz w:val="44"/>
      <w:szCs w:val="44"/>
    </w:rPr>
  </w:style>
  <w:style w:type="paragraph" w:styleId="3">
    <w:name w:val="heading 2"/>
    <w:basedOn w:val="1"/>
    <w:next w:val="1"/>
    <w:link w:val="48"/>
    <w:qFormat/>
    <w:uiPriority w:val="0"/>
    <w:pPr>
      <w:widowControl w:val="0"/>
      <w:kinsoku/>
      <w:autoSpaceDE/>
      <w:autoSpaceDN/>
      <w:adjustRightInd/>
      <w:snapToGrid/>
      <w:spacing w:line="400" w:lineRule="exact"/>
      <w:textAlignment w:val="auto"/>
      <w:outlineLvl w:val="1"/>
    </w:pPr>
    <w:rPr>
      <w:rFonts w:hint="eastAsia" w:ascii="宋体" w:hAnsi="宋体" w:eastAsia="宋体" w:cs="Times New Roman"/>
      <w:b/>
      <w:snapToGrid/>
      <w:color w:val="auto"/>
      <w:sz w:val="24"/>
      <w:szCs w:val="36"/>
    </w:rPr>
  </w:style>
  <w:style w:type="paragraph" w:styleId="4">
    <w:name w:val="heading 3"/>
    <w:basedOn w:val="1"/>
    <w:next w:val="1"/>
    <w:link w:val="49"/>
    <w:qFormat/>
    <w:uiPriority w:val="99"/>
    <w:pPr>
      <w:keepNext/>
      <w:keepLines/>
      <w:widowControl w:val="0"/>
      <w:kinsoku/>
      <w:autoSpaceDE/>
      <w:autoSpaceDN/>
      <w:adjustRightInd/>
      <w:snapToGrid/>
      <w:spacing w:line="400" w:lineRule="exact"/>
      <w:textAlignment w:val="auto"/>
      <w:outlineLvl w:val="2"/>
    </w:pPr>
    <w:rPr>
      <w:rFonts w:ascii="Times New Roman" w:hAnsi="Times New Roman" w:eastAsia="宋体" w:cs="Times New Roman"/>
      <w:b/>
      <w:bCs/>
      <w:snapToGrid/>
      <w:color w:val="auto"/>
      <w:sz w:val="24"/>
      <w:szCs w:val="32"/>
    </w:rPr>
  </w:style>
  <w:style w:type="paragraph" w:styleId="5">
    <w:name w:val="heading 4"/>
    <w:basedOn w:val="1"/>
    <w:next w:val="1"/>
    <w:link w:val="50"/>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paragraph" w:styleId="6">
    <w:name w:val="heading 5"/>
    <w:basedOn w:val="1"/>
    <w:next w:val="1"/>
    <w:link w:val="51"/>
    <w:qFormat/>
    <w:uiPriority w:val="99"/>
    <w:pPr>
      <w:keepNext/>
      <w:keepLines/>
      <w:widowControl w:val="0"/>
      <w:kinsoku/>
      <w:autoSpaceDE/>
      <w:autoSpaceDN/>
      <w:adjustRightInd/>
      <w:snapToGrid/>
      <w:spacing w:before="280" w:after="290" w:line="376" w:lineRule="auto"/>
      <w:ind w:firstLine="640" w:firstLineChars="200"/>
      <w:jc w:val="both"/>
      <w:textAlignment w:val="auto"/>
      <w:outlineLvl w:val="4"/>
    </w:pPr>
    <w:rPr>
      <w:rFonts w:ascii="Times New Roman" w:hAnsi="Times New Roman" w:eastAsia="宋体" w:cs="Times New Roman"/>
      <w:b/>
      <w:bCs/>
      <w:snapToGrid/>
      <w:color w:val="auto"/>
      <w:sz w:val="28"/>
      <w:szCs w:val="28"/>
    </w:rPr>
  </w:style>
  <w:style w:type="paragraph" w:styleId="7">
    <w:name w:val="heading 6"/>
    <w:basedOn w:val="1"/>
    <w:next w:val="1"/>
    <w:link w:val="52"/>
    <w:qFormat/>
    <w:uiPriority w:val="99"/>
    <w:pPr>
      <w:keepNext/>
      <w:keepLines/>
      <w:widowControl w:val="0"/>
      <w:kinsoku/>
      <w:autoSpaceDE/>
      <w:autoSpaceDN/>
      <w:adjustRightInd/>
      <w:snapToGrid/>
      <w:spacing w:before="240" w:after="64" w:line="320" w:lineRule="auto"/>
      <w:ind w:firstLine="640" w:firstLineChars="200"/>
      <w:jc w:val="both"/>
      <w:textAlignment w:val="auto"/>
      <w:outlineLvl w:val="5"/>
    </w:pPr>
    <w:rPr>
      <w:rFonts w:ascii="Cambria" w:hAnsi="Cambria" w:eastAsia="宋体" w:cs="Times New Roman"/>
      <w:b/>
      <w:bCs/>
      <w:snapToGrid/>
      <w:color w:val="auto"/>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0"/>
    </w:rPr>
  </w:style>
  <w:style w:type="paragraph" w:styleId="9">
    <w:name w:val="annotation text"/>
    <w:basedOn w:val="1"/>
    <w:link w:val="53"/>
    <w:qFormat/>
    <w:uiPriority w:val="99"/>
    <w:pPr>
      <w:widowControl w:val="0"/>
      <w:kinsoku/>
      <w:autoSpaceDE/>
      <w:autoSpaceDN/>
      <w:adjustRightInd/>
      <w:snapToGrid/>
      <w:spacing w:line="400" w:lineRule="exact"/>
      <w:ind w:firstLine="640" w:firstLineChars="200"/>
      <w:textAlignment w:val="auto"/>
    </w:pPr>
    <w:rPr>
      <w:rFonts w:ascii="Times New Roman" w:hAnsi="Times New Roman" w:eastAsia="宋体" w:cs="Times New Roman"/>
      <w:snapToGrid/>
      <w:color w:val="auto"/>
      <w:sz w:val="24"/>
      <w:szCs w:val="24"/>
    </w:rPr>
  </w:style>
  <w:style w:type="paragraph" w:styleId="10">
    <w:name w:val="Body Text"/>
    <w:basedOn w:val="1"/>
    <w:next w:val="1"/>
    <w:qFormat/>
    <w:uiPriority w:val="0"/>
    <w:rPr>
      <w:sz w:val="24"/>
      <w:szCs w:val="20"/>
    </w:rPr>
  </w:style>
  <w:style w:type="paragraph" w:styleId="11">
    <w:name w:val="Body Text Indent"/>
    <w:basedOn w:val="1"/>
    <w:link w:val="64"/>
    <w:qFormat/>
    <w:uiPriority w:val="0"/>
    <w:pPr>
      <w:ind w:firstLine="630"/>
    </w:pPr>
    <w:rPr>
      <w:sz w:val="32"/>
      <w:szCs w:val="20"/>
    </w:rPr>
  </w:style>
  <w:style w:type="paragraph" w:styleId="12">
    <w:name w:val="Block Text"/>
    <w:basedOn w:val="1"/>
    <w:qFormat/>
    <w:uiPriority w:val="0"/>
    <w:pPr>
      <w:ind w:left="-526" w:leftChars="-188" w:right="-1030" w:rightChars="-368" w:firstLine="560" w:firstLineChars="200"/>
    </w:pPr>
    <w:rPr>
      <w:sz w:val="28"/>
    </w:rPr>
  </w:style>
  <w:style w:type="paragraph" w:styleId="13">
    <w:name w:val="toc 3"/>
    <w:basedOn w:val="1"/>
    <w:next w:val="1"/>
    <w:qFormat/>
    <w:uiPriority w:val="99"/>
    <w:pPr>
      <w:widowControl w:val="0"/>
      <w:kinsoku/>
      <w:autoSpaceDE/>
      <w:autoSpaceDN/>
      <w:adjustRightInd/>
      <w:snapToGrid/>
      <w:spacing w:line="400" w:lineRule="exact"/>
      <w:ind w:left="840" w:leftChars="400" w:firstLine="640" w:firstLineChars="200"/>
      <w:jc w:val="both"/>
      <w:textAlignment w:val="auto"/>
    </w:pPr>
    <w:rPr>
      <w:rFonts w:ascii="Times New Roman" w:hAnsi="Times New Roman" w:eastAsia="宋体" w:cs="Times New Roman"/>
      <w:snapToGrid/>
      <w:color w:val="auto"/>
      <w:kern w:val="2"/>
      <w:szCs w:val="24"/>
    </w:rPr>
  </w:style>
  <w:style w:type="paragraph" w:styleId="14">
    <w:name w:val="Plain Text"/>
    <w:basedOn w:val="1"/>
    <w:link w:val="54"/>
    <w:qFormat/>
    <w:uiPriority w:val="99"/>
    <w:pPr>
      <w:widowControl w:val="0"/>
      <w:kinsoku/>
      <w:autoSpaceDE/>
      <w:autoSpaceDN/>
      <w:adjustRightInd/>
      <w:snapToGrid/>
      <w:spacing w:line="400" w:lineRule="exact"/>
      <w:ind w:firstLine="640" w:firstLineChars="200"/>
      <w:jc w:val="both"/>
      <w:textAlignment w:val="auto"/>
    </w:pPr>
    <w:rPr>
      <w:rFonts w:ascii="宋体" w:hAnsi="Courier New" w:eastAsia="宋体" w:cs="Times New Roman"/>
      <w:snapToGrid/>
      <w:color w:val="auto"/>
      <w:kern w:val="2"/>
      <w:szCs w:val="24"/>
    </w:rPr>
  </w:style>
  <w:style w:type="paragraph" w:styleId="15">
    <w:name w:val="Date"/>
    <w:basedOn w:val="1"/>
    <w:next w:val="1"/>
    <w:link w:val="55"/>
    <w:qFormat/>
    <w:uiPriority w:val="99"/>
    <w:pPr>
      <w:widowControl w:val="0"/>
      <w:kinsoku/>
      <w:autoSpaceDE/>
      <w:autoSpaceDN/>
      <w:adjustRightInd/>
      <w:snapToGrid/>
      <w:spacing w:line="400" w:lineRule="exact"/>
      <w:ind w:left="100" w:leftChars="2500" w:firstLine="640" w:firstLineChars="200"/>
      <w:jc w:val="both"/>
      <w:textAlignment w:val="auto"/>
    </w:pPr>
    <w:rPr>
      <w:rFonts w:ascii="Times New Roman" w:hAnsi="Times New Roman" w:eastAsia="宋体" w:cs="Times New Roman"/>
      <w:snapToGrid/>
      <w:color w:val="auto"/>
      <w:sz w:val="24"/>
      <w:szCs w:val="24"/>
    </w:rPr>
  </w:style>
  <w:style w:type="paragraph" w:styleId="16">
    <w:name w:val="Body Text Indent 2"/>
    <w:basedOn w:val="1"/>
    <w:link w:val="56"/>
    <w:qFormat/>
    <w:uiPriority w:val="0"/>
    <w:pPr>
      <w:widowControl w:val="0"/>
      <w:kinsoku/>
      <w:autoSpaceDE/>
      <w:autoSpaceDN/>
      <w:adjustRightInd/>
      <w:snapToGrid/>
      <w:spacing w:after="120" w:line="480" w:lineRule="auto"/>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17">
    <w:name w:val="Balloon Text"/>
    <w:basedOn w:val="1"/>
    <w:link w:val="57"/>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sz w:val="2"/>
      <w:szCs w:val="20"/>
    </w:rPr>
  </w:style>
  <w:style w:type="paragraph" w:styleId="18">
    <w:name w:val="footer"/>
    <w:basedOn w:val="1"/>
    <w:link w:val="58"/>
    <w:qFormat/>
    <w:uiPriority w:val="99"/>
    <w:pPr>
      <w:tabs>
        <w:tab w:val="center" w:pos="4153"/>
        <w:tab w:val="right" w:pos="8306"/>
      </w:tabs>
    </w:pPr>
    <w:rPr>
      <w:sz w:val="18"/>
    </w:rPr>
  </w:style>
  <w:style w:type="paragraph" w:styleId="19">
    <w:name w:val="header"/>
    <w:basedOn w:val="1"/>
    <w:link w:val="59"/>
    <w:qFormat/>
    <w:uiPriority w:val="99"/>
    <w:pPr>
      <w:pBdr>
        <w:bottom w:val="single" w:color="auto" w:sz="6" w:space="1"/>
      </w:pBdr>
      <w:tabs>
        <w:tab w:val="center" w:pos="4153"/>
        <w:tab w:val="right" w:pos="8306"/>
      </w:tabs>
      <w:jc w:val="center"/>
    </w:pPr>
    <w:rPr>
      <w:sz w:val="18"/>
    </w:rPr>
  </w:style>
  <w:style w:type="paragraph" w:styleId="20">
    <w:name w:val="toc 1"/>
    <w:basedOn w:val="1"/>
    <w:next w:val="1"/>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styleId="21">
    <w:name w:val="Body Text Indent 3"/>
    <w:basedOn w:val="1"/>
    <w:link w:val="60"/>
    <w:qFormat/>
    <w:uiPriority w:val="0"/>
    <w:pPr>
      <w:widowControl w:val="0"/>
      <w:kinsoku/>
      <w:autoSpaceDE/>
      <w:autoSpaceDN/>
      <w:adjustRightInd/>
      <w:snapToGrid/>
      <w:spacing w:after="120" w:line="400" w:lineRule="exact"/>
      <w:ind w:left="420" w:leftChars="200" w:firstLine="640" w:firstLineChars="200"/>
      <w:jc w:val="both"/>
      <w:textAlignment w:val="auto"/>
    </w:pPr>
    <w:rPr>
      <w:rFonts w:ascii="Times New Roman" w:hAnsi="Times New Roman" w:eastAsia="宋体" w:cs="Times New Roman"/>
      <w:snapToGrid/>
      <w:color w:val="auto"/>
      <w:kern w:val="2"/>
      <w:sz w:val="16"/>
      <w:szCs w:val="24"/>
    </w:rPr>
  </w:style>
  <w:style w:type="paragraph" w:styleId="22">
    <w:name w:val="toc 2"/>
    <w:basedOn w:val="1"/>
    <w:next w:val="1"/>
    <w:qFormat/>
    <w:uiPriority w:val="0"/>
    <w:pPr>
      <w:widowControl w:val="0"/>
      <w:kinsoku/>
      <w:autoSpaceDE/>
      <w:autoSpaceDN/>
      <w:adjustRightInd/>
      <w:snapToGrid/>
      <w:spacing w:line="400" w:lineRule="exact"/>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23">
    <w:name w:val="Body Text 2"/>
    <w:basedOn w:val="1"/>
    <w:link w:val="61"/>
    <w:qFormat/>
    <w:uiPriority w:val="0"/>
    <w:pPr>
      <w:spacing w:line="480" w:lineRule="atLeast"/>
    </w:pPr>
    <w:rPr>
      <w:rFonts w:ascii="宋体" w:hAnsi="宋体"/>
      <w:sz w:val="28"/>
    </w:rPr>
  </w:style>
  <w:style w:type="paragraph" w:styleId="24">
    <w:name w:val="Normal (Web)"/>
    <w:basedOn w:val="1"/>
    <w:qFormat/>
    <w:uiPriority w:val="99"/>
    <w:pPr>
      <w:spacing w:before="100" w:beforeAutospacing="1" w:after="100" w:afterAutospacing="1"/>
    </w:pPr>
    <w:rPr>
      <w:rFonts w:ascii="宋体" w:hAnsi="宋体"/>
      <w:sz w:val="24"/>
      <w:szCs w:val="24"/>
    </w:rPr>
  </w:style>
  <w:style w:type="paragraph" w:styleId="25">
    <w:name w:val="Title"/>
    <w:basedOn w:val="1"/>
    <w:link w:val="62"/>
    <w:qFormat/>
    <w:uiPriority w:val="99"/>
    <w:pPr>
      <w:widowControl w:val="0"/>
      <w:kinsoku/>
      <w:autoSpaceDE/>
      <w:autoSpaceDN/>
      <w:adjustRightInd/>
      <w:snapToGrid/>
      <w:spacing w:line="400" w:lineRule="exact"/>
      <w:ind w:firstLine="640" w:firstLineChars="200"/>
      <w:jc w:val="center"/>
      <w:textAlignment w:val="auto"/>
    </w:pPr>
    <w:rPr>
      <w:rFonts w:ascii="Cambria" w:hAnsi="Cambria" w:eastAsia="宋体" w:cs="Times New Roman"/>
      <w:b/>
      <w:bCs/>
      <w:snapToGrid/>
      <w:color w:val="auto"/>
      <w:sz w:val="32"/>
      <w:szCs w:val="32"/>
    </w:rPr>
  </w:style>
  <w:style w:type="paragraph" w:styleId="26">
    <w:name w:val="annotation subject"/>
    <w:basedOn w:val="9"/>
    <w:next w:val="9"/>
    <w:link w:val="63"/>
    <w:qFormat/>
    <w:uiPriority w:val="99"/>
    <w:rPr>
      <w:b/>
      <w:bCs/>
      <w:kern w:val="2"/>
    </w:rPr>
  </w:style>
  <w:style w:type="paragraph" w:styleId="27">
    <w:name w:val="Body Text First Indent"/>
    <w:basedOn w:val="10"/>
    <w:qFormat/>
    <w:uiPriority w:val="99"/>
    <w:pPr>
      <w:widowControl w:val="0"/>
      <w:spacing w:after="120"/>
      <w:ind w:firstLine="420" w:firstLineChars="100"/>
      <w:jc w:val="both"/>
    </w:pPr>
    <w:rPr>
      <w:rFonts w:ascii="Times New Roman" w:hAnsi="Times New Roman" w:eastAsia="宋体" w:cs="Times New Roman"/>
      <w:kern w:val="2"/>
      <w:sz w:val="21"/>
    </w:rPr>
  </w:style>
  <w:style w:type="paragraph" w:styleId="28">
    <w:name w:val="Body Text First Indent 2"/>
    <w:basedOn w:val="11"/>
    <w:link w:val="65"/>
    <w:qFormat/>
    <w:uiPriority w:val="0"/>
    <w:pPr>
      <w:widowControl w:val="0"/>
      <w:kinsoku/>
      <w:autoSpaceDE/>
      <w:autoSpaceDN/>
      <w:adjustRightInd/>
      <w:snapToGrid/>
      <w:spacing w:after="120" w:line="400" w:lineRule="exact"/>
      <w:ind w:left="420" w:leftChars="200" w:firstLine="420" w:firstLineChars="200"/>
      <w:jc w:val="both"/>
      <w:textAlignment w:val="auto"/>
    </w:pPr>
    <w:rPr>
      <w:rFonts w:ascii="宋体" w:hAnsi="宋体" w:eastAsia="宋体" w:cs="Times New Roman"/>
      <w:snapToGrid/>
      <w:color w:val="auto"/>
      <w:kern w:val="2"/>
      <w:sz w:val="21"/>
      <w:szCs w:val="24"/>
    </w:rPr>
  </w:style>
  <w:style w:type="table" w:styleId="30">
    <w:name w:val="Table Grid"/>
    <w:basedOn w:val="2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qFormat/>
    <w:uiPriority w:val="99"/>
    <w:rPr>
      <w:szCs w:val="20"/>
    </w:rPr>
  </w:style>
  <w:style w:type="character" w:styleId="33">
    <w:name w:val="FollowedHyperlink"/>
    <w:unhideWhenUsed/>
    <w:qFormat/>
    <w:uiPriority w:val="0"/>
    <w:rPr>
      <w:color w:val="000000"/>
      <w:szCs w:val="20"/>
      <w:u w:val="none"/>
    </w:rPr>
  </w:style>
  <w:style w:type="character" w:styleId="34">
    <w:name w:val="Emphasis"/>
    <w:qFormat/>
    <w:uiPriority w:val="0"/>
    <w:rPr>
      <w:szCs w:val="20"/>
    </w:rPr>
  </w:style>
  <w:style w:type="character" w:styleId="35">
    <w:name w:val="HTML Definition"/>
    <w:basedOn w:val="31"/>
    <w:unhideWhenUsed/>
    <w:qFormat/>
    <w:uiPriority w:val="0"/>
    <w:rPr>
      <w:szCs w:val="20"/>
    </w:rPr>
  </w:style>
  <w:style w:type="character" w:styleId="36">
    <w:name w:val="HTML Typewriter"/>
    <w:basedOn w:val="31"/>
    <w:unhideWhenUsed/>
    <w:qFormat/>
    <w:uiPriority w:val="0"/>
    <w:rPr>
      <w:rFonts w:hint="default" w:ascii="monospace" w:hAnsi="monospace" w:eastAsia="monospace" w:cs="monospace"/>
      <w:sz w:val="20"/>
      <w:szCs w:val="20"/>
    </w:rPr>
  </w:style>
  <w:style w:type="character" w:styleId="37">
    <w:name w:val="HTML Acronym"/>
    <w:basedOn w:val="31"/>
    <w:unhideWhenUsed/>
    <w:qFormat/>
    <w:uiPriority w:val="0"/>
    <w:rPr>
      <w:szCs w:val="20"/>
    </w:rPr>
  </w:style>
  <w:style w:type="character" w:styleId="38">
    <w:name w:val="HTML Variable"/>
    <w:basedOn w:val="31"/>
    <w:unhideWhenUsed/>
    <w:qFormat/>
    <w:uiPriority w:val="0"/>
    <w:rPr>
      <w:szCs w:val="20"/>
    </w:rPr>
  </w:style>
  <w:style w:type="character" w:styleId="39">
    <w:name w:val="Hyperlink"/>
    <w:basedOn w:val="31"/>
    <w:qFormat/>
    <w:uiPriority w:val="99"/>
    <w:rPr>
      <w:rFonts w:cs="Times New Roman"/>
      <w:color w:val="0000FF"/>
      <w:szCs w:val="20"/>
      <w:u w:val="single"/>
    </w:rPr>
  </w:style>
  <w:style w:type="character" w:styleId="40">
    <w:name w:val="HTML Code"/>
    <w:basedOn w:val="31"/>
    <w:unhideWhenUsed/>
    <w:qFormat/>
    <w:uiPriority w:val="0"/>
    <w:rPr>
      <w:rFonts w:hint="default" w:ascii="monospace" w:hAnsi="monospace" w:eastAsia="monospace" w:cs="monospace"/>
      <w:sz w:val="20"/>
      <w:szCs w:val="20"/>
    </w:rPr>
  </w:style>
  <w:style w:type="character" w:styleId="41">
    <w:name w:val="annotation reference"/>
    <w:qFormat/>
    <w:uiPriority w:val="99"/>
    <w:rPr>
      <w:rFonts w:cs="Times New Roman"/>
      <w:sz w:val="21"/>
      <w:szCs w:val="21"/>
    </w:rPr>
  </w:style>
  <w:style w:type="character" w:styleId="42">
    <w:name w:val="HTML Cite"/>
    <w:basedOn w:val="31"/>
    <w:unhideWhenUsed/>
    <w:qFormat/>
    <w:uiPriority w:val="0"/>
    <w:rPr>
      <w:szCs w:val="20"/>
    </w:rPr>
  </w:style>
  <w:style w:type="character" w:styleId="43">
    <w:name w:val="HTML Keyboard"/>
    <w:basedOn w:val="31"/>
    <w:unhideWhenUsed/>
    <w:qFormat/>
    <w:uiPriority w:val="0"/>
    <w:rPr>
      <w:rFonts w:ascii="monospace" w:hAnsi="monospace" w:eastAsia="monospace" w:cs="monospace"/>
      <w:sz w:val="20"/>
      <w:szCs w:val="20"/>
    </w:rPr>
  </w:style>
  <w:style w:type="character" w:styleId="44">
    <w:name w:val="HTML Sample"/>
    <w:basedOn w:val="31"/>
    <w:unhideWhenUsed/>
    <w:qFormat/>
    <w:uiPriority w:val="0"/>
    <w:rPr>
      <w:rFonts w:hint="default" w:ascii="monospace" w:hAnsi="monospace" w:eastAsia="monospace" w:cs="monospace"/>
      <w:szCs w:val="20"/>
    </w:rPr>
  </w:style>
  <w:style w:type="paragraph" w:customStyle="1" w:styleId="45">
    <w:name w:val="正文缩进1"/>
    <w:basedOn w:val="1"/>
    <w:qFormat/>
    <w:uiPriority w:val="0"/>
    <w:pPr>
      <w:ind w:firstLine="420" w:firstLineChars="200"/>
    </w:pPr>
  </w:style>
  <w:style w:type="paragraph" w:customStyle="1" w:styleId="46">
    <w:name w:val="BodyText"/>
    <w:basedOn w:val="1"/>
    <w:next w:val="1"/>
    <w:qFormat/>
    <w:uiPriority w:val="0"/>
    <w:rPr>
      <w:rFonts w:ascii="Calibri" w:hAnsi="Calibri"/>
      <w:szCs w:val="22"/>
    </w:rPr>
  </w:style>
  <w:style w:type="character" w:customStyle="1" w:styleId="47">
    <w:name w:val="标题 1 Char"/>
    <w:basedOn w:val="31"/>
    <w:link w:val="2"/>
    <w:qFormat/>
    <w:uiPriority w:val="99"/>
    <w:rPr>
      <w:rFonts w:ascii="Times New Roman" w:hAnsi="Times New Roman" w:eastAsia="宋体" w:cs="Times New Roman"/>
      <w:b/>
      <w:bCs/>
      <w:kern w:val="44"/>
      <w:sz w:val="44"/>
      <w:szCs w:val="44"/>
    </w:rPr>
  </w:style>
  <w:style w:type="character" w:customStyle="1" w:styleId="48">
    <w:name w:val="标题 2 Char"/>
    <w:basedOn w:val="31"/>
    <w:link w:val="3"/>
    <w:qFormat/>
    <w:uiPriority w:val="0"/>
    <w:rPr>
      <w:rFonts w:ascii="宋体" w:hAnsi="宋体" w:eastAsia="宋体" w:cs="Times New Roman"/>
      <w:b/>
      <w:sz w:val="24"/>
      <w:szCs w:val="36"/>
    </w:rPr>
  </w:style>
  <w:style w:type="character" w:customStyle="1" w:styleId="49">
    <w:name w:val="标题 3 Char"/>
    <w:basedOn w:val="31"/>
    <w:link w:val="4"/>
    <w:qFormat/>
    <w:uiPriority w:val="99"/>
    <w:rPr>
      <w:rFonts w:ascii="Times New Roman" w:hAnsi="Times New Roman" w:eastAsia="宋体" w:cs="Times New Roman"/>
      <w:b/>
      <w:bCs/>
      <w:sz w:val="24"/>
      <w:szCs w:val="32"/>
    </w:rPr>
  </w:style>
  <w:style w:type="character" w:customStyle="1" w:styleId="50">
    <w:name w:val="标题 4 Char"/>
    <w:basedOn w:val="31"/>
    <w:link w:val="5"/>
    <w:qFormat/>
    <w:uiPriority w:val="99"/>
    <w:rPr>
      <w:rFonts w:ascii="Cambria" w:hAnsi="Cambria" w:eastAsia="宋体" w:cs="Times New Roman"/>
      <w:b/>
      <w:bCs/>
      <w:sz w:val="28"/>
      <w:szCs w:val="28"/>
    </w:rPr>
  </w:style>
  <w:style w:type="character" w:customStyle="1" w:styleId="51">
    <w:name w:val="标题 5 Char"/>
    <w:basedOn w:val="31"/>
    <w:link w:val="6"/>
    <w:qFormat/>
    <w:uiPriority w:val="99"/>
    <w:rPr>
      <w:rFonts w:ascii="Times New Roman" w:hAnsi="Times New Roman" w:eastAsia="宋体" w:cs="Times New Roman"/>
      <w:b/>
      <w:bCs/>
      <w:sz w:val="28"/>
      <w:szCs w:val="28"/>
    </w:rPr>
  </w:style>
  <w:style w:type="character" w:customStyle="1" w:styleId="52">
    <w:name w:val="标题 6 Char"/>
    <w:basedOn w:val="31"/>
    <w:link w:val="7"/>
    <w:qFormat/>
    <w:uiPriority w:val="99"/>
    <w:rPr>
      <w:rFonts w:ascii="Cambria" w:hAnsi="Cambria" w:eastAsia="宋体" w:cs="Times New Roman"/>
      <w:b/>
      <w:bCs/>
      <w:sz w:val="24"/>
      <w:szCs w:val="24"/>
    </w:rPr>
  </w:style>
  <w:style w:type="character" w:customStyle="1" w:styleId="53">
    <w:name w:val="批注文字 Char"/>
    <w:basedOn w:val="31"/>
    <w:link w:val="9"/>
    <w:qFormat/>
    <w:uiPriority w:val="99"/>
    <w:rPr>
      <w:rFonts w:ascii="Times New Roman" w:hAnsi="Times New Roman" w:eastAsia="宋体" w:cs="Times New Roman"/>
      <w:sz w:val="24"/>
      <w:szCs w:val="24"/>
    </w:rPr>
  </w:style>
  <w:style w:type="character" w:customStyle="1" w:styleId="54">
    <w:name w:val="纯文本 Char"/>
    <w:basedOn w:val="31"/>
    <w:link w:val="14"/>
    <w:qFormat/>
    <w:uiPriority w:val="99"/>
    <w:rPr>
      <w:rFonts w:ascii="宋体" w:hAnsi="Courier New" w:eastAsia="宋体" w:cs="Times New Roman"/>
      <w:kern w:val="2"/>
      <w:sz w:val="21"/>
      <w:szCs w:val="24"/>
    </w:rPr>
  </w:style>
  <w:style w:type="character" w:customStyle="1" w:styleId="55">
    <w:name w:val="日期 Char"/>
    <w:basedOn w:val="31"/>
    <w:link w:val="15"/>
    <w:qFormat/>
    <w:uiPriority w:val="99"/>
    <w:rPr>
      <w:rFonts w:ascii="Times New Roman" w:hAnsi="Times New Roman" w:eastAsia="宋体" w:cs="Times New Roman"/>
      <w:sz w:val="24"/>
      <w:szCs w:val="24"/>
    </w:rPr>
  </w:style>
  <w:style w:type="character" w:customStyle="1" w:styleId="56">
    <w:name w:val="正文文本缩进 2 Char"/>
    <w:basedOn w:val="31"/>
    <w:link w:val="16"/>
    <w:qFormat/>
    <w:uiPriority w:val="0"/>
    <w:rPr>
      <w:rFonts w:ascii="Times New Roman" w:hAnsi="Times New Roman" w:eastAsia="宋体" w:cs="Times New Roman"/>
      <w:kern w:val="2"/>
      <w:sz w:val="21"/>
      <w:szCs w:val="24"/>
    </w:rPr>
  </w:style>
  <w:style w:type="character" w:customStyle="1" w:styleId="57">
    <w:name w:val="批注框文本 Char"/>
    <w:basedOn w:val="31"/>
    <w:link w:val="17"/>
    <w:qFormat/>
    <w:uiPriority w:val="99"/>
    <w:rPr>
      <w:rFonts w:ascii="Times New Roman" w:hAnsi="Times New Roman" w:eastAsia="宋体" w:cs="Times New Roman"/>
      <w:sz w:val="2"/>
    </w:rPr>
  </w:style>
  <w:style w:type="character" w:customStyle="1" w:styleId="58">
    <w:name w:val="页脚 Char"/>
    <w:link w:val="18"/>
    <w:qFormat/>
    <w:locked/>
    <w:uiPriority w:val="99"/>
    <w:rPr>
      <w:rFonts w:ascii="Arial" w:hAnsi="Arial" w:eastAsia="Arial" w:cs="Arial"/>
      <w:snapToGrid w:val="0"/>
      <w:color w:val="000000"/>
      <w:sz w:val="18"/>
      <w:szCs w:val="21"/>
    </w:rPr>
  </w:style>
  <w:style w:type="character" w:customStyle="1" w:styleId="59">
    <w:name w:val="页眉 Char"/>
    <w:link w:val="19"/>
    <w:qFormat/>
    <w:locked/>
    <w:uiPriority w:val="99"/>
    <w:rPr>
      <w:rFonts w:ascii="Arial" w:hAnsi="Arial" w:eastAsia="Arial" w:cs="Arial"/>
      <w:snapToGrid w:val="0"/>
      <w:color w:val="000000"/>
      <w:sz w:val="18"/>
      <w:szCs w:val="21"/>
    </w:rPr>
  </w:style>
  <w:style w:type="character" w:customStyle="1" w:styleId="60">
    <w:name w:val="正文文本缩进 3 Char"/>
    <w:basedOn w:val="31"/>
    <w:link w:val="21"/>
    <w:qFormat/>
    <w:uiPriority w:val="0"/>
    <w:rPr>
      <w:rFonts w:ascii="Times New Roman" w:hAnsi="Times New Roman" w:eastAsia="宋体" w:cs="Times New Roman"/>
      <w:kern w:val="2"/>
      <w:sz w:val="16"/>
      <w:szCs w:val="24"/>
    </w:rPr>
  </w:style>
  <w:style w:type="character" w:customStyle="1" w:styleId="61">
    <w:name w:val="正文文本 2 Char"/>
    <w:link w:val="23"/>
    <w:qFormat/>
    <w:uiPriority w:val="0"/>
    <w:rPr>
      <w:rFonts w:ascii="宋体" w:hAnsi="宋体" w:eastAsia="Arial" w:cs="Arial"/>
      <w:snapToGrid w:val="0"/>
      <w:color w:val="000000"/>
      <w:sz w:val="28"/>
      <w:szCs w:val="21"/>
    </w:rPr>
  </w:style>
  <w:style w:type="character" w:customStyle="1" w:styleId="62">
    <w:name w:val="标题 Char"/>
    <w:basedOn w:val="31"/>
    <w:link w:val="25"/>
    <w:qFormat/>
    <w:uiPriority w:val="99"/>
    <w:rPr>
      <w:rFonts w:ascii="Cambria" w:hAnsi="Cambria" w:eastAsia="宋体" w:cs="Times New Roman"/>
      <w:b/>
      <w:bCs/>
      <w:sz w:val="32"/>
      <w:szCs w:val="32"/>
    </w:rPr>
  </w:style>
  <w:style w:type="character" w:customStyle="1" w:styleId="63">
    <w:name w:val="批注主题 Char"/>
    <w:basedOn w:val="53"/>
    <w:link w:val="26"/>
    <w:qFormat/>
    <w:uiPriority w:val="99"/>
    <w:rPr>
      <w:rFonts w:ascii="Times New Roman" w:hAnsi="Times New Roman" w:eastAsia="宋体" w:cs="Times New Roman"/>
      <w:b/>
      <w:bCs/>
      <w:kern w:val="2"/>
      <w:sz w:val="24"/>
      <w:szCs w:val="24"/>
    </w:rPr>
  </w:style>
  <w:style w:type="character" w:customStyle="1" w:styleId="64">
    <w:name w:val="正文文本缩进 Char"/>
    <w:basedOn w:val="31"/>
    <w:link w:val="11"/>
    <w:qFormat/>
    <w:uiPriority w:val="0"/>
    <w:rPr>
      <w:rFonts w:ascii="Arial" w:hAnsi="Arial" w:eastAsia="Arial" w:cs="Arial"/>
      <w:snapToGrid w:val="0"/>
      <w:color w:val="000000"/>
      <w:sz w:val="32"/>
    </w:rPr>
  </w:style>
  <w:style w:type="character" w:customStyle="1" w:styleId="65">
    <w:name w:val="正文首行缩进 2 Char"/>
    <w:basedOn w:val="64"/>
    <w:link w:val="28"/>
    <w:qFormat/>
    <w:uiPriority w:val="0"/>
    <w:rPr>
      <w:rFonts w:ascii="宋体" w:hAnsi="宋体" w:eastAsia="宋体" w:cs="Times New Roman"/>
      <w:snapToGrid/>
      <w:color w:val="000000"/>
      <w:kern w:val="2"/>
      <w:sz w:val="21"/>
      <w:szCs w:val="24"/>
    </w:rPr>
  </w:style>
  <w:style w:type="paragraph" w:customStyle="1" w:styleId="66">
    <w:name w:val="style4"/>
    <w:basedOn w:val="67"/>
    <w:next w:val="68"/>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正文_0"/>
    <w:next w:val="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2"/>
    <w:basedOn w:val="1"/>
    <w:next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Times New Roman" w:cs="Times New Roman"/>
      <w:snapToGrid/>
      <w:color w:val="auto"/>
      <w:sz w:val="20"/>
      <w:szCs w:val="24"/>
    </w:rPr>
  </w:style>
  <w:style w:type="paragraph" w:customStyle="1" w:styleId="69">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70">
    <w:name w:val="正文1"/>
    <w:basedOn w:val="1"/>
    <w:qFormat/>
    <w:uiPriority w:val="0"/>
    <w:pPr>
      <w:widowControl w:val="0"/>
      <w:kinsoku/>
      <w:autoSpaceDE/>
      <w:autoSpaceDN/>
      <w:adjustRightInd/>
      <w:snapToGrid/>
      <w:spacing w:line="360" w:lineRule="auto"/>
      <w:ind w:firstLine="480" w:firstLineChars="200"/>
      <w:jc w:val="both"/>
      <w:textAlignment w:val="auto"/>
    </w:pPr>
    <w:rPr>
      <w:rFonts w:ascii="宋体" w:hAnsi="宋体" w:eastAsia="宋体" w:cs="宋体"/>
      <w:snapToGrid/>
      <w:kern w:val="2"/>
      <w:sz w:val="24"/>
      <w:szCs w:val="24"/>
    </w:rPr>
  </w:style>
  <w:style w:type="character" w:customStyle="1" w:styleId="71">
    <w:name w:val="disabled2"/>
    <w:qFormat/>
    <w:uiPriority w:val="0"/>
    <w:rPr>
      <w:color w:val="999999"/>
      <w:szCs w:val="20"/>
      <w:shd w:val="clear" w:color="auto" w:fill="FFFFFF"/>
    </w:rPr>
  </w:style>
  <w:style w:type="character" w:customStyle="1" w:styleId="72">
    <w:name w:val="current18"/>
    <w:qFormat/>
    <w:uiPriority w:val="0"/>
    <w:rPr>
      <w:b/>
      <w:color w:val="444444"/>
      <w:szCs w:val="20"/>
      <w:bdr w:val="single" w:color="B7D8EE" w:sz="6" w:space="0"/>
      <w:shd w:val="clear" w:color="auto" w:fill="D2EAF6"/>
    </w:rPr>
  </w:style>
  <w:style w:type="character" w:customStyle="1" w:styleId="73">
    <w:name w:val="disabled"/>
    <w:qFormat/>
    <w:uiPriority w:val="0"/>
    <w:rPr>
      <w:color w:val="CCCCCC"/>
      <w:szCs w:val="20"/>
      <w:bdr w:val="single" w:color="F3F3F3" w:sz="6" w:space="0"/>
    </w:rPr>
  </w:style>
  <w:style w:type="character" w:customStyle="1" w:styleId="74">
    <w:name w:val="current20"/>
    <w:qFormat/>
    <w:uiPriority w:val="0"/>
    <w:rPr>
      <w:b/>
      <w:color w:val="000000"/>
      <w:szCs w:val="20"/>
      <w:bdr w:val="single" w:color="E89954" w:sz="6" w:space="0"/>
      <w:shd w:val="clear" w:color="auto" w:fill="FFCA7D"/>
    </w:rPr>
  </w:style>
  <w:style w:type="character" w:customStyle="1" w:styleId="75">
    <w:name w:val="Comment Subject Char"/>
    <w:qFormat/>
    <w:locked/>
    <w:uiPriority w:val="99"/>
    <w:rPr>
      <w:b/>
      <w:kern w:val="2"/>
      <w:sz w:val="24"/>
    </w:rPr>
  </w:style>
  <w:style w:type="character" w:customStyle="1" w:styleId="76">
    <w:name w:val="招标正文 Char"/>
    <w:link w:val="77"/>
    <w:qFormat/>
    <w:uiPriority w:val="0"/>
    <w:rPr>
      <w:rFonts w:ascii="宋体" w:hAnsi="宋体"/>
      <w:kern w:val="2"/>
      <w:sz w:val="28"/>
      <w:szCs w:val="22"/>
      <w:u w:color="000000"/>
    </w:rPr>
  </w:style>
  <w:style w:type="paragraph" w:customStyle="1" w:styleId="77">
    <w:name w:val="招标正文"/>
    <w:basedOn w:val="1"/>
    <w:link w:val="76"/>
    <w:qFormat/>
    <w:uiPriority w:val="0"/>
    <w:pPr>
      <w:widowControl w:val="0"/>
      <w:kinsoku/>
      <w:autoSpaceDE/>
      <w:autoSpaceDN/>
      <w:adjustRightInd/>
      <w:snapToGrid/>
      <w:spacing w:line="400" w:lineRule="exact"/>
      <w:ind w:firstLine="560" w:firstLineChars="200"/>
      <w:jc w:val="both"/>
      <w:textAlignment w:val="auto"/>
    </w:pPr>
    <w:rPr>
      <w:rFonts w:ascii="宋体" w:hAnsi="宋体" w:eastAsiaTheme="minorEastAsia" w:cstheme="minorBidi"/>
      <w:snapToGrid/>
      <w:color w:val="auto"/>
      <w:kern w:val="2"/>
      <w:sz w:val="28"/>
      <w:szCs w:val="22"/>
      <w:u w:color="000000"/>
    </w:rPr>
  </w:style>
  <w:style w:type="character" w:customStyle="1" w:styleId="78">
    <w:name w:val="current5"/>
    <w:qFormat/>
    <w:uiPriority w:val="0"/>
    <w:rPr>
      <w:b/>
      <w:color w:val="FF0084"/>
      <w:szCs w:val="20"/>
    </w:rPr>
  </w:style>
  <w:style w:type="character" w:customStyle="1" w:styleId="79">
    <w:name w:val="current15"/>
    <w:qFormat/>
    <w:uiPriority w:val="0"/>
    <w:rPr>
      <w:b/>
      <w:color w:val="000000"/>
      <w:szCs w:val="20"/>
      <w:bdr w:val="single" w:color="FFFFFF" w:sz="12" w:space="0"/>
    </w:rPr>
  </w:style>
  <w:style w:type="character" w:customStyle="1" w:styleId="80">
    <w:name w:val="current16"/>
    <w:qFormat/>
    <w:uiPriority w:val="0"/>
    <w:rPr>
      <w:b/>
      <w:color w:val="99210B"/>
      <w:szCs w:val="20"/>
    </w:rPr>
  </w:style>
  <w:style w:type="character" w:customStyle="1" w:styleId="81">
    <w:name w:val="Footer Char"/>
    <w:qFormat/>
    <w:locked/>
    <w:uiPriority w:val="99"/>
    <w:rPr>
      <w:rFonts w:eastAsia="宋体"/>
      <w:kern w:val="2"/>
      <w:sz w:val="18"/>
      <w:lang w:val="en-US" w:eastAsia="zh-CN"/>
    </w:rPr>
  </w:style>
  <w:style w:type="character" w:customStyle="1" w:styleId="82">
    <w:name w:val="current22"/>
    <w:qFormat/>
    <w:uiPriority w:val="0"/>
    <w:rPr>
      <w:b/>
      <w:color w:val="FFFFFF"/>
      <w:szCs w:val="20"/>
      <w:bdr w:val="single" w:color="000080" w:sz="6" w:space="0"/>
      <w:shd w:val="clear" w:color="auto" w:fill="2E6AB1"/>
    </w:rPr>
  </w:style>
  <w:style w:type="character" w:customStyle="1" w:styleId="83">
    <w:name w:val="current19"/>
    <w:qFormat/>
    <w:uiPriority w:val="0"/>
    <w:rPr>
      <w:b/>
      <w:color w:val="FFFFFF"/>
      <w:szCs w:val="20"/>
      <w:bdr w:val="single" w:color="FF5A00" w:sz="12" w:space="0"/>
      <w:shd w:val="clear" w:color="auto" w:fill="FF6C16"/>
    </w:rPr>
  </w:style>
  <w:style w:type="character" w:customStyle="1" w:styleId="84">
    <w:name w:val="current7"/>
    <w:qFormat/>
    <w:uiPriority w:val="0"/>
    <w:rPr>
      <w:b/>
      <w:color w:val="AAAAAA"/>
      <w:szCs w:val="20"/>
      <w:bdr w:val="single" w:color="E0E0E0" w:sz="6" w:space="0"/>
      <w:shd w:val="clear" w:color="auto" w:fill="F0F0F0"/>
    </w:rPr>
  </w:style>
  <w:style w:type="character" w:customStyle="1" w:styleId="85">
    <w:name w:val="current11"/>
    <w:qFormat/>
    <w:uiPriority w:val="0"/>
    <w:rPr>
      <w:b/>
      <w:color w:val="FFFFFF"/>
      <w:szCs w:val="20"/>
      <w:shd w:val="clear" w:color="auto" w:fill="313131"/>
    </w:rPr>
  </w:style>
  <w:style w:type="character" w:customStyle="1" w:styleId="86">
    <w:name w:val="current12"/>
    <w:qFormat/>
    <w:uiPriority w:val="0"/>
    <w:rPr>
      <w:b/>
      <w:color w:val="303030"/>
      <w:szCs w:val="20"/>
      <w:shd w:val="clear" w:color="auto" w:fill="FFFFFF"/>
    </w:rPr>
  </w:style>
  <w:style w:type="character" w:customStyle="1" w:styleId="87">
    <w:name w:val="disabled3"/>
    <w:qFormat/>
    <w:uiPriority w:val="0"/>
    <w:rPr>
      <w:vanish/>
      <w:szCs w:val="20"/>
    </w:rPr>
  </w:style>
  <w:style w:type="character" w:customStyle="1" w:styleId="88">
    <w:name w:val="disabled5"/>
    <w:qFormat/>
    <w:uiPriority w:val="0"/>
    <w:rPr>
      <w:color w:val="929292"/>
      <w:szCs w:val="20"/>
      <w:bdr w:val="single" w:color="929292" w:sz="6" w:space="0"/>
    </w:rPr>
  </w:style>
  <w:style w:type="character" w:customStyle="1" w:styleId="89">
    <w:name w:val="current6"/>
    <w:qFormat/>
    <w:uiPriority w:val="0"/>
    <w:rPr>
      <w:b/>
      <w:color w:val="FFFFFF"/>
      <w:szCs w:val="20"/>
      <w:bdr w:val="single" w:color="B2E05D" w:sz="6" w:space="0"/>
      <w:shd w:val="clear" w:color="auto" w:fill="B2E05D"/>
    </w:rPr>
  </w:style>
  <w:style w:type="character" w:customStyle="1" w:styleId="90">
    <w:name w:val="current9"/>
    <w:qFormat/>
    <w:uiPriority w:val="0"/>
    <w:rPr>
      <w:b/>
      <w:color w:val="FFFFFF"/>
      <w:szCs w:val="20"/>
      <w:bdr w:val="single" w:color="000000" w:sz="6" w:space="0"/>
      <w:shd w:val="clear" w:color="auto" w:fill="000000"/>
    </w:rPr>
  </w:style>
  <w:style w:type="character" w:customStyle="1" w:styleId="91">
    <w:name w:val="disabled4"/>
    <w:qFormat/>
    <w:uiPriority w:val="0"/>
    <w:rPr>
      <w:vanish/>
      <w:szCs w:val="20"/>
    </w:rPr>
  </w:style>
  <w:style w:type="character" w:customStyle="1" w:styleId="92">
    <w:name w:val="Comment Text Char"/>
    <w:qFormat/>
    <w:locked/>
    <w:uiPriority w:val="99"/>
    <w:rPr>
      <w:kern w:val="2"/>
      <w:sz w:val="24"/>
    </w:rPr>
  </w:style>
  <w:style w:type="character" w:customStyle="1" w:styleId="93">
    <w:name w:val="current3"/>
    <w:qFormat/>
    <w:uiPriority w:val="0"/>
    <w:rPr>
      <w:b/>
      <w:color w:val="555555"/>
      <w:szCs w:val="20"/>
    </w:rPr>
  </w:style>
  <w:style w:type="character" w:customStyle="1" w:styleId="94">
    <w:name w:val="current8"/>
    <w:qFormat/>
    <w:uiPriority w:val="0"/>
    <w:rPr>
      <w:b/>
      <w:color w:val="FFFFFF"/>
      <w:szCs w:val="20"/>
      <w:bdr w:val="single" w:color="FFFFFF" w:sz="6" w:space="0"/>
      <w:shd w:val="clear" w:color="auto" w:fill="606060"/>
    </w:rPr>
  </w:style>
  <w:style w:type="character" w:customStyle="1" w:styleId="95">
    <w:name w:val="current14"/>
    <w:qFormat/>
    <w:uiPriority w:val="0"/>
    <w:rPr>
      <w:color w:val="6D643C"/>
      <w:szCs w:val="20"/>
      <w:shd w:val="clear" w:color="auto" w:fill="F6EFCC"/>
    </w:rPr>
  </w:style>
  <w:style w:type="character" w:customStyle="1" w:styleId="96">
    <w:name w:val="current21"/>
    <w:qFormat/>
    <w:uiPriority w:val="0"/>
    <w:rPr>
      <w:b/>
      <w:color w:val="000000"/>
      <w:szCs w:val="20"/>
    </w:rPr>
  </w:style>
  <w:style w:type="character" w:customStyle="1" w:styleId="97">
    <w:name w:val="Header Char"/>
    <w:qFormat/>
    <w:locked/>
    <w:uiPriority w:val="99"/>
    <w:rPr>
      <w:rFonts w:eastAsia="宋体"/>
      <w:kern w:val="2"/>
      <w:sz w:val="18"/>
      <w:lang w:val="en-US" w:eastAsia="zh-CN"/>
    </w:rPr>
  </w:style>
  <w:style w:type="character" w:customStyle="1" w:styleId="98">
    <w:name w:val="Char Char23"/>
    <w:qFormat/>
    <w:uiPriority w:val="0"/>
    <w:rPr>
      <w:rFonts w:eastAsia="宋体"/>
      <w:b/>
      <w:bCs/>
      <w:kern w:val="44"/>
      <w:sz w:val="32"/>
      <w:szCs w:val="44"/>
      <w:lang w:val="en-US" w:eastAsia="zh-CN" w:bidi="ar-SA"/>
    </w:rPr>
  </w:style>
  <w:style w:type="character" w:customStyle="1" w:styleId="99">
    <w:name w:val="fontstyle01"/>
    <w:qFormat/>
    <w:uiPriority w:val="0"/>
    <w:rPr>
      <w:rFonts w:hint="eastAsia" w:ascii="新宋体" w:hAnsi="新宋体" w:eastAsia="新宋体"/>
      <w:color w:val="000000"/>
      <w:sz w:val="32"/>
      <w:szCs w:val="32"/>
    </w:rPr>
  </w:style>
  <w:style w:type="character" w:customStyle="1" w:styleId="100">
    <w:name w:val="current4"/>
    <w:qFormat/>
    <w:uiPriority w:val="0"/>
    <w:rPr>
      <w:color w:val="FFFFFF"/>
      <w:szCs w:val="20"/>
      <w:shd w:val="clear" w:color="auto" w:fill="488FCD"/>
    </w:rPr>
  </w:style>
  <w:style w:type="character" w:customStyle="1" w:styleId="101">
    <w:name w:val="current"/>
    <w:qFormat/>
    <w:uiPriority w:val="0"/>
    <w:rPr>
      <w:b/>
      <w:color w:val="FFFFFF"/>
      <w:szCs w:val="20"/>
      <w:bdr w:val="single" w:color="AAD83E" w:sz="6" w:space="0"/>
      <w:shd w:val="clear" w:color="auto" w:fill="AAD83E"/>
    </w:rPr>
  </w:style>
  <w:style w:type="character" w:customStyle="1" w:styleId="102">
    <w:name w:val="current13"/>
    <w:qFormat/>
    <w:uiPriority w:val="0"/>
    <w:rPr>
      <w:b/>
      <w:color w:val="FFFFFF"/>
      <w:szCs w:val="20"/>
      <w:bdr w:val="single" w:color="D9D300" w:sz="6" w:space="0"/>
      <w:shd w:val="clear" w:color="auto" w:fill="D9D300"/>
    </w:rPr>
  </w:style>
  <w:style w:type="character" w:customStyle="1" w:styleId="103">
    <w:name w:val="current1"/>
    <w:qFormat/>
    <w:uiPriority w:val="0"/>
    <w:rPr>
      <w:b/>
      <w:color w:val="FFFFFF"/>
      <w:szCs w:val="20"/>
      <w:shd w:val="clear" w:color="auto" w:fill="000000"/>
    </w:rPr>
  </w:style>
  <w:style w:type="character" w:customStyle="1" w:styleId="104">
    <w:name w:val="disabled1"/>
    <w:qFormat/>
    <w:uiPriority w:val="0"/>
    <w:rPr>
      <w:color w:val="DDDDDD"/>
      <w:szCs w:val="20"/>
      <w:bdr w:val="single" w:color="EEEEEE" w:sz="6" w:space="0"/>
    </w:rPr>
  </w:style>
  <w:style w:type="character" w:customStyle="1" w:styleId="105">
    <w:name w:val="current2"/>
    <w:qFormat/>
    <w:uiPriority w:val="0"/>
    <w:rPr>
      <w:b/>
      <w:color w:val="FF6500"/>
      <w:szCs w:val="20"/>
      <w:bdr w:val="single" w:color="FF6500" w:sz="6" w:space="0"/>
      <w:shd w:val="clear" w:color="auto" w:fill="FFBE94"/>
    </w:rPr>
  </w:style>
  <w:style w:type="character" w:customStyle="1" w:styleId="106">
    <w:name w:val="current10"/>
    <w:qFormat/>
    <w:uiPriority w:val="0"/>
    <w:rPr>
      <w:color w:val="000000"/>
      <w:szCs w:val="20"/>
      <w:shd w:val="clear" w:color="auto" w:fill="FFFFFF"/>
    </w:rPr>
  </w:style>
  <w:style w:type="character" w:customStyle="1" w:styleId="107">
    <w:name w:val="current17"/>
    <w:qFormat/>
    <w:uiPriority w:val="0"/>
    <w:rPr>
      <w:b/>
      <w:color w:val="000000"/>
      <w:szCs w:val="20"/>
    </w:rPr>
  </w:style>
  <w:style w:type="character" w:customStyle="1" w:styleId="108">
    <w:name w:val="first-child"/>
    <w:qFormat/>
    <w:uiPriority w:val="0"/>
    <w:rPr>
      <w:szCs w:val="20"/>
      <w:bdr w:val="single" w:color="E1E1E1" w:sz="6" w:space="0"/>
    </w:rPr>
  </w:style>
  <w:style w:type="paragraph" w:customStyle="1" w:styleId="109">
    <w:name w:val="Char1"/>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0">
    <w:name w:val="Char Char Char Char Char Char Char Char Char Char Char1 Char Char Char Char Char Char Char Char Char Char Char Char"/>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0"/>
    </w:rPr>
  </w:style>
  <w:style w:type="paragraph" w:customStyle="1" w:styleId="111">
    <w:name w:val="Char Char1 Char"/>
    <w:basedOn w:val="1"/>
    <w:qFormat/>
    <w:uiPriority w:val="99"/>
    <w:pPr>
      <w:widowControl w:val="0"/>
      <w:kinsoku/>
      <w:autoSpaceDE/>
      <w:autoSpaceDN/>
      <w:adjustRightInd/>
      <w:snapToGrid/>
      <w:spacing w:line="400" w:lineRule="exact"/>
      <w:ind w:firstLine="640" w:firstLineChars="200"/>
      <w:jc w:val="both"/>
      <w:textAlignment w:val="auto"/>
    </w:pPr>
    <w:rPr>
      <w:rFonts w:ascii="宋体" w:hAnsi="宋体" w:eastAsia="宋体" w:cs="Times New Roman"/>
      <w:snapToGrid/>
      <w:color w:val="auto"/>
      <w:kern w:val="2"/>
      <w:sz w:val="24"/>
      <w:szCs w:val="20"/>
    </w:rPr>
  </w:style>
  <w:style w:type="paragraph" w:customStyle="1" w:styleId="112">
    <w:name w:val="列出段落2"/>
    <w:basedOn w:val="1"/>
    <w:unhideWhenUsed/>
    <w:qFormat/>
    <w:uiPriority w:val="99"/>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4"/>
    </w:rPr>
  </w:style>
  <w:style w:type="paragraph" w:customStyle="1" w:styleId="113">
    <w:name w:val="Char Char Char Char Char Char Char Char Char Char Char Char Char"/>
    <w:basedOn w:val="1"/>
    <w:qFormat/>
    <w:uiPriority w:val="99"/>
    <w:pPr>
      <w:widowControl w:val="0"/>
      <w:kinsoku/>
      <w:autoSpaceDE/>
      <w:autoSpaceDN/>
      <w:adjustRightInd/>
      <w:snapToGrid/>
      <w:spacing w:line="400" w:lineRule="exact"/>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4">
    <w:name w:val="Char"/>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5">
    <w:name w:val="正文（缩进 4 字符）"/>
    <w:basedOn w:val="1"/>
    <w:qFormat/>
    <w:uiPriority w:val="0"/>
    <w:pPr>
      <w:kinsoku/>
      <w:autoSpaceDE/>
      <w:autoSpaceDN/>
      <w:adjustRightInd/>
      <w:snapToGrid/>
      <w:spacing w:line="400" w:lineRule="exact"/>
      <w:ind w:firstLine="1134" w:firstLineChars="400"/>
      <w:jc w:val="both"/>
      <w:textAlignment w:val="auto"/>
    </w:pPr>
    <w:rPr>
      <w:rFonts w:ascii="Calibri Light" w:hAnsi="Calibri Light" w:eastAsia="华文仿宋" w:cs="Calibri Light"/>
      <w:snapToGrid/>
      <w:color w:val="auto"/>
      <w:kern w:val="2"/>
      <w:sz w:val="28"/>
      <w:szCs w:val="28"/>
    </w:rPr>
  </w:style>
  <w:style w:type="paragraph" w:customStyle="1" w:styleId="116">
    <w:name w:val="列出段落1"/>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7">
    <w:name w:val="Char Char1 Char1"/>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customStyle="1" w:styleId="118">
    <w:name w:val="列出段落3"/>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9">
    <w:name w:val="Heading2"/>
    <w:basedOn w:val="1"/>
    <w:next w:val="1"/>
    <w:qFormat/>
    <w:uiPriority w:val="0"/>
    <w:pPr>
      <w:keepNext/>
      <w:keepLines/>
      <w:widowControl w:val="0"/>
      <w:kinsoku/>
      <w:autoSpaceDE/>
      <w:autoSpaceDN/>
      <w:adjustRightInd/>
      <w:snapToGrid/>
      <w:spacing w:before="260" w:after="260" w:line="413" w:lineRule="auto"/>
      <w:ind w:firstLine="640" w:firstLineChars="200"/>
      <w:jc w:val="both"/>
    </w:pPr>
    <w:rPr>
      <w:rFonts w:eastAsia="黑体" w:cs="Times New Roman"/>
      <w:b/>
      <w:snapToGrid/>
      <w:color w:val="auto"/>
      <w:kern w:val="2"/>
      <w:sz w:val="32"/>
      <w:szCs w:val="22"/>
    </w:rPr>
  </w:style>
  <w:style w:type="paragraph" w:customStyle="1" w:styleId="1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1867</Words>
  <Characters>1911</Characters>
  <Lines>21</Lines>
  <Paragraphs>40</Paragraphs>
  <TotalTime>0</TotalTime>
  <ScaleCrop>false</ScaleCrop>
  <LinksUpToDate>false</LinksUpToDate>
  <CharactersWithSpaces>2198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妮子</cp:lastModifiedBy>
  <dcterms:modified xsi:type="dcterms:W3CDTF">2025-12-24T07:57:32Z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8BF61E098BCB4D4E8D162D5AEFBB5AA5_13</vt:lpwstr>
  </property>
  <property fmtid="{D5CDD505-2E9C-101B-9397-08002B2CF9AE}" pid="4" name="KSOTemplateDocerSaveRecord">
    <vt:lpwstr>eyJoZGlkIjoiMjA4OWFiYTE5OThiNmEwMjJmNmUwMDc2MTQwZTExOWEiLCJ1c2VySWQiOiI3MjI5NjU5OTcifQ==</vt:lpwstr>
  </property>
</Properties>
</file>