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9E705B">
      <w:pPr>
        <w:pStyle w:val="4"/>
        <w:wordWrap/>
        <w:bidi w:val="0"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  <w:bookmarkStart w:id="0" w:name="_GoBack"/>
      <w:r>
        <w:rPr>
          <w:rFonts w:hint="eastAsia" w:ascii="仿宋" w:hAnsi="仿宋" w:eastAsia="仿宋" w:cs="仿宋"/>
          <w:highlight w:val="none"/>
        </w:rPr>
        <w:t>商务条款响应偏差表</w:t>
      </w:r>
    </w:p>
    <w:bookmarkEnd w:id="0"/>
    <w:p w14:paraId="1A71C7B5">
      <w:pPr>
        <w:tabs>
          <w:tab w:val="left" w:pos="1260"/>
        </w:tabs>
        <w:wordWrap/>
        <w:bidi w:val="0"/>
        <w:adjustRightInd w:val="0"/>
        <w:snapToGrid w:val="0"/>
        <w:spacing w:line="300" w:lineRule="auto"/>
        <w:ind w:right="64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lang w:val="zh-CN"/>
        </w:rPr>
        <w:t xml:space="preserve">     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             </w:t>
      </w:r>
    </w:p>
    <w:tbl>
      <w:tblPr>
        <w:tblStyle w:val="16"/>
        <w:tblW w:w="924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80"/>
        <w:gridCol w:w="2341"/>
        <w:gridCol w:w="2113"/>
        <w:gridCol w:w="1125"/>
        <w:gridCol w:w="1538"/>
      </w:tblGrid>
      <w:tr w14:paraId="13AA18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752" w:type="dxa"/>
            <w:vAlign w:val="center"/>
          </w:tcPr>
          <w:p w14:paraId="660804BE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3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380" w:type="dxa"/>
            <w:vAlign w:val="center"/>
          </w:tcPr>
          <w:p w14:paraId="35F48CBE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3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文件</w:t>
            </w:r>
          </w:p>
          <w:p w14:paraId="6178956E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3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条目号</w:t>
            </w:r>
          </w:p>
        </w:tc>
        <w:tc>
          <w:tcPr>
            <w:tcW w:w="2341" w:type="dxa"/>
            <w:vAlign w:val="center"/>
          </w:tcPr>
          <w:p w14:paraId="07971689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3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磋商文件</w:t>
            </w:r>
          </w:p>
          <w:p w14:paraId="3CCB5FAC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3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商务条款要求</w:t>
            </w:r>
          </w:p>
        </w:tc>
        <w:tc>
          <w:tcPr>
            <w:tcW w:w="2113" w:type="dxa"/>
            <w:vAlign w:val="center"/>
          </w:tcPr>
          <w:p w14:paraId="126DD3BE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3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响应文件</w:t>
            </w:r>
          </w:p>
          <w:p w14:paraId="7E0399E9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3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商务条款响应</w:t>
            </w:r>
          </w:p>
        </w:tc>
        <w:tc>
          <w:tcPr>
            <w:tcW w:w="1125" w:type="dxa"/>
            <w:vAlign w:val="center"/>
          </w:tcPr>
          <w:p w14:paraId="6CA16325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3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538" w:type="dxa"/>
            <w:vAlign w:val="center"/>
          </w:tcPr>
          <w:p w14:paraId="0313B4AD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3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  <w:p w14:paraId="5B788C1B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3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及其影响</w:t>
            </w:r>
          </w:p>
        </w:tc>
      </w:tr>
      <w:tr w14:paraId="25ACC4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23A6FB8E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2AC2F0D5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1B6707EF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5C36EC49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2564B43F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23CE837A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0C1C2F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7723ADC3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0A173A90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242D94C7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280C2682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675396C6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565066F4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1DC067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2A87579F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15B0FBBB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1E1BF514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4FD8B4A0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79AD1E4D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549841CE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45E3BB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318F6CD8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4BA8BDD1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1AD69705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0318E052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6A7C2386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76CFE67B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1A4B31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3CAB381C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03B423BA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782D0C3E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1A6160F5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415F4020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5FC4B27F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</w:tbl>
    <w:p w14:paraId="7D9BA779">
      <w:pPr>
        <w:tabs>
          <w:tab w:val="left" w:pos="1260"/>
        </w:tabs>
        <w:wordWrap/>
        <w:bidi w:val="0"/>
        <w:spacing w:line="300" w:lineRule="auto"/>
        <w:ind w:right="-226" w:rightChars="-94" w:firstLine="480" w:firstLineChars="200"/>
        <w:jc w:val="left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注：</w:t>
      </w:r>
    </w:p>
    <w:p w14:paraId="4341EC90">
      <w:pPr>
        <w:tabs>
          <w:tab w:val="left" w:pos="1260"/>
        </w:tabs>
        <w:wordWrap/>
        <w:bidi w:val="0"/>
        <w:spacing w:line="30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1、本表只填写磋商响应文件中与磋商文件有偏离（包括负偏离和正偏离）的内容，在磋商响应文件中须一一列出，无偏离可直接提供空白表。</w:t>
      </w:r>
    </w:p>
    <w:p w14:paraId="27F19B8F">
      <w:pPr>
        <w:tabs>
          <w:tab w:val="left" w:pos="1260"/>
        </w:tabs>
        <w:wordWrap/>
        <w:bidi w:val="0"/>
        <w:spacing w:line="300" w:lineRule="auto"/>
        <w:ind w:firstLine="470" w:firstLineChars="196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2、供应商必须据实填写，不得虚假响应，否则将取消其磋商或成交资格，并按有关规定进处罚。</w:t>
      </w:r>
    </w:p>
    <w:p w14:paraId="584403DF">
      <w:pPr>
        <w:tabs>
          <w:tab w:val="left" w:pos="1260"/>
        </w:tabs>
        <w:wordWrap/>
        <w:bidi w:val="0"/>
        <w:spacing w:line="300" w:lineRule="auto"/>
        <w:ind w:firstLine="470" w:firstLineChars="196"/>
        <w:textAlignment w:val="auto"/>
        <w:rPr>
          <w:rFonts w:hint="eastAsia" w:ascii="仿宋" w:hAnsi="仿宋" w:eastAsia="仿宋" w:cs="仿宋"/>
          <w:sz w:val="24"/>
          <w:highlight w:val="none"/>
        </w:rPr>
      </w:pPr>
    </w:p>
    <w:p w14:paraId="0BBF8EDE">
      <w:pPr>
        <w:tabs>
          <w:tab w:val="left" w:pos="1260"/>
        </w:tabs>
        <w:wordWrap/>
        <w:bidi w:val="0"/>
        <w:spacing w:line="300" w:lineRule="auto"/>
        <w:ind w:firstLine="3360" w:firstLineChars="14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</w:t>
      </w:r>
    </w:p>
    <w:p w14:paraId="4B33D3B7">
      <w:pPr>
        <w:tabs>
          <w:tab w:val="left" w:pos="1260"/>
        </w:tabs>
        <w:wordWrap/>
        <w:bidi w:val="0"/>
        <w:spacing w:line="300" w:lineRule="auto"/>
        <w:ind w:firstLine="3360" w:firstLineChars="1400"/>
        <w:textAlignment w:val="auto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</w:t>
      </w:r>
    </w:p>
    <w:p w14:paraId="4A3DED3F">
      <w:pPr>
        <w:tabs>
          <w:tab w:val="left" w:pos="1260"/>
        </w:tabs>
        <w:wordWrap/>
        <w:bidi w:val="0"/>
        <w:spacing w:line="300" w:lineRule="auto"/>
        <w:ind w:firstLine="3360" w:firstLineChars="1400"/>
        <w:textAlignment w:val="auto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p w14:paraId="0E3BE9D6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772F61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5BBC99">
                          <w:pPr>
                            <w:pStyle w:val="1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5BBC99">
                    <w:pPr>
                      <w:pStyle w:val="1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14104E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DFE69A6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0AC6DEA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9B4C2B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1E3157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Ascii" w:hAnsiTheme="minorAscii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18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19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1"/>
    <w:semiHidden/>
    <w:unhideWhenUsed/>
    <w:qFormat/>
    <w:uiPriority w:val="0"/>
    <w:pPr>
      <w:spacing w:line="360" w:lineRule="auto"/>
      <w:jc w:val="both"/>
      <w:outlineLvl w:val="3"/>
    </w:pPr>
    <w:rPr>
      <w:rFonts w:ascii="仿宋" w:hAnsi="仿宋" w:cs="Arial"/>
      <w:b/>
      <w:snapToGrid w:val="0"/>
      <w:color w:val="000000"/>
      <w:szCs w:val="21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8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9">
    <w:name w:val="标题 3 Char"/>
    <w:basedOn w:val="17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0">
    <w:name w:val="标题 1 Char"/>
    <w:basedOn w:val="17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1">
    <w:name w:val="标题 4 Char"/>
    <w:basedOn w:val="17"/>
    <w:link w:val="5"/>
    <w:qFormat/>
    <w:uiPriority w:val="0"/>
    <w:rPr>
      <w:rFonts w:ascii="宋体" w:hAnsi="宋体" w:eastAsia="宋体" w:cs="Arial"/>
      <w:b/>
      <w:snapToGrid w:val="0"/>
      <w:color w:val="000000"/>
      <w:kern w:val="0"/>
      <w:sz w:val="30"/>
      <w:szCs w:val="21"/>
      <w:u w:val="none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2025-12-16T08:55:11Z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BFDCAF60E567483284BBE38BFFD3D134_13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