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98C2CD">
      <w:pPr>
        <w:spacing w:line="560" w:lineRule="exact"/>
        <w:rPr>
          <w:rFonts w:hint="eastAsia" w:ascii="仿宋" w:hAnsi="仿宋" w:eastAsia="仿宋" w:cs="仿宋"/>
          <w:b/>
          <w:bCs w:val="0"/>
          <w:sz w:val="28"/>
          <w:szCs w:val="28"/>
        </w:rPr>
      </w:pPr>
    </w:p>
    <w:p w14:paraId="054ACC15">
      <w:pPr>
        <w:spacing w:line="560" w:lineRule="exact"/>
        <w:rPr>
          <w:rFonts w:hint="eastAsia" w:ascii="仿宋" w:hAnsi="仿宋" w:eastAsia="仿宋" w:cs="仿宋"/>
          <w:b/>
          <w:bCs w:val="0"/>
          <w:sz w:val="28"/>
          <w:szCs w:val="28"/>
        </w:rPr>
      </w:pPr>
      <w:r>
        <w:rPr>
          <w:rFonts w:hint="eastAsia" w:ascii="仿宋" w:hAnsi="仿宋" w:eastAsia="仿宋" w:cs="仿宋"/>
          <w:b/>
          <w:bCs w:val="0"/>
          <w:sz w:val="28"/>
          <w:szCs w:val="28"/>
        </w:rPr>
        <w:t xml:space="preserve">项目编号：       </w:t>
      </w:r>
    </w:p>
    <w:p w14:paraId="2FE9B99C">
      <w:pPr>
        <w:spacing w:line="480" w:lineRule="auto"/>
        <w:jc w:val="both"/>
        <w:rPr>
          <w:rFonts w:hint="eastAsia" w:ascii="仿宋" w:hAnsi="仿宋" w:eastAsia="仿宋" w:cs="仿宋"/>
          <w:sz w:val="52"/>
          <w:szCs w:val="52"/>
        </w:rPr>
      </w:pPr>
    </w:p>
    <w:p w14:paraId="0D31A3C4">
      <w:pPr>
        <w:pStyle w:val="5"/>
        <w:rPr>
          <w:rFonts w:hint="eastAsia"/>
        </w:rPr>
      </w:pPr>
    </w:p>
    <w:p w14:paraId="79A4A02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sz w:val="60"/>
          <w:szCs w:val="60"/>
          <w:lang w:eastAsia="zh-CN"/>
        </w:rPr>
      </w:pPr>
      <w:r>
        <w:rPr>
          <w:rFonts w:hint="eastAsia" w:ascii="仿宋" w:hAnsi="仿宋" w:eastAsia="仿宋" w:cs="仿宋"/>
          <w:b/>
          <w:sz w:val="60"/>
          <w:szCs w:val="60"/>
          <w:lang w:eastAsia="zh-CN"/>
        </w:rPr>
        <w:t>韦曲院区口腔科基建改造项目</w:t>
      </w:r>
    </w:p>
    <w:p w14:paraId="0F6B7993">
      <w:pPr>
        <w:spacing w:line="560" w:lineRule="exact"/>
        <w:jc w:val="center"/>
        <w:rPr>
          <w:rFonts w:hint="eastAsia" w:ascii="仿宋" w:hAnsi="仿宋" w:eastAsia="仿宋" w:cs="仿宋"/>
          <w:b/>
          <w:sz w:val="44"/>
          <w:szCs w:val="44"/>
        </w:rPr>
      </w:pPr>
    </w:p>
    <w:p w14:paraId="7F117CBE">
      <w:pPr>
        <w:pStyle w:val="5"/>
        <w:ind w:left="1470" w:right="1470"/>
        <w:rPr>
          <w:rFonts w:hint="eastAsia" w:ascii="仿宋" w:hAnsi="仿宋" w:eastAsia="仿宋" w:cs="仿宋"/>
          <w:b/>
          <w:sz w:val="44"/>
          <w:szCs w:val="44"/>
        </w:rPr>
      </w:pPr>
    </w:p>
    <w:p w14:paraId="33800B7E">
      <w:pPr>
        <w:pStyle w:val="5"/>
        <w:ind w:left="1470" w:right="1470"/>
        <w:rPr>
          <w:rFonts w:hint="eastAsia" w:ascii="仿宋" w:hAnsi="仿宋" w:eastAsia="仿宋" w:cs="仿宋"/>
          <w:b/>
          <w:sz w:val="44"/>
          <w:szCs w:val="44"/>
        </w:rPr>
      </w:pPr>
    </w:p>
    <w:p w14:paraId="6BA3EB6E">
      <w:pPr>
        <w:pStyle w:val="5"/>
        <w:ind w:left="1470" w:right="1470"/>
        <w:rPr>
          <w:rFonts w:hint="eastAsia" w:ascii="仿宋" w:hAnsi="仿宋" w:eastAsia="仿宋" w:cs="仿宋"/>
          <w:b/>
          <w:sz w:val="44"/>
          <w:szCs w:val="44"/>
        </w:rPr>
      </w:pPr>
    </w:p>
    <w:p w14:paraId="5EF0AE8D">
      <w:pPr>
        <w:spacing w:line="560" w:lineRule="exact"/>
        <w:jc w:val="center"/>
        <w:rPr>
          <w:rFonts w:hint="eastAsia" w:ascii="仿宋" w:hAnsi="仿宋" w:eastAsia="仿宋" w:cs="仿宋"/>
          <w:b/>
          <w:sz w:val="44"/>
          <w:szCs w:val="44"/>
        </w:rPr>
      </w:pPr>
      <w:r>
        <w:rPr>
          <w:rFonts w:hint="eastAsia" w:ascii="仿宋" w:hAnsi="仿宋" w:eastAsia="仿宋" w:cs="仿宋"/>
          <w:b/>
          <w:sz w:val="44"/>
          <w:szCs w:val="44"/>
          <w:lang w:val="en-US" w:eastAsia="zh-CN"/>
        </w:rPr>
        <w:t>施工</w:t>
      </w:r>
      <w:r>
        <w:rPr>
          <w:rFonts w:hint="eastAsia" w:ascii="仿宋" w:hAnsi="仿宋" w:eastAsia="仿宋" w:cs="仿宋"/>
          <w:b/>
          <w:sz w:val="44"/>
          <w:szCs w:val="44"/>
        </w:rPr>
        <w:t>合同</w:t>
      </w:r>
    </w:p>
    <w:p w14:paraId="47D5B1AF">
      <w:pPr>
        <w:spacing w:line="560" w:lineRule="exact"/>
        <w:rPr>
          <w:rFonts w:hint="eastAsia" w:ascii="仿宋" w:hAnsi="仿宋" w:eastAsia="仿宋" w:cs="仿宋"/>
          <w:sz w:val="32"/>
          <w:szCs w:val="32"/>
        </w:rPr>
      </w:pPr>
    </w:p>
    <w:p w14:paraId="46BC1E4E">
      <w:pPr>
        <w:spacing w:line="560" w:lineRule="exact"/>
        <w:ind w:firstLine="843" w:firstLineChars="400"/>
        <w:rPr>
          <w:rFonts w:hint="eastAsia" w:ascii="仿宋" w:hAnsi="仿宋" w:eastAsia="仿宋" w:cs="仿宋"/>
          <w:b/>
        </w:rPr>
      </w:pPr>
    </w:p>
    <w:p w14:paraId="171D7561">
      <w:pPr>
        <w:spacing w:line="560" w:lineRule="exact"/>
        <w:ind w:firstLine="843" w:firstLineChars="400"/>
        <w:rPr>
          <w:rFonts w:hint="eastAsia" w:ascii="仿宋" w:hAnsi="仿宋" w:eastAsia="仿宋" w:cs="仿宋"/>
          <w:b/>
        </w:rPr>
      </w:pPr>
    </w:p>
    <w:p w14:paraId="2F2BF6CC">
      <w:pPr>
        <w:pStyle w:val="5"/>
        <w:rPr>
          <w:rFonts w:hint="eastAsia" w:ascii="仿宋" w:hAnsi="仿宋" w:eastAsia="仿宋" w:cs="仿宋"/>
          <w:b/>
        </w:rPr>
      </w:pPr>
    </w:p>
    <w:p w14:paraId="767F7A0F">
      <w:pPr>
        <w:pStyle w:val="5"/>
        <w:rPr>
          <w:rFonts w:hint="eastAsia" w:ascii="仿宋" w:hAnsi="仿宋" w:eastAsia="仿宋" w:cs="仿宋"/>
          <w:b/>
        </w:rPr>
      </w:pPr>
    </w:p>
    <w:p w14:paraId="6D9D5CE5">
      <w:pPr>
        <w:spacing w:line="560" w:lineRule="exact"/>
        <w:ind w:firstLine="843" w:firstLineChars="400"/>
        <w:rPr>
          <w:rFonts w:hint="eastAsia" w:ascii="仿宋" w:hAnsi="仿宋" w:eastAsia="仿宋" w:cs="仿宋"/>
          <w:b/>
        </w:rPr>
      </w:pPr>
    </w:p>
    <w:p w14:paraId="333C7E27">
      <w:pPr>
        <w:spacing w:line="560" w:lineRule="exact"/>
        <w:ind w:firstLine="843" w:firstLineChars="400"/>
        <w:rPr>
          <w:rFonts w:hint="eastAsia" w:ascii="仿宋" w:hAnsi="仿宋" w:eastAsia="仿宋" w:cs="仿宋"/>
          <w:b/>
        </w:rPr>
      </w:pPr>
    </w:p>
    <w:p w14:paraId="61BDC0DE">
      <w:pPr>
        <w:spacing w:line="480" w:lineRule="auto"/>
        <w:ind w:firstLine="480" w:firstLineChars="200"/>
        <w:rPr>
          <w:rFonts w:hint="eastAsia" w:ascii="仿宋" w:hAnsi="仿宋" w:eastAsia="仿宋" w:cs="仿宋"/>
          <w:sz w:val="24"/>
        </w:rPr>
      </w:pPr>
      <w:r>
        <w:rPr>
          <w:rFonts w:hint="eastAsia" w:ascii="仿宋" w:hAnsi="仿宋" w:eastAsia="仿宋" w:cs="仿宋"/>
          <w:sz w:val="24"/>
        </w:rPr>
        <w:t>甲方 (采购人)：</w:t>
      </w:r>
      <w:r>
        <w:rPr>
          <w:rFonts w:hint="eastAsia" w:ascii="仿宋" w:hAnsi="仿宋" w:eastAsia="仿宋" w:cs="仿宋"/>
          <w:sz w:val="24"/>
          <w:u w:val="single"/>
        </w:rPr>
        <w:t xml:space="preserve">                                      </w:t>
      </w:r>
    </w:p>
    <w:p w14:paraId="1A341326">
      <w:pPr>
        <w:spacing w:line="480" w:lineRule="auto"/>
        <w:ind w:firstLine="480" w:firstLineChars="200"/>
        <w:rPr>
          <w:rFonts w:hint="eastAsia" w:ascii="仿宋" w:hAnsi="仿宋" w:eastAsia="仿宋" w:cs="仿宋"/>
          <w:sz w:val="28"/>
          <w:szCs w:val="28"/>
        </w:rPr>
      </w:pPr>
      <w:r>
        <w:rPr>
          <w:rFonts w:hint="eastAsia" w:ascii="仿宋" w:hAnsi="仿宋" w:eastAsia="仿宋" w:cs="仿宋"/>
          <w:sz w:val="24"/>
        </w:rPr>
        <w:t>乙方 (成交供应商)：</w:t>
      </w:r>
      <w:r>
        <w:rPr>
          <w:rFonts w:hint="eastAsia" w:ascii="仿宋" w:hAnsi="仿宋" w:eastAsia="仿宋" w:cs="仿宋"/>
          <w:sz w:val="24"/>
          <w:u w:val="single"/>
        </w:rPr>
        <w:t xml:space="preserve">                                  </w:t>
      </w:r>
    </w:p>
    <w:p w14:paraId="1E07FC5B">
      <w:pPr>
        <w:spacing w:line="720" w:lineRule="auto"/>
        <w:jc w:val="center"/>
        <w:rPr>
          <w:rFonts w:hint="eastAsia" w:ascii="仿宋" w:hAnsi="仿宋" w:eastAsia="仿宋" w:cs="仿宋"/>
          <w:sz w:val="28"/>
          <w:szCs w:val="28"/>
        </w:rPr>
      </w:pPr>
      <w:r>
        <w:rPr>
          <w:rFonts w:hint="eastAsia" w:ascii="仿宋" w:hAnsi="仿宋" w:eastAsia="仿宋" w:cs="仿宋"/>
          <w:sz w:val="28"/>
          <w:szCs w:val="28"/>
        </w:rPr>
        <w:t>二〇二</w:t>
      </w:r>
      <w:r>
        <w:rPr>
          <w:rFonts w:hint="eastAsia" w:ascii="仿宋" w:hAnsi="仿宋" w:eastAsia="仿宋" w:cs="仿宋"/>
          <w:sz w:val="28"/>
          <w:szCs w:val="28"/>
          <w:lang w:val="en-US" w:eastAsia="zh-CN"/>
        </w:rPr>
        <w:t>五</w:t>
      </w:r>
      <w:r>
        <w:rPr>
          <w:rFonts w:hint="eastAsia" w:ascii="仿宋" w:hAnsi="仿宋" w:eastAsia="仿宋" w:cs="仿宋"/>
          <w:sz w:val="28"/>
          <w:szCs w:val="28"/>
        </w:rPr>
        <w:t>年  月</w:t>
      </w:r>
    </w:p>
    <w:p w14:paraId="6B2A387D">
      <w:pPr>
        <w:pStyle w:val="3"/>
        <w:numPr>
          <w:ilvl w:val="0"/>
          <w:numId w:val="0"/>
        </w:numPr>
        <w:spacing w:line="350" w:lineRule="auto"/>
        <w:jc w:val="both"/>
        <w:rPr>
          <w:rFonts w:hint="eastAsia" w:ascii="仿宋" w:hAnsi="仿宋" w:eastAsia="仿宋" w:cs="仿宋"/>
          <w:color w:val="auto"/>
          <w:highlight w:val="none"/>
        </w:rPr>
      </w:pPr>
    </w:p>
    <w:p w14:paraId="15755ADD">
      <w:pPr>
        <w:pStyle w:val="3"/>
        <w:numPr>
          <w:ilvl w:val="0"/>
          <w:numId w:val="0"/>
        </w:numPr>
        <w:spacing w:line="350" w:lineRule="auto"/>
        <w:jc w:val="center"/>
        <w:rPr>
          <w:rFonts w:hint="eastAsia" w:ascii="仿宋" w:hAnsi="仿宋" w:eastAsia="仿宋" w:cs="仿宋"/>
          <w:color w:val="auto"/>
          <w:highlight w:val="none"/>
        </w:rPr>
      </w:pPr>
      <w:r>
        <w:rPr>
          <w:rFonts w:hint="eastAsia" w:ascii="仿宋" w:hAnsi="仿宋" w:eastAsia="仿宋" w:cs="仿宋"/>
          <w:color w:val="auto"/>
          <w:highlight w:val="none"/>
        </w:rPr>
        <w:t>建设工程施工合同</w:t>
      </w:r>
    </w:p>
    <w:p w14:paraId="7FA15097">
      <w:pPr>
        <w:keepNext w:val="0"/>
        <w:keepLines w:val="0"/>
        <w:pageBreakBefore w:val="0"/>
        <w:widowControl w:val="0"/>
        <w:kinsoku/>
        <w:wordWrap/>
        <w:overflowPunct/>
        <w:topLinePunct w:val="0"/>
        <w:bidi w:val="0"/>
        <w:spacing w:line="360" w:lineRule="auto"/>
        <w:ind w:left="0" w:leftChars="0" w:right="0" w:rightChars="0"/>
        <w:textAlignment w:val="auto"/>
        <w:rPr>
          <w:rFonts w:hint="eastAsia" w:ascii="仿宋" w:hAnsi="仿宋" w:eastAsia="仿宋" w:cs="仿宋"/>
          <w:color w:val="auto"/>
          <w:sz w:val="21"/>
          <w:szCs w:val="21"/>
          <w:highlight w:val="none"/>
          <w:u w:val="single"/>
          <w:lang w:val="en-US"/>
        </w:rPr>
      </w:pPr>
      <w:r>
        <w:rPr>
          <w:rFonts w:hint="eastAsia" w:ascii="仿宋" w:hAnsi="仿宋" w:eastAsia="仿宋" w:cs="仿宋"/>
          <w:color w:val="auto"/>
          <w:sz w:val="21"/>
          <w:szCs w:val="21"/>
          <w:highlight w:val="none"/>
        </w:rPr>
        <w:t>甲方：</w:t>
      </w:r>
      <w:r>
        <w:rPr>
          <w:rFonts w:hint="eastAsia" w:ascii="仿宋" w:hAnsi="仿宋" w:eastAsia="仿宋" w:cs="仿宋"/>
          <w:color w:val="auto"/>
          <w:sz w:val="21"/>
          <w:szCs w:val="21"/>
          <w:highlight w:val="none"/>
          <w:u w:val="single"/>
          <w:lang w:val="en-US" w:eastAsia="zh-CN"/>
        </w:rPr>
        <w:t xml:space="preserve">                      </w:t>
      </w:r>
    </w:p>
    <w:p w14:paraId="52B38301">
      <w:pPr>
        <w:keepNext w:val="0"/>
        <w:keepLines w:val="0"/>
        <w:pageBreakBefore w:val="0"/>
        <w:widowControl w:val="0"/>
        <w:kinsoku/>
        <w:wordWrap/>
        <w:overflowPunct/>
        <w:topLinePunct w:val="0"/>
        <w:bidi w:val="0"/>
        <w:spacing w:line="360" w:lineRule="auto"/>
        <w:ind w:left="0" w:leftChars="0" w:right="0" w:rightChars="0"/>
        <w:textAlignment w:val="auto"/>
        <w:rPr>
          <w:rFonts w:hint="eastAsia" w:ascii="仿宋" w:hAnsi="仿宋" w:eastAsia="仿宋" w:cs="仿宋"/>
          <w:color w:val="auto"/>
          <w:sz w:val="21"/>
          <w:szCs w:val="21"/>
          <w:highlight w:val="none"/>
          <w:u w:val="single"/>
          <w:lang w:val="en-US" w:eastAsia="zh-CN"/>
        </w:rPr>
      </w:pPr>
      <w:r>
        <w:rPr>
          <w:rFonts w:hint="eastAsia" w:ascii="仿宋" w:hAnsi="仿宋" w:eastAsia="仿宋" w:cs="仿宋"/>
          <w:color w:val="auto"/>
          <w:sz w:val="21"/>
          <w:szCs w:val="21"/>
          <w:highlight w:val="none"/>
          <w:u w:val="none"/>
        </w:rPr>
        <w:t>住所：</w:t>
      </w:r>
      <w:r>
        <w:rPr>
          <w:rFonts w:hint="eastAsia" w:ascii="仿宋" w:hAnsi="仿宋" w:eastAsia="仿宋" w:cs="仿宋"/>
          <w:color w:val="auto"/>
          <w:sz w:val="21"/>
          <w:szCs w:val="21"/>
          <w:highlight w:val="none"/>
          <w:u w:val="single"/>
          <w:lang w:val="en-US" w:eastAsia="zh-CN"/>
        </w:rPr>
        <w:t xml:space="preserve">                      </w:t>
      </w:r>
    </w:p>
    <w:p w14:paraId="06065C5A">
      <w:pPr>
        <w:keepNext w:val="0"/>
        <w:keepLines w:val="0"/>
        <w:pageBreakBefore w:val="0"/>
        <w:widowControl w:val="0"/>
        <w:kinsoku/>
        <w:wordWrap/>
        <w:overflowPunct/>
        <w:topLinePunct w:val="0"/>
        <w:bidi w:val="0"/>
        <w:spacing w:line="360" w:lineRule="auto"/>
        <w:ind w:left="0" w:leftChars="0" w:right="0" w:rightChars="0"/>
        <w:textAlignment w:val="auto"/>
        <w:rPr>
          <w:rFonts w:hint="eastAsia" w:ascii="仿宋" w:hAnsi="仿宋" w:eastAsia="仿宋" w:cs="仿宋"/>
          <w:color w:val="auto"/>
          <w:sz w:val="21"/>
          <w:szCs w:val="21"/>
          <w:highlight w:val="none"/>
          <w:u w:val="single"/>
        </w:rPr>
      </w:pPr>
    </w:p>
    <w:p w14:paraId="39E5179F">
      <w:pPr>
        <w:keepNext w:val="0"/>
        <w:keepLines w:val="0"/>
        <w:pageBreakBefore w:val="0"/>
        <w:widowControl w:val="0"/>
        <w:kinsoku/>
        <w:wordWrap/>
        <w:overflowPunct/>
        <w:topLinePunct w:val="0"/>
        <w:bidi w:val="0"/>
        <w:spacing w:line="360" w:lineRule="auto"/>
        <w:ind w:left="0" w:leftChars="0" w:right="0" w:rightChars="0"/>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乙方：</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p>
    <w:p w14:paraId="6DD26DD7">
      <w:pPr>
        <w:keepNext w:val="0"/>
        <w:keepLines w:val="0"/>
        <w:pageBreakBefore w:val="0"/>
        <w:widowControl w:val="0"/>
        <w:kinsoku/>
        <w:wordWrap/>
        <w:overflowPunct/>
        <w:topLinePunct w:val="0"/>
        <w:bidi w:val="0"/>
        <w:spacing w:line="360" w:lineRule="auto"/>
        <w:ind w:left="0" w:leftChars="0" w:right="0" w:rightChars="0"/>
        <w:textAlignment w:val="auto"/>
        <w:rPr>
          <w:rFonts w:hint="eastAsia" w:ascii="仿宋" w:hAnsi="仿宋" w:eastAsia="仿宋" w:cs="仿宋"/>
          <w:color w:val="auto"/>
          <w:sz w:val="21"/>
          <w:szCs w:val="21"/>
          <w:highlight w:val="none"/>
          <w:u w:val="single"/>
          <w:lang w:val="en-US" w:eastAsia="zh-CN"/>
        </w:rPr>
      </w:pPr>
      <w:r>
        <w:rPr>
          <w:rFonts w:hint="eastAsia" w:ascii="仿宋" w:hAnsi="仿宋" w:eastAsia="仿宋" w:cs="仿宋"/>
          <w:color w:val="auto"/>
          <w:sz w:val="21"/>
          <w:szCs w:val="21"/>
          <w:highlight w:val="none"/>
          <w:u w:val="none"/>
        </w:rPr>
        <w:t>住所：</w:t>
      </w:r>
      <w:r>
        <w:rPr>
          <w:rFonts w:hint="eastAsia" w:ascii="仿宋" w:hAnsi="仿宋" w:eastAsia="仿宋" w:cs="仿宋"/>
          <w:color w:val="auto"/>
          <w:sz w:val="21"/>
          <w:szCs w:val="21"/>
          <w:highlight w:val="none"/>
          <w:u w:val="single"/>
          <w:lang w:val="en-US" w:eastAsia="zh-CN"/>
        </w:rPr>
        <w:t xml:space="preserve">                      </w:t>
      </w:r>
    </w:p>
    <w:p w14:paraId="4FE63FDA">
      <w:pPr>
        <w:keepNext w:val="0"/>
        <w:keepLines w:val="0"/>
        <w:pageBreakBefore w:val="0"/>
        <w:widowControl w:val="0"/>
        <w:kinsoku/>
        <w:wordWrap/>
        <w:overflowPunct/>
        <w:topLinePunct w:val="0"/>
        <w:bidi w:val="0"/>
        <w:spacing w:line="360" w:lineRule="auto"/>
        <w:ind w:left="0" w:leftChars="0" w:right="0" w:rightChars="0"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依照《中华人民共和国民法典》及其它有关法律、法规、规章及规范性文件的规定，结合本装修工程的具体情况，甲、乙双方在平等、自愿、协商一致的基础上，就乙方承包甲方的</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有关事宜（以下简称“本项目”或“本工程”），达成如下协议：</w:t>
      </w:r>
    </w:p>
    <w:p w14:paraId="11B2AC79">
      <w:pPr>
        <w:keepNext w:val="0"/>
        <w:keepLines w:val="0"/>
        <w:pageBreakBefore w:val="0"/>
        <w:widowControl w:val="0"/>
        <w:kinsoku/>
        <w:wordWrap/>
        <w:overflowPunct/>
        <w:topLinePunct w:val="0"/>
        <w:bidi w:val="0"/>
        <w:spacing w:line="360" w:lineRule="auto"/>
        <w:ind w:left="0" w:leftChars="0" w:right="0" w:rightChars="0" w:firstLine="422" w:firstLineChars="200"/>
        <w:textAlignment w:val="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第1条 工程概况</w:t>
      </w:r>
    </w:p>
    <w:p w14:paraId="51A4F1F3">
      <w:pPr>
        <w:pStyle w:val="15"/>
        <w:keepNext w:val="0"/>
        <w:keepLines w:val="0"/>
        <w:pageBreakBefore w:val="0"/>
        <w:widowControl w:val="0"/>
        <w:shd w:val="clear" w:color="auto" w:fill="auto"/>
        <w:tabs>
          <w:tab w:val="left" w:leader="underscore" w:pos="5642"/>
        </w:tabs>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u w:val="single"/>
          <w:lang w:val="en-US" w:bidi="ar-SA"/>
        </w:rPr>
      </w:pPr>
      <w:r>
        <w:rPr>
          <w:rFonts w:hint="eastAsia" w:ascii="仿宋" w:hAnsi="仿宋" w:eastAsia="仿宋" w:cs="仿宋"/>
          <w:color w:val="auto"/>
          <w:sz w:val="21"/>
          <w:szCs w:val="21"/>
          <w:highlight w:val="none"/>
          <w:lang w:val="en-US" w:bidi="ar-SA"/>
        </w:rPr>
        <w:t>1.1 工程名称：</w:t>
      </w:r>
      <w:r>
        <w:rPr>
          <w:rFonts w:hint="eastAsia" w:ascii="仿宋" w:hAnsi="仿宋" w:eastAsia="仿宋" w:cs="仿宋"/>
          <w:color w:val="auto"/>
          <w:sz w:val="21"/>
          <w:szCs w:val="21"/>
          <w:highlight w:val="none"/>
          <w:u w:val="single"/>
          <w:lang w:val="en-US" w:eastAsia="zh-CN"/>
        </w:rPr>
        <w:t xml:space="preserve">                               </w:t>
      </w:r>
    </w:p>
    <w:p w14:paraId="47F4B5B0">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1.2 工程地点：</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p>
    <w:p w14:paraId="3F6B4ED1">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1.3 承包内容：</w:t>
      </w:r>
      <w:r>
        <w:rPr>
          <w:rFonts w:hint="eastAsia" w:ascii="仿宋" w:hAnsi="仿宋" w:eastAsia="仿宋" w:cs="仿宋"/>
          <w:color w:val="auto"/>
          <w:sz w:val="21"/>
          <w:szCs w:val="21"/>
          <w:highlight w:val="none"/>
          <w:u w:val="single"/>
        </w:rPr>
        <w:t xml:space="preserve"> 详见</w:t>
      </w:r>
      <w:r>
        <w:rPr>
          <w:rFonts w:hint="eastAsia" w:ascii="仿宋" w:hAnsi="仿宋" w:eastAsia="仿宋" w:cs="仿宋"/>
          <w:color w:val="auto"/>
          <w:sz w:val="21"/>
          <w:szCs w:val="21"/>
          <w:highlight w:val="none"/>
          <w:u w:val="single"/>
          <w:lang w:val="en-US" w:eastAsia="zh-CN"/>
        </w:rPr>
        <w:t>工程量</w:t>
      </w:r>
      <w:r>
        <w:rPr>
          <w:rFonts w:hint="eastAsia" w:ascii="仿宋" w:hAnsi="仿宋" w:eastAsia="仿宋" w:cs="仿宋"/>
          <w:color w:val="auto"/>
          <w:sz w:val="21"/>
          <w:szCs w:val="21"/>
          <w:highlight w:val="none"/>
          <w:u w:val="single"/>
        </w:rPr>
        <w:t xml:space="preserve">清单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p>
    <w:p w14:paraId="02FFDA52">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1.4 承包方式：</w:t>
      </w:r>
      <w:r>
        <w:rPr>
          <w:rFonts w:hint="eastAsia" w:ascii="仿宋" w:hAnsi="仿宋" w:eastAsia="仿宋" w:cs="仿宋"/>
          <w:color w:val="auto"/>
          <w:sz w:val="21"/>
          <w:szCs w:val="21"/>
          <w:highlight w:val="none"/>
          <w:u w:val="single"/>
        </w:rPr>
        <w:t xml:space="preserve"> 包工包料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p>
    <w:p w14:paraId="3BEE2C5B">
      <w:pPr>
        <w:pStyle w:val="16"/>
        <w:keepNext w:val="0"/>
        <w:keepLines w:val="0"/>
        <w:pageBreakBefore w:val="0"/>
        <w:widowControl w:val="0"/>
        <w:kinsoku/>
        <w:wordWrap/>
        <w:overflowPunct/>
        <w:topLinePunct w:val="0"/>
        <w:bidi w:val="0"/>
        <w:spacing w:before="0" w:after="0" w:line="360" w:lineRule="auto"/>
        <w:ind w:left="0" w:leftChars="0" w:right="0" w:rightChars="0" w:firstLine="420" w:firstLineChars="200"/>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kern w:val="2"/>
          <w:sz w:val="21"/>
          <w:szCs w:val="21"/>
          <w:highlight w:val="none"/>
        </w:rPr>
        <w:t xml:space="preserve">1.5 </w:t>
      </w:r>
      <w:r>
        <w:rPr>
          <w:rFonts w:hint="eastAsia" w:ascii="仿宋" w:hAnsi="仿宋" w:eastAsia="仿宋" w:cs="仿宋"/>
          <w:color w:val="auto"/>
          <w:sz w:val="21"/>
          <w:szCs w:val="21"/>
          <w:highlight w:val="none"/>
        </w:rPr>
        <w:t>工程期限:</w:t>
      </w:r>
      <w:r>
        <w:rPr>
          <w:rFonts w:hint="eastAsia" w:ascii="仿宋" w:hAnsi="仿宋" w:eastAsia="仿宋" w:cs="仿宋"/>
          <w:color w:val="auto"/>
          <w:sz w:val="21"/>
          <w:szCs w:val="21"/>
          <w:highlight w:val="none"/>
          <w:lang w:eastAsia="zh-CN"/>
        </w:rPr>
        <w:t>自合同签订之日起</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val="en-US" w:eastAsia="zh-CN"/>
        </w:rPr>
        <w:t>日历天</w:t>
      </w:r>
    </w:p>
    <w:p w14:paraId="05B645A5">
      <w:pPr>
        <w:pStyle w:val="16"/>
        <w:keepNext w:val="0"/>
        <w:keepLines w:val="0"/>
        <w:pageBreakBefore w:val="0"/>
        <w:widowControl w:val="0"/>
        <w:kinsoku/>
        <w:wordWrap/>
        <w:overflowPunct/>
        <w:topLinePunct w:val="0"/>
        <w:bidi w:val="0"/>
        <w:spacing w:before="0" w:after="0"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开工日期</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日（暂定，实际以经</w:t>
      </w:r>
      <w:r>
        <w:rPr>
          <w:rFonts w:hint="eastAsia" w:ascii="仿宋" w:hAnsi="仿宋" w:eastAsia="仿宋" w:cs="仿宋"/>
          <w:color w:val="auto"/>
          <w:sz w:val="21"/>
          <w:szCs w:val="21"/>
          <w:highlight w:val="none"/>
          <w:lang w:eastAsia="zh-CN"/>
        </w:rPr>
        <w:t>甲方</w:t>
      </w:r>
      <w:r>
        <w:rPr>
          <w:rFonts w:hint="eastAsia" w:ascii="仿宋" w:hAnsi="仿宋" w:eastAsia="仿宋" w:cs="仿宋"/>
          <w:color w:val="auto"/>
          <w:sz w:val="21"/>
          <w:szCs w:val="21"/>
          <w:highlight w:val="none"/>
        </w:rPr>
        <w:t>书面确认的开工报告日期为准）</w:t>
      </w:r>
    </w:p>
    <w:p w14:paraId="6A43E57A">
      <w:pPr>
        <w:pStyle w:val="16"/>
        <w:keepNext w:val="0"/>
        <w:keepLines w:val="0"/>
        <w:pageBreakBefore w:val="0"/>
        <w:widowControl w:val="0"/>
        <w:kinsoku/>
        <w:wordWrap/>
        <w:overflowPunct/>
        <w:topLinePunct w:val="0"/>
        <w:bidi w:val="0"/>
        <w:spacing w:before="0" w:after="0"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竣工日期</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日；（暂定，实际以经</w:t>
      </w:r>
      <w:r>
        <w:rPr>
          <w:rFonts w:hint="eastAsia" w:ascii="仿宋" w:hAnsi="仿宋" w:eastAsia="仿宋" w:cs="仿宋"/>
          <w:color w:val="auto"/>
          <w:sz w:val="21"/>
          <w:szCs w:val="21"/>
          <w:highlight w:val="none"/>
          <w:lang w:eastAsia="zh-CN"/>
        </w:rPr>
        <w:t>甲方</w:t>
      </w:r>
      <w:r>
        <w:rPr>
          <w:rFonts w:hint="eastAsia" w:ascii="仿宋" w:hAnsi="仿宋" w:eastAsia="仿宋" w:cs="仿宋"/>
          <w:color w:val="auto"/>
          <w:sz w:val="21"/>
          <w:szCs w:val="21"/>
          <w:highlight w:val="none"/>
        </w:rPr>
        <w:t>书面确认的竣工报告日期为准）</w:t>
      </w:r>
    </w:p>
    <w:p w14:paraId="059E15D1">
      <w:pPr>
        <w:pStyle w:val="16"/>
        <w:keepNext w:val="0"/>
        <w:keepLines w:val="0"/>
        <w:pageBreakBefore w:val="0"/>
        <w:widowControl w:val="0"/>
        <w:kinsoku/>
        <w:wordWrap/>
        <w:overflowPunct/>
        <w:topLinePunct w:val="0"/>
        <w:bidi w:val="0"/>
        <w:spacing w:before="0" w:after="0"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工期总日历天数与根据前述计划开竣工日期计算的工期天数不一致的，以工期总日历天数为准。</w:t>
      </w:r>
    </w:p>
    <w:p w14:paraId="2219AD16">
      <w:pPr>
        <w:pStyle w:val="16"/>
        <w:keepNext w:val="0"/>
        <w:keepLines w:val="0"/>
        <w:pageBreakBefore w:val="0"/>
        <w:widowControl w:val="0"/>
        <w:kinsoku/>
        <w:wordWrap/>
        <w:overflowPunct/>
        <w:topLinePunct w:val="0"/>
        <w:bidi w:val="0"/>
        <w:spacing w:before="0" w:after="0" w:line="360" w:lineRule="auto"/>
        <w:ind w:left="0" w:leftChars="0" w:right="0" w:rightChars="0" w:firstLine="420" w:firstLineChars="200"/>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1.6 合同价款：本工程合同价为（人民币）</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val="en-US" w:eastAsia="zh-CN"/>
        </w:rPr>
        <w:t>元</w:t>
      </w:r>
      <w:bookmarkStart w:id="0" w:name="_GoBack"/>
      <w:bookmarkEnd w:id="0"/>
      <w:r>
        <w:rPr>
          <w:rFonts w:hint="eastAsia" w:ascii="仿宋" w:hAnsi="仿宋" w:eastAsia="仿宋" w:cs="仿宋"/>
          <w:color w:val="auto"/>
          <w:sz w:val="21"/>
          <w:szCs w:val="21"/>
          <w:highlight w:val="none"/>
          <w:lang w:val="en-US" w:eastAsia="zh-CN"/>
        </w:rPr>
        <w:t>，金额大写：人民币</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val="en-US" w:eastAsia="zh-CN"/>
        </w:rPr>
        <w:t>（含税），若该价格与审计不符，以审计为准。合同总价是指本次服务内容所需的全部费用，包括完成采购内容所需的直接费、间接费、利润、税金及其他费用。</w:t>
      </w:r>
    </w:p>
    <w:p w14:paraId="787A48A3">
      <w:pPr>
        <w:pStyle w:val="16"/>
        <w:keepNext w:val="0"/>
        <w:keepLines w:val="0"/>
        <w:pageBreakBefore w:val="0"/>
        <w:widowControl w:val="0"/>
        <w:kinsoku/>
        <w:wordWrap/>
        <w:overflowPunct/>
        <w:topLinePunct w:val="0"/>
        <w:bidi w:val="0"/>
        <w:spacing w:before="0" w:after="0" w:line="360" w:lineRule="auto"/>
        <w:ind w:left="0" w:leftChars="0" w:right="0" w:rightChars="0" w:firstLine="420" w:firstLineChars="200"/>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1.7 本合同后附供应商在签订合同前需向采购人提供成交报价的组成明细（或工程量清单计价组成的报价明细）</w:t>
      </w:r>
    </w:p>
    <w:p w14:paraId="21F10659">
      <w:pPr>
        <w:keepNext w:val="0"/>
        <w:keepLines w:val="0"/>
        <w:pageBreakBefore w:val="0"/>
        <w:widowControl w:val="0"/>
        <w:kinsoku/>
        <w:wordWrap/>
        <w:overflowPunct/>
        <w:topLinePunct w:val="0"/>
        <w:bidi w:val="0"/>
        <w:spacing w:line="360" w:lineRule="auto"/>
        <w:ind w:left="0" w:leftChars="0" w:right="0" w:rightChars="0" w:firstLine="422" w:firstLineChars="200"/>
        <w:textAlignment w:val="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第2条 甲方工作</w:t>
      </w:r>
    </w:p>
    <w:p w14:paraId="403498B8">
      <w:pPr>
        <w:pStyle w:val="16"/>
        <w:keepNext w:val="0"/>
        <w:keepLines w:val="0"/>
        <w:pageBreakBefore w:val="0"/>
        <w:widowControl w:val="0"/>
        <w:kinsoku/>
        <w:wordWrap/>
        <w:overflowPunct/>
        <w:topLinePunct w:val="0"/>
        <w:bidi w:val="0"/>
        <w:spacing w:before="0" w:after="0"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2.1 开工前</w:t>
      </w:r>
      <w:r>
        <w:rPr>
          <w:rFonts w:hint="eastAsia" w:ascii="仿宋" w:hAnsi="仿宋" w:eastAsia="仿宋" w:cs="仿宋"/>
          <w:color w:val="auto"/>
          <w:sz w:val="21"/>
          <w:szCs w:val="21"/>
          <w:highlight w:val="none"/>
          <w:u w:val="single"/>
        </w:rPr>
        <w:t xml:space="preserve">  1   </w:t>
      </w:r>
      <w:r>
        <w:rPr>
          <w:rFonts w:hint="eastAsia" w:ascii="仿宋" w:hAnsi="仿宋" w:eastAsia="仿宋" w:cs="仿宋"/>
          <w:color w:val="auto"/>
          <w:sz w:val="21"/>
          <w:szCs w:val="21"/>
          <w:highlight w:val="none"/>
        </w:rPr>
        <w:t>天，</w:t>
      </w:r>
      <w:r>
        <w:rPr>
          <w:rFonts w:hint="eastAsia" w:ascii="仿宋" w:hAnsi="仿宋" w:eastAsia="仿宋" w:cs="仿宋"/>
          <w:color w:val="auto"/>
          <w:sz w:val="21"/>
          <w:szCs w:val="21"/>
          <w:highlight w:val="none"/>
          <w:lang w:val="en-US" w:eastAsia="zh-CN"/>
        </w:rPr>
        <w:t>甲方</w:t>
      </w:r>
      <w:r>
        <w:rPr>
          <w:rFonts w:hint="eastAsia" w:ascii="仿宋" w:hAnsi="仿宋" w:eastAsia="仿宋" w:cs="仿宋"/>
          <w:color w:val="auto"/>
          <w:sz w:val="21"/>
          <w:szCs w:val="21"/>
          <w:highlight w:val="none"/>
        </w:rPr>
        <w:t>向乙方进行技术交底。</w:t>
      </w:r>
    </w:p>
    <w:p w14:paraId="711DD223">
      <w:pPr>
        <w:keepNext w:val="0"/>
        <w:keepLines w:val="0"/>
        <w:pageBreakBefore w:val="0"/>
        <w:widowControl w:val="0"/>
        <w:suppressLineNumbers w:val="0"/>
        <w:kinsoku/>
        <w:wordWrap/>
        <w:overflowPunct/>
        <w:topLinePunct w:val="0"/>
        <w:bidi w:val="0"/>
        <w:spacing w:line="360" w:lineRule="auto"/>
        <w:ind w:left="0" w:leftChars="0" w:right="0" w:rightChars="0"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2.2 向乙方提供施工</w:t>
      </w:r>
      <w:r>
        <w:rPr>
          <w:rFonts w:hint="eastAsia" w:ascii="仿宋" w:hAnsi="仿宋" w:eastAsia="仿宋" w:cs="仿宋"/>
          <w:color w:val="auto"/>
          <w:kern w:val="0"/>
          <w:sz w:val="21"/>
          <w:szCs w:val="21"/>
          <w:highlight w:val="none"/>
          <w:lang w:val="en-US" w:eastAsia="zh-CN" w:bidi="ar"/>
        </w:rPr>
        <w:t>所需的场地，清除场地内影响乙方开工的障碍，提供乙方施工所需的水源、电源（一级箱以前含一级箱甲方负责，一级箱以后乙方负责）等设施，施工期间水费、电费由乙方负责。</w:t>
      </w:r>
    </w:p>
    <w:p w14:paraId="3C29501F">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2.3 协助乙方办理施工所涉及的各种申请、批件等手续，并提供一切便利条件。</w:t>
      </w:r>
    </w:p>
    <w:p w14:paraId="45A8D47A">
      <w:pPr>
        <w:pStyle w:val="16"/>
        <w:keepNext w:val="0"/>
        <w:keepLines w:val="0"/>
        <w:pageBreakBefore w:val="0"/>
        <w:widowControl w:val="0"/>
        <w:kinsoku/>
        <w:wordWrap/>
        <w:overflowPunct/>
        <w:topLinePunct w:val="0"/>
        <w:bidi w:val="0"/>
        <w:spacing w:before="0" w:after="0"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2.4 指派</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为甲方驻工地代表，</w:t>
      </w:r>
      <w:r>
        <w:rPr>
          <w:rFonts w:hint="eastAsia" w:ascii="仿宋" w:hAnsi="仿宋" w:eastAsia="仿宋" w:cs="仿宋"/>
          <w:color w:val="auto"/>
          <w:sz w:val="21"/>
          <w:szCs w:val="21"/>
          <w:highlight w:val="none"/>
          <w:lang w:val="en-US" w:eastAsia="zh-CN"/>
        </w:rPr>
        <w:t>对</w:t>
      </w:r>
      <w:r>
        <w:rPr>
          <w:rFonts w:hint="eastAsia" w:ascii="仿宋" w:hAnsi="仿宋" w:eastAsia="仿宋" w:cs="仿宋"/>
          <w:color w:val="auto"/>
          <w:sz w:val="21"/>
          <w:szCs w:val="21"/>
          <w:highlight w:val="none"/>
        </w:rPr>
        <w:t>合同履行</w:t>
      </w:r>
      <w:r>
        <w:rPr>
          <w:rFonts w:hint="eastAsia" w:ascii="仿宋" w:hAnsi="仿宋" w:eastAsia="仿宋" w:cs="仿宋"/>
          <w:color w:val="auto"/>
          <w:sz w:val="21"/>
          <w:szCs w:val="21"/>
          <w:highlight w:val="none"/>
          <w:lang w:val="en-US" w:eastAsia="zh-CN"/>
        </w:rPr>
        <w:t>、</w:t>
      </w:r>
      <w:r>
        <w:rPr>
          <w:rFonts w:hint="eastAsia" w:ascii="仿宋" w:hAnsi="仿宋" w:eastAsia="仿宋" w:cs="仿宋"/>
          <w:color w:val="auto"/>
          <w:sz w:val="21"/>
          <w:szCs w:val="21"/>
          <w:highlight w:val="none"/>
        </w:rPr>
        <w:t>工程质量、</w:t>
      </w:r>
      <w:r>
        <w:rPr>
          <w:rFonts w:hint="eastAsia" w:ascii="仿宋" w:hAnsi="仿宋" w:eastAsia="仿宋" w:cs="仿宋"/>
          <w:color w:val="auto"/>
          <w:sz w:val="21"/>
          <w:szCs w:val="21"/>
          <w:highlight w:val="none"/>
          <w:lang w:val="en-US" w:eastAsia="zh-CN"/>
        </w:rPr>
        <w:t>材料使用、工程</w:t>
      </w:r>
      <w:r>
        <w:rPr>
          <w:rFonts w:hint="eastAsia" w:ascii="仿宋" w:hAnsi="仿宋" w:eastAsia="仿宋" w:cs="仿宋"/>
          <w:color w:val="auto"/>
          <w:sz w:val="21"/>
          <w:szCs w:val="21"/>
          <w:highlight w:val="none"/>
        </w:rPr>
        <w:t>进度进行监督，</w:t>
      </w:r>
      <w:r>
        <w:rPr>
          <w:rFonts w:hint="eastAsia" w:ascii="仿宋" w:hAnsi="仿宋" w:eastAsia="仿宋" w:cs="仿宋"/>
          <w:color w:val="auto"/>
          <w:sz w:val="21"/>
          <w:szCs w:val="21"/>
          <w:highlight w:val="none"/>
          <w:lang w:val="en-US" w:eastAsia="zh-CN"/>
        </w:rPr>
        <w:t>组织相关检查并配合竣工</w:t>
      </w:r>
      <w:r>
        <w:rPr>
          <w:rFonts w:hint="eastAsia" w:ascii="仿宋" w:hAnsi="仿宋" w:eastAsia="仿宋" w:cs="仿宋"/>
          <w:color w:val="auto"/>
          <w:sz w:val="21"/>
          <w:szCs w:val="21"/>
          <w:highlight w:val="none"/>
        </w:rPr>
        <w:t>验收、</w:t>
      </w:r>
      <w:r>
        <w:rPr>
          <w:rFonts w:hint="eastAsia" w:ascii="仿宋" w:hAnsi="仿宋" w:eastAsia="仿宋" w:cs="仿宋"/>
          <w:color w:val="auto"/>
          <w:sz w:val="21"/>
          <w:szCs w:val="21"/>
          <w:highlight w:val="none"/>
          <w:lang w:val="en-US" w:eastAsia="zh-CN"/>
        </w:rPr>
        <w:t>办理</w:t>
      </w:r>
      <w:r>
        <w:rPr>
          <w:rFonts w:hint="eastAsia" w:ascii="仿宋" w:hAnsi="仿宋" w:eastAsia="仿宋" w:cs="仿宋"/>
          <w:color w:val="auto"/>
          <w:sz w:val="21"/>
          <w:szCs w:val="21"/>
          <w:highlight w:val="none"/>
        </w:rPr>
        <w:t>变更、登记手续和其他事宜。</w:t>
      </w:r>
    </w:p>
    <w:p w14:paraId="56629E15">
      <w:pPr>
        <w:keepNext w:val="0"/>
        <w:keepLines w:val="0"/>
        <w:pageBreakBefore w:val="0"/>
        <w:widowControl w:val="0"/>
        <w:kinsoku/>
        <w:wordWrap/>
        <w:overflowPunct/>
        <w:topLinePunct w:val="0"/>
        <w:bidi w:val="0"/>
        <w:spacing w:line="360" w:lineRule="auto"/>
        <w:ind w:left="0" w:leftChars="0" w:right="0" w:rightChars="0" w:firstLine="422" w:firstLineChars="200"/>
        <w:textAlignment w:val="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第3条 乙方工作</w:t>
      </w:r>
    </w:p>
    <w:p w14:paraId="3CBB7BFD">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3.1严格执行施工规范、安全操作规程。防火安全规定、环境保护规定。严格按照图纸进行施工，做好各项质量检查</w:t>
      </w:r>
      <w:r>
        <w:rPr>
          <w:rFonts w:hint="eastAsia" w:ascii="仿宋" w:hAnsi="仿宋" w:eastAsia="仿宋" w:cs="仿宋"/>
          <w:color w:val="auto"/>
          <w:sz w:val="21"/>
          <w:szCs w:val="21"/>
          <w:highlight w:val="none"/>
          <w:lang w:eastAsia="zh-CN"/>
        </w:rPr>
        <w:t>记</w:t>
      </w:r>
      <w:r>
        <w:rPr>
          <w:rFonts w:hint="eastAsia" w:ascii="仿宋" w:hAnsi="仿宋" w:eastAsia="仿宋" w:cs="仿宋"/>
          <w:color w:val="auto"/>
          <w:sz w:val="21"/>
          <w:szCs w:val="21"/>
          <w:highlight w:val="none"/>
        </w:rPr>
        <w:t>录。施工过程中，如发生安全事故，由乙方负责承担全部费用及法律责任，与甲方无关。</w:t>
      </w:r>
    </w:p>
    <w:p w14:paraId="60F0A129">
      <w:pPr>
        <w:keepNext w:val="0"/>
        <w:keepLines w:val="0"/>
        <w:pageBreakBefore w:val="0"/>
        <w:widowControl w:val="0"/>
        <w:kinsoku/>
        <w:wordWrap/>
        <w:overflowPunct/>
        <w:topLinePunct w:val="0"/>
        <w:bidi w:val="0"/>
        <w:spacing w:line="360" w:lineRule="auto"/>
        <w:ind w:left="0" w:leftChars="0" w:right="0" w:rightChars="0"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3.2指派</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为乙方</w:t>
      </w:r>
      <w:r>
        <w:rPr>
          <w:rFonts w:hint="eastAsia" w:ascii="仿宋" w:hAnsi="仿宋" w:eastAsia="仿宋" w:cs="仿宋"/>
          <w:color w:val="auto"/>
          <w:sz w:val="21"/>
          <w:szCs w:val="21"/>
          <w:highlight w:val="none"/>
          <w:lang w:val="en-US" w:eastAsia="zh-CN"/>
        </w:rPr>
        <w:t>项目经理</w:t>
      </w:r>
      <w:r>
        <w:rPr>
          <w:rFonts w:hint="eastAsia" w:ascii="仿宋" w:hAnsi="仿宋" w:eastAsia="仿宋" w:cs="仿宋"/>
          <w:color w:val="auto"/>
          <w:sz w:val="21"/>
          <w:szCs w:val="21"/>
          <w:highlight w:val="none"/>
        </w:rPr>
        <w:t>，负责合同履行。按要求组织施工，保质、按期完成施工任务，解决由乙方负责的各项事宜。</w:t>
      </w:r>
      <w:r>
        <w:rPr>
          <w:rFonts w:hint="eastAsia" w:ascii="仿宋" w:hAnsi="仿宋" w:eastAsia="仿宋" w:cs="仿宋"/>
          <w:color w:val="auto"/>
          <w:kern w:val="0"/>
          <w:sz w:val="21"/>
          <w:szCs w:val="21"/>
          <w:highlight w:val="none"/>
          <w:lang w:val="en-US" w:eastAsia="zh-CN" w:bidi="ar"/>
        </w:rPr>
        <w:t>在施工过程中，如遇施工变更， 工程量增减等情况，应及时与甲方沟通，按甲方要求进行调整。</w:t>
      </w:r>
    </w:p>
    <w:p w14:paraId="7CFB4AAF">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3.3遵守国家或地方政府及有关部门对施工现场管理的规定，妥善保护好施工现场周围建筑物、设备管线、古树名木不受损坏，做好施工现场保卫和垃圾消纳等工作，并办理相关施工手续。处理好由于施工带来的扰民问题及与周围单位的关系。</w:t>
      </w:r>
    </w:p>
    <w:p w14:paraId="59F3E094">
      <w:pPr>
        <w:keepNext w:val="0"/>
        <w:keepLines w:val="0"/>
        <w:pageBreakBefore w:val="0"/>
        <w:widowControl w:val="0"/>
        <w:kinsoku/>
        <w:wordWrap/>
        <w:overflowPunct/>
        <w:topLinePunct w:val="0"/>
        <w:bidi w:val="0"/>
        <w:spacing w:line="360" w:lineRule="auto"/>
        <w:ind w:left="0" w:leftChars="0" w:right="0" w:rightChars="0"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3.4施工中未经甲方同意或有关部门批准，不得随意拆改原建筑物结构及各种设备管线。</w:t>
      </w:r>
      <w:r>
        <w:rPr>
          <w:rFonts w:hint="eastAsia" w:ascii="仿宋" w:hAnsi="仿宋" w:eastAsia="仿宋" w:cs="仿宋"/>
          <w:color w:val="auto"/>
          <w:kern w:val="0"/>
          <w:sz w:val="21"/>
          <w:szCs w:val="21"/>
          <w:highlight w:val="none"/>
          <w:lang w:val="en-US" w:eastAsia="zh-CN" w:bidi="ar"/>
        </w:rPr>
        <w:t>如确实需要拆改原建筑物结构或设备管线，需经甲方书面认可并负责到有关部门办理相应审批手续。</w:t>
      </w:r>
    </w:p>
    <w:p w14:paraId="05FC2517">
      <w:pPr>
        <w:pStyle w:val="16"/>
        <w:keepNext w:val="0"/>
        <w:keepLines w:val="0"/>
        <w:pageBreakBefore w:val="0"/>
        <w:widowControl w:val="0"/>
        <w:kinsoku/>
        <w:wordWrap/>
        <w:overflowPunct/>
        <w:topLinePunct w:val="0"/>
        <w:bidi w:val="0"/>
        <w:spacing w:before="0" w:after="0" w:line="360" w:lineRule="auto"/>
        <w:ind w:left="0" w:leftChars="0" w:right="0" w:righ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3.5保证施工现场的整洁，每项工程完工后负责清扫施工现场，施工垃圾集中到甲方指定地点。</w:t>
      </w:r>
    </w:p>
    <w:p w14:paraId="6AC54617">
      <w:pPr>
        <w:keepNext w:val="0"/>
        <w:keepLines w:val="0"/>
        <w:pageBreakBefore w:val="0"/>
        <w:widowControl w:val="0"/>
        <w:kinsoku/>
        <w:wordWrap/>
        <w:overflowPunct/>
        <w:topLinePunct w:val="0"/>
        <w:bidi w:val="0"/>
        <w:spacing w:line="360" w:lineRule="auto"/>
        <w:ind w:left="0" w:leftChars="0" w:right="0" w:rightChars="0" w:firstLine="422" w:firstLineChars="200"/>
        <w:textAlignment w:val="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第4条  关于工期的约定</w:t>
      </w:r>
    </w:p>
    <w:p w14:paraId="342CEDD7">
      <w:pPr>
        <w:keepNext w:val="0"/>
        <w:keepLines w:val="0"/>
        <w:pageBreakBefore w:val="0"/>
        <w:widowControl w:val="0"/>
        <w:suppressLineNumbers w:val="0"/>
        <w:kinsoku/>
        <w:wordWrap/>
        <w:overflowPunct/>
        <w:topLinePunct w:val="0"/>
        <w:bidi w:val="0"/>
        <w:spacing w:line="360" w:lineRule="auto"/>
        <w:ind w:left="0" w:leftChars="0" w:right="0" w:rightChars="0"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4.1甲方要求比合同约定的工期提前竣工时，</w:t>
      </w:r>
      <w:r>
        <w:rPr>
          <w:rFonts w:hint="eastAsia" w:ascii="仿宋" w:hAnsi="仿宋" w:eastAsia="仿宋" w:cs="仿宋"/>
          <w:color w:val="auto"/>
          <w:kern w:val="0"/>
          <w:sz w:val="21"/>
          <w:szCs w:val="21"/>
          <w:highlight w:val="none"/>
          <w:lang w:val="en-US" w:eastAsia="zh-CN" w:bidi="ar"/>
        </w:rPr>
        <w:t>应双方协商一致，并制定施工方案，乙方因赶工采取的措施费用由甲方承担。</w:t>
      </w:r>
    </w:p>
    <w:p w14:paraId="11B28680">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4.2因甲方未按约定完成工作，影响工期，工期顺延。</w:t>
      </w:r>
    </w:p>
    <w:p w14:paraId="40878DE2">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4.3因可归咎于乙方的责任，导致该工程不能按期开工或中途无故停工，影响工期，工期不顺延，乙方应承担因未能按期完成工作而产生的全部后果。</w:t>
      </w:r>
    </w:p>
    <w:p w14:paraId="3AD3E723">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4.4因设计变更或非乙方原因造成的停电、停水、停气及不可抗力因素影响，导致停工，工期相应顺延。</w:t>
      </w:r>
    </w:p>
    <w:p w14:paraId="4E019429">
      <w:pPr>
        <w:keepNext w:val="0"/>
        <w:keepLines w:val="0"/>
        <w:pageBreakBefore w:val="0"/>
        <w:widowControl w:val="0"/>
        <w:kinsoku/>
        <w:wordWrap/>
        <w:overflowPunct/>
        <w:topLinePunct w:val="0"/>
        <w:bidi w:val="0"/>
        <w:spacing w:line="360" w:lineRule="auto"/>
        <w:ind w:left="0" w:leftChars="0" w:right="0" w:rightChars="0" w:firstLine="422" w:firstLineChars="200"/>
        <w:textAlignment w:val="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 xml:space="preserve">第5条  工程变更 </w:t>
      </w:r>
    </w:p>
    <w:p w14:paraId="2FEB6D2B">
      <w:pPr>
        <w:pStyle w:val="16"/>
        <w:keepNext w:val="0"/>
        <w:keepLines w:val="0"/>
        <w:pageBreakBefore w:val="0"/>
        <w:widowControl w:val="0"/>
        <w:kinsoku/>
        <w:wordWrap/>
        <w:overflowPunct/>
        <w:topLinePunct w:val="0"/>
        <w:bidi w:val="0"/>
        <w:spacing w:before="0" w:after="0"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工程项目或施工方式如需变更，双方应协商一致，合同履行中的各项协商事宜、项目变更等均须由乙方与甲方共同商定并签订补充协议，补充协议为本合同的一部分。发生变更后，乙方按甲方代表的要求，进行下列对工程影响的变更：</w:t>
      </w:r>
    </w:p>
    <w:p w14:paraId="40AC140A">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（1）更改有关工程的性质、质量、规格；</w:t>
      </w:r>
    </w:p>
    <w:p w14:paraId="551B24E5">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（2）更改有关部分的标高、基线、位置和尺寸；</w:t>
      </w:r>
    </w:p>
    <w:p w14:paraId="4DAAD139">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（3）更改已设计好的内容；</w:t>
      </w:r>
    </w:p>
    <w:p w14:paraId="1C9FF9FB">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（4）改变有关工程施工时间和顺序。</w:t>
      </w:r>
    </w:p>
    <w:p w14:paraId="62088B67">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（5）合同预算清单项目外增减按预算清单单价执行，未见项目由乙方按市场报价，所有主材需甲方进行认质认价，甲方审核确认后计入结算总价</w:t>
      </w:r>
      <w:r>
        <w:rPr>
          <w:rFonts w:hint="eastAsia" w:ascii="仿宋" w:hAnsi="仿宋" w:eastAsia="仿宋" w:cs="仿宋"/>
          <w:color w:val="auto"/>
          <w:sz w:val="21"/>
          <w:szCs w:val="21"/>
          <w:highlight w:val="none"/>
        </w:rPr>
        <w:t>。</w:t>
      </w:r>
    </w:p>
    <w:p w14:paraId="7DED339B">
      <w:pPr>
        <w:keepNext w:val="0"/>
        <w:keepLines w:val="0"/>
        <w:pageBreakBefore w:val="0"/>
        <w:widowControl w:val="0"/>
        <w:kinsoku/>
        <w:wordWrap/>
        <w:overflowPunct/>
        <w:topLinePunct w:val="0"/>
        <w:bidi w:val="0"/>
        <w:spacing w:line="360" w:lineRule="auto"/>
        <w:ind w:left="0" w:leftChars="0" w:right="0" w:rightChars="0" w:firstLine="422" w:firstLineChars="200"/>
        <w:textAlignment w:val="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第6条 关于工程质量及验收的约定</w:t>
      </w:r>
    </w:p>
    <w:p w14:paraId="68770595">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6.1本工程以作法说明、设计变更</w:t>
      </w:r>
      <w:r>
        <w:rPr>
          <w:rFonts w:hint="eastAsia" w:ascii="仿宋" w:hAnsi="仿宋" w:eastAsia="仿宋" w:cs="仿宋"/>
          <w:color w:val="auto"/>
          <w:sz w:val="21"/>
          <w:szCs w:val="21"/>
          <w:highlight w:val="none"/>
          <w:u w:val="none"/>
        </w:rPr>
        <w:t>和《建筑装饰装修工程质量验收规范》、</w:t>
      </w:r>
      <w:r>
        <w:rPr>
          <w:rFonts w:hint="eastAsia" w:ascii="仿宋" w:hAnsi="仿宋" w:eastAsia="仿宋" w:cs="仿宋"/>
          <w:color w:val="auto"/>
          <w:sz w:val="21"/>
          <w:szCs w:val="21"/>
          <w:highlight w:val="none"/>
        </w:rPr>
        <w:t>《建筑工程施工质量验收统一标准》等国家制订的施工及验收规范为质量评定验收标准。</w:t>
      </w:r>
    </w:p>
    <w:p w14:paraId="61E8AC45">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6.2甲、乙双方应及时办理隐蔽工程和中间工程的检查与验收手续。甲方不按时参加隐蔽工程和中间工程验收，乙方可自行验收，甲方应予承认。若甲方要求复验时，乙方应按要求办理复验。若复验合格，甲方应承担复验费用，由此造成停工，工期顺延；若复验不合格，其复验及返工费用由乙方承担，但工期也</w:t>
      </w:r>
      <w:r>
        <w:rPr>
          <w:rFonts w:hint="eastAsia" w:ascii="仿宋" w:hAnsi="仿宋" w:eastAsia="仿宋" w:cs="仿宋"/>
          <w:color w:val="auto"/>
          <w:sz w:val="21"/>
          <w:szCs w:val="21"/>
          <w:highlight w:val="none"/>
          <w:lang w:eastAsia="zh-CN"/>
        </w:rPr>
        <w:t>予以</w:t>
      </w:r>
      <w:r>
        <w:rPr>
          <w:rFonts w:hint="eastAsia" w:ascii="仿宋" w:hAnsi="仿宋" w:eastAsia="仿宋" w:cs="仿宋"/>
          <w:color w:val="auto"/>
          <w:sz w:val="21"/>
          <w:szCs w:val="21"/>
          <w:highlight w:val="none"/>
        </w:rPr>
        <w:t>顺延。</w:t>
      </w:r>
    </w:p>
    <w:p w14:paraId="5FD88F08">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6.3由于可归咎于乙方原因造成质量事故及损害，其返工费用及赔偿由乙方承担，工期不顺延。</w:t>
      </w:r>
    </w:p>
    <w:p w14:paraId="0FB30B16">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6.4工程竣工后，乙方应通知甲方验收，甲方自接到验收通知 </w:t>
      </w:r>
      <w:r>
        <w:rPr>
          <w:rFonts w:hint="eastAsia" w:ascii="仿宋" w:hAnsi="仿宋" w:eastAsia="仿宋" w:cs="仿宋"/>
          <w:color w:val="auto"/>
          <w:sz w:val="21"/>
          <w:szCs w:val="21"/>
          <w:highlight w:val="none"/>
          <w:u w:val="single"/>
        </w:rPr>
        <w:t xml:space="preserve">  五  </w:t>
      </w:r>
      <w:r>
        <w:rPr>
          <w:rFonts w:hint="eastAsia" w:ascii="仿宋" w:hAnsi="仿宋" w:eastAsia="仿宋" w:cs="仿宋"/>
          <w:color w:val="auto"/>
          <w:sz w:val="21"/>
          <w:szCs w:val="21"/>
          <w:highlight w:val="none"/>
        </w:rPr>
        <w:t>日内组织验收，并办理验收、移交手续。如甲方在规定时间内未能组织验收，需及时通知乙方，另定验收日期。但甲方应承认竣工日期，并承担乙方的看管费用和相关费用。</w:t>
      </w:r>
    </w:p>
    <w:p w14:paraId="69E5DBC6">
      <w:pPr>
        <w:keepNext w:val="0"/>
        <w:keepLines w:val="0"/>
        <w:pageBreakBefore w:val="0"/>
        <w:widowControl w:val="0"/>
        <w:kinsoku/>
        <w:wordWrap/>
        <w:overflowPunct/>
        <w:topLinePunct w:val="0"/>
        <w:bidi w:val="0"/>
        <w:spacing w:line="360" w:lineRule="auto"/>
        <w:ind w:left="0" w:leftChars="0" w:right="0" w:rightChars="0" w:firstLine="422" w:firstLineChars="200"/>
        <w:textAlignment w:val="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第7条 关于工程价款及结算的约定</w:t>
      </w:r>
    </w:p>
    <w:p w14:paraId="01F7F474">
      <w:pPr>
        <w:keepNext w:val="0"/>
        <w:keepLines w:val="0"/>
        <w:pageBreakBefore w:val="0"/>
        <w:widowControl w:val="0"/>
        <w:kinsoku/>
        <w:wordWrap/>
        <w:overflowPunct/>
        <w:topLinePunct w:val="0"/>
        <w:bidi w:val="0"/>
        <w:adjustRightInd w:val="0"/>
        <w:snapToGrid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7.1合同签订后，</w:t>
      </w:r>
      <w:r>
        <w:rPr>
          <w:rFonts w:hint="eastAsia" w:ascii="仿宋" w:hAnsi="仿宋" w:eastAsia="仿宋" w:cs="仿宋"/>
          <w:color w:val="auto"/>
          <w:sz w:val="21"/>
          <w:szCs w:val="21"/>
          <w:highlight w:val="none"/>
          <w:lang w:val="en-US" w:eastAsia="zh-CN"/>
        </w:rPr>
        <w:t>乙方</w:t>
      </w:r>
      <w:r>
        <w:rPr>
          <w:rFonts w:hint="eastAsia" w:ascii="仿宋" w:hAnsi="仿宋" w:eastAsia="仿宋" w:cs="仿宋"/>
          <w:color w:val="auto"/>
          <w:sz w:val="21"/>
          <w:szCs w:val="21"/>
          <w:highlight w:val="none"/>
        </w:rPr>
        <w:t>全部施工完成，经</w:t>
      </w:r>
      <w:r>
        <w:rPr>
          <w:rFonts w:hint="eastAsia" w:ascii="仿宋" w:hAnsi="仿宋" w:eastAsia="仿宋" w:cs="仿宋"/>
          <w:color w:val="auto"/>
          <w:sz w:val="21"/>
          <w:szCs w:val="21"/>
          <w:highlight w:val="none"/>
          <w:lang w:val="en-US" w:eastAsia="zh-CN"/>
        </w:rPr>
        <w:t>甲方</w:t>
      </w:r>
      <w:r>
        <w:rPr>
          <w:rFonts w:hint="eastAsia" w:ascii="仿宋" w:hAnsi="仿宋" w:eastAsia="仿宋" w:cs="仿宋"/>
          <w:color w:val="auto"/>
          <w:sz w:val="21"/>
          <w:szCs w:val="21"/>
          <w:highlight w:val="none"/>
        </w:rPr>
        <w:t>验收合格并出具书面验收合格文件后，以</w:t>
      </w:r>
      <w:r>
        <w:rPr>
          <w:rFonts w:hint="eastAsia" w:ascii="仿宋" w:hAnsi="仿宋" w:eastAsia="仿宋" w:cs="仿宋"/>
          <w:color w:val="auto"/>
          <w:sz w:val="21"/>
          <w:szCs w:val="21"/>
          <w:highlight w:val="none"/>
          <w:lang w:val="en-US" w:eastAsia="zh-CN"/>
        </w:rPr>
        <w:t>甲方</w:t>
      </w:r>
      <w:r>
        <w:rPr>
          <w:rFonts w:hint="eastAsia" w:ascii="仿宋" w:hAnsi="仿宋" w:eastAsia="仿宋" w:cs="仿宋"/>
          <w:color w:val="auto"/>
          <w:sz w:val="21"/>
          <w:szCs w:val="21"/>
          <w:highlight w:val="none"/>
        </w:rPr>
        <w:t>所派遣的第三方审计公司审计金额为最终付款金额。</w:t>
      </w:r>
      <w:r>
        <w:rPr>
          <w:rFonts w:hint="eastAsia" w:ascii="仿宋" w:hAnsi="仿宋" w:eastAsia="仿宋" w:cs="仿宋"/>
          <w:color w:val="auto"/>
          <w:sz w:val="21"/>
          <w:szCs w:val="21"/>
          <w:highlight w:val="none"/>
          <w:lang w:val="en-US" w:eastAsia="zh-CN"/>
        </w:rPr>
        <w:t>甲方</w:t>
      </w:r>
      <w:r>
        <w:rPr>
          <w:rFonts w:hint="eastAsia" w:ascii="仿宋" w:hAnsi="仿宋" w:eastAsia="仿宋" w:cs="仿宋"/>
          <w:color w:val="auto"/>
          <w:sz w:val="21"/>
          <w:szCs w:val="21"/>
          <w:highlight w:val="none"/>
        </w:rPr>
        <w:t>支付最终付款总金额的97%，预留最终付款总金额的3%作为质保金，该项目质保期满后15日内支付；</w:t>
      </w:r>
    </w:p>
    <w:p w14:paraId="4B7DE9C5">
      <w:pPr>
        <w:keepNext w:val="0"/>
        <w:keepLines w:val="0"/>
        <w:pageBreakBefore w:val="0"/>
        <w:widowControl w:val="0"/>
        <w:kinsoku/>
        <w:wordWrap/>
        <w:overflowPunct/>
        <w:topLinePunct w:val="0"/>
        <w:bidi w:val="0"/>
        <w:adjustRightInd w:val="0"/>
        <w:snapToGrid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7.2</w:t>
      </w:r>
      <w:r>
        <w:rPr>
          <w:rFonts w:hint="eastAsia" w:ascii="仿宋" w:hAnsi="仿宋" w:eastAsia="仿宋" w:cs="仿宋"/>
          <w:color w:val="auto"/>
          <w:sz w:val="21"/>
          <w:szCs w:val="21"/>
          <w:highlight w:val="none"/>
          <w:lang w:val="en-US" w:eastAsia="zh-CN"/>
        </w:rPr>
        <w:t>甲</w:t>
      </w:r>
      <w:r>
        <w:rPr>
          <w:rFonts w:hint="eastAsia" w:ascii="仿宋" w:hAnsi="仿宋" w:eastAsia="仿宋" w:cs="仿宋"/>
          <w:color w:val="auto"/>
          <w:sz w:val="21"/>
          <w:szCs w:val="21"/>
          <w:highlight w:val="none"/>
        </w:rPr>
        <w:t>方每次付款前，由</w:t>
      </w:r>
      <w:r>
        <w:rPr>
          <w:rFonts w:hint="eastAsia" w:ascii="仿宋" w:hAnsi="仿宋" w:eastAsia="仿宋" w:cs="仿宋"/>
          <w:color w:val="auto"/>
          <w:sz w:val="21"/>
          <w:szCs w:val="21"/>
          <w:highlight w:val="none"/>
          <w:lang w:val="en-US" w:eastAsia="zh-CN"/>
        </w:rPr>
        <w:t>乙</w:t>
      </w:r>
      <w:r>
        <w:rPr>
          <w:rFonts w:hint="eastAsia" w:ascii="仿宋" w:hAnsi="仿宋" w:eastAsia="仿宋" w:cs="仿宋"/>
          <w:color w:val="auto"/>
          <w:sz w:val="21"/>
          <w:szCs w:val="21"/>
          <w:highlight w:val="none"/>
        </w:rPr>
        <w:t>方出具真实、合法、有效且符合</w:t>
      </w:r>
      <w:r>
        <w:rPr>
          <w:rFonts w:hint="eastAsia" w:ascii="仿宋" w:hAnsi="仿宋" w:eastAsia="仿宋" w:cs="仿宋"/>
          <w:color w:val="auto"/>
          <w:sz w:val="21"/>
          <w:szCs w:val="21"/>
          <w:highlight w:val="none"/>
          <w:lang w:val="en-US" w:eastAsia="zh-CN"/>
        </w:rPr>
        <w:t>甲</w:t>
      </w:r>
      <w:r>
        <w:rPr>
          <w:rFonts w:hint="eastAsia" w:ascii="仿宋" w:hAnsi="仿宋" w:eastAsia="仿宋" w:cs="仿宋"/>
          <w:color w:val="auto"/>
          <w:sz w:val="21"/>
          <w:szCs w:val="21"/>
          <w:highlight w:val="none"/>
        </w:rPr>
        <w:t>方财务要求的、与待付支付款项等额的税率为</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%增值税专用发票。若</w:t>
      </w:r>
      <w:r>
        <w:rPr>
          <w:rFonts w:hint="eastAsia" w:ascii="仿宋" w:hAnsi="仿宋" w:eastAsia="仿宋" w:cs="仿宋"/>
          <w:color w:val="auto"/>
          <w:sz w:val="21"/>
          <w:szCs w:val="21"/>
          <w:highlight w:val="none"/>
          <w:lang w:val="en-US" w:eastAsia="zh-CN"/>
        </w:rPr>
        <w:t>乙</w:t>
      </w:r>
      <w:r>
        <w:rPr>
          <w:rFonts w:hint="eastAsia" w:ascii="仿宋" w:hAnsi="仿宋" w:eastAsia="仿宋" w:cs="仿宋"/>
          <w:color w:val="auto"/>
          <w:sz w:val="21"/>
          <w:szCs w:val="21"/>
          <w:highlight w:val="none"/>
        </w:rPr>
        <w:t>方怠于履行以上开票义务或涉嫌开具虚假发票的，</w:t>
      </w:r>
      <w:r>
        <w:rPr>
          <w:rFonts w:hint="eastAsia" w:ascii="仿宋" w:hAnsi="仿宋" w:eastAsia="仿宋" w:cs="仿宋"/>
          <w:color w:val="auto"/>
          <w:sz w:val="21"/>
          <w:szCs w:val="21"/>
          <w:highlight w:val="none"/>
          <w:lang w:eastAsia="zh-CN"/>
        </w:rPr>
        <w:t>甲方</w:t>
      </w:r>
      <w:r>
        <w:rPr>
          <w:rFonts w:hint="eastAsia" w:ascii="仿宋" w:hAnsi="仿宋" w:eastAsia="仿宋" w:cs="仿宋"/>
          <w:color w:val="auto"/>
          <w:sz w:val="21"/>
          <w:szCs w:val="21"/>
          <w:highlight w:val="none"/>
        </w:rPr>
        <w:t>可拒绝支付相应款项，且不视为违约。</w:t>
      </w:r>
      <w:r>
        <w:rPr>
          <w:rFonts w:hint="eastAsia" w:ascii="仿宋" w:hAnsi="仿宋" w:eastAsia="仿宋" w:cs="仿宋"/>
          <w:color w:val="auto"/>
          <w:sz w:val="21"/>
          <w:szCs w:val="21"/>
          <w:highlight w:val="none"/>
          <w:lang w:eastAsia="zh-CN"/>
        </w:rPr>
        <w:t>乙方</w:t>
      </w:r>
      <w:r>
        <w:rPr>
          <w:rFonts w:hint="eastAsia" w:ascii="仿宋" w:hAnsi="仿宋" w:eastAsia="仿宋" w:cs="仿宋"/>
          <w:color w:val="auto"/>
          <w:sz w:val="21"/>
          <w:szCs w:val="21"/>
          <w:highlight w:val="none"/>
        </w:rPr>
        <w:t>不得因此停止履行或不完全履行合同。若</w:t>
      </w:r>
      <w:r>
        <w:rPr>
          <w:rFonts w:hint="eastAsia" w:ascii="仿宋" w:hAnsi="仿宋" w:eastAsia="仿宋" w:cs="仿宋"/>
          <w:color w:val="auto"/>
          <w:sz w:val="21"/>
          <w:szCs w:val="21"/>
          <w:highlight w:val="none"/>
          <w:lang w:eastAsia="zh-CN"/>
        </w:rPr>
        <w:t>乙方</w:t>
      </w:r>
      <w:r>
        <w:rPr>
          <w:rFonts w:hint="eastAsia" w:ascii="仿宋" w:hAnsi="仿宋" w:eastAsia="仿宋" w:cs="仿宋"/>
          <w:color w:val="auto"/>
          <w:sz w:val="21"/>
          <w:szCs w:val="21"/>
          <w:highlight w:val="none"/>
        </w:rPr>
        <w:t>据此停止履行或不完全履行合同给</w:t>
      </w:r>
      <w:r>
        <w:rPr>
          <w:rFonts w:hint="eastAsia" w:ascii="仿宋" w:hAnsi="仿宋" w:eastAsia="仿宋" w:cs="仿宋"/>
          <w:color w:val="auto"/>
          <w:sz w:val="21"/>
          <w:szCs w:val="21"/>
          <w:highlight w:val="none"/>
          <w:lang w:eastAsia="zh-CN"/>
        </w:rPr>
        <w:t>甲方</w:t>
      </w:r>
      <w:r>
        <w:rPr>
          <w:rFonts w:hint="eastAsia" w:ascii="仿宋" w:hAnsi="仿宋" w:eastAsia="仿宋" w:cs="仿宋"/>
          <w:color w:val="auto"/>
          <w:sz w:val="21"/>
          <w:szCs w:val="21"/>
          <w:highlight w:val="none"/>
        </w:rPr>
        <w:t>造成损失的，</w:t>
      </w:r>
      <w:r>
        <w:rPr>
          <w:rFonts w:hint="eastAsia" w:ascii="仿宋" w:hAnsi="仿宋" w:eastAsia="仿宋" w:cs="仿宋"/>
          <w:color w:val="auto"/>
          <w:sz w:val="21"/>
          <w:szCs w:val="21"/>
          <w:highlight w:val="none"/>
          <w:lang w:eastAsia="zh-CN"/>
        </w:rPr>
        <w:t>乙方</w:t>
      </w:r>
      <w:r>
        <w:rPr>
          <w:rFonts w:hint="eastAsia" w:ascii="仿宋" w:hAnsi="仿宋" w:eastAsia="仿宋" w:cs="仿宋"/>
          <w:color w:val="auto"/>
          <w:sz w:val="21"/>
          <w:szCs w:val="21"/>
          <w:highlight w:val="none"/>
        </w:rPr>
        <w:t>须赔偿</w:t>
      </w:r>
      <w:r>
        <w:rPr>
          <w:rFonts w:hint="eastAsia" w:ascii="仿宋" w:hAnsi="仿宋" w:eastAsia="仿宋" w:cs="仿宋"/>
          <w:color w:val="auto"/>
          <w:sz w:val="21"/>
          <w:szCs w:val="21"/>
          <w:highlight w:val="none"/>
          <w:lang w:val="en-US" w:eastAsia="zh-CN"/>
        </w:rPr>
        <w:t>甲</w:t>
      </w:r>
      <w:r>
        <w:rPr>
          <w:rFonts w:hint="eastAsia" w:ascii="仿宋" w:hAnsi="仿宋" w:eastAsia="仿宋" w:cs="仿宋"/>
          <w:color w:val="auto"/>
          <w:sz w:val="21"/>
          <w:szCs w:val="21"/>
          <w:highlight w:val="none"/>
        </w:rPr>
        <w:t>方因此遭受的全部损失（包括实际损失和预期利益损失）。</w:t>
      </w:r>
      <w:r>
        <w:rPr>
          <w:rFonts w:hint="eastAsia" w:ascii="仿宋" w:hAnsi="仿宋" w:eastAsia="仿宋" w:cs="仿宋"/>
          <w:color w:val="auto"/>
          <w:sz w:val="21"/>
          <w:szCs w:val="21"/>
          <w:highlight w:val="none"/>
          <w:lang w:eastAsia="zh-CN"/>
        </w:rPr>
        <w:t>甲方</w:t>
      </w:r>
      <w:r>
        <w:rPr>
          <w:rFonts w:hint="eastAsia" w:ascii="仿宋" w:hAnsi="仿宋" w:eastAsia="仿宋" w:cs="仿宋"/>
          <w:color w:val="auto"/>
          <w:sz w:val="21"/>
          <w:szCs w:val="21"/>
          <w:highlight w:val="none"/>
        </w:rPr>
        <w:t>有权拒绝向除本合同约定的</w:t>
      </w:r>
      <w:r>
        <w:rPr>
          <w:rFonts w:hint="eastAsia" w:ascii="仿宋" w:hAnsi="仿宋" w:eastAsia="仿宋" w:cs="仿宋"/>
          <w:color w:val="auto"/>
          <w:sz w:val="21"/>
          <w:szCs w:val="21"/>
          <w:highlight w:val="none"/>
          <w:lang w:eastAsia="zh-CN"/>
        </w:rPr>
        <w:t>乙方</w:t>
      </w:r>
      <w:r>
        <w:rPr>
          <w:rFonts w:hint="eastAsia" w:ascii="仿宋" w:hAnsi="仿宋" w:eastAsia="仿宋" w:cs="仿宋"/>
          <w:color w:val="auto"/>
          <w:sz w:val="21"/>
          <w:szCs w:val="21"/>
          <w:highlight w:val="none"/>
        </w:rPr>
        <w:t>指定收款账户外的任何账户付款。</w:t>
      </w:r>
      <w:r>
        <w:rPr>
          <w:rFonts w:hint="eastAsia" w:ascii="仿宋" w:hAnsi="仿宋" w:eastAsia="仿宋" w:cs="仿宋"/>
          <w:color w:val="auto"/>
          <w:sz w:val="21"/>
          <w:szCs w:val="21"/>
          <w:highlight w:val="none"/>
          <w:lang w:eastAsia="zh-CN"/>
        </w:rPr>
        <w:t>乙方</w:t>
      </w:r>
      <w:r>
        <w:rPr>
          <w:rFonts w:hint="eastAsia" w:ascii="仿宋" w:hAnsi="仿宋" w:eastAsia="仿宋" w:cs="仿宋"/>
          <w:color w:val="auto"/>
          <w:sz w:val="21"/>
          <w:szCs w:val="21"/>
          <w:highlight w:val="none"/>
        </w:rPr>
        <w:t>所提供的发票票面信息必须完整、准确并加盖</w:t>
      </w:r>
      <w:r>
        <w:rPr>
          <w:rFonts w:hint="eastAsia" w:ascii="仿宋" w:hAnsi="仿宋" w:eastAsia="仿宋" w:cs="仿宋"/>
          <w:color w:val="auto"/>
          <w:sz w:val="21"/>
          <w:szCs w:val="21"/>
          <w:highlight w:val="none"/>
          <w:lang w:eastAsia="zh-CN"/>
        </w:rPr>
        <w:t>乙方</w:t>
      </w:r>
      <w:r>
        <w:rPr>
          <w:rFonts w:hint="eastAsia" w:ascii="仿宋" w:hAnsi="仿宋" w:eastAsia="仿宋" w:cs="仿宋"/>
          <w:color w:val="auto"/>
          <w:sz w:val="21"/>
          <w:szCs w:val="21"/>
          <w:highlight w:val="none"/>
        </w:rPr>
        <w:t>发票专用章。</w:t>
      </w:r>
    </w:p>
    <w:p w14:paraId="38E022C2">
      <w:pPr>
        <w:keepNext w:val="0"/>
        <w:keepLines w:val="0"/>
        <w:pageBreakBefore w:val="0"/>
        <w:widowControl w:val="0"/>
        <w:kinsoku/>
        <w:wordWrap/>
        <w:overflowPunct/>
        <w:topLinePunct w:val="0"/>
        <w:bidi w:val="0"/>
        <w:adjustRightInd w:val="0"/>
        <w:snapToGrid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乙方</w:t>
      </w:r>
      <w:r>
        <w:rPr>
          <w:rFonts w:hint="eastAsia" w:ascii="仿宋" w:hAnsi="仿宋" w:eastAsia="仿宋" w:cs="仿宋"/>
          <w:color w:val="auto"/>
          <w:sz w:val="21"/>
          <w:szCs w:val="21"/>
          <w:highlight w:val="none"/>
        </w:rPr>
        <w:t>指定收款账户：</w:t>
      </w:r>
    </w:p>
    <w:p w14:paraId="47292A0C">
      <w:pPr>
        <w:keepNext w:val="0"/>
        <w:keepLines w:val="0"/>
        <w:pageBreakBefore w:val="0"/>
        <w:widowControl w:val="0"/>
        <w:kinsoku/>
        <w:wordWrap/>
        <w:overflowPunct/>
        <w:topLinePunct w:val="0"/>
        <w:bidi w:val="0"/>
        <w:adjustRightInd w:val="0"/>
        <w:snapToGrid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名称：        </w:t>
      </w:r>
    </w:p>
    <w:p w14:paraId="6B3B0ED3">
      <w:pPr>
        <w:keepNext w:val="0"/>
        <w:keepLines w:val="0"/>
        <w:pageBreakBefore w:val="0"/>
        <w:widowControl w:val="0"/>
        <w:kinsoku/>
        <w:wordWrap/>
        <w:overflowPunct/>
        <w:topLinePunct w:val="0"/>
        <w:bidi w:val="0"/>
        <w:adjustRightInd w:val="0"/>
        <w:snapToGrid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开户行：    </w:t>
      </w:r>
    </w:p>
    <w:p w14:paraId="768CC89E">
      <w:pPr>
        <w:keepNext w:val="0"/>
        <w:keepLines w:val="0"/>
        <w:pageBreakBefore w:val="0"/>
        <w:widowControl w:val="0"/>
        <w:kinsoku/>
        <w:wordWrap/>
        <w:overflowPunct/>
        <w:topLinePunct w:val="0"/>
        <w:bidi w:val="0"/>
        <w:adjustRightInd w:val="0"/>
        <w:snapToGrid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账号：  </w:t>
      </w:r>
    </w:p>
    <w:p w14:paraId="65D76DDA">
      <w:pPr>
        <w:keepNext w:val="0"/>
        <w:keepLines w:val="0"/>
        <w:pageBreakBefore w:val="0"/>
        <w:widowControl w:val="0"/>
        <w:kinsoku/>
        <w:wordWrap/>
        <w:overflowPunct/>
        <w:topLinePunct w:val="0"/>
        <w:bidi w:val="0"/>
        <w:spacing w:line="360" w:lineRule="auto"/>
        <w:ind w:left="0" w:leftChars="0" w:right="0" w:rightChars="0" w:firstLine="422" w:firstLineChars="200"/>
        <w:textAlignment w:val="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第8条 关于材料供应的约定</w:t>
      </w:r>
    </w:p>
    <w:p w14:paraId="0FF1120A">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8.1乙方负责采购的材料、设备，且均应为符合国家标准和设计要求的合格产品，并</w:t>
      </w:r>
      <w:r>
        <w:rPr>
          <w:rFonts w:hint="eastAsia" w:ascii="仿宋" w:hAnsi="仿宋" w:eastAsia="仿宋" w:cs="仿宋"/>
          <w:color w:val="auto"/>
          <w:sz w:val="21"/>
          <w:szCs w:val="21"/>
          <w:highlight w:val="none"/>
          <w:lang w:eastAsia="zh-CN"/>
        </w:rPr>
        <w:t>应</w:t>
      </w:r>
      <w:r>
        <w:rPr>
          <w:rFonts w:hint="eastAsia" w:ascii="仿宋" w:hAnsi="仿宋" w:eastAsia="仿宋" w:cs="仿宋"/>
          <w:color w:val="auto"/>
          <w:sz w:val="21"/>
          <w:szCs w:val="21"/>
          <w:highlight w:val="none"/>
        </w:rPr>
        <w:t>按时供应到现场。</w:t>
      </w:r>
    </w:p>
    <w:p w14:paraId="5F547F7C">
      <w:pPr>
        <w:keepNext w:val="0"/>
        <w:keepLines w:val="0"/>
        <w:pageBreakBefore w:val="0"/>
        <w:widowControl w:val="0"/>
        <w:kinsoku/>
        <w:wordWrap/>
        <w:overflowPunct/>
        <w:topLinePunct w:val="0"/>
        <w:bidi w:val="0"/>
        <w:spacing w:line="360" w:lineRule="auto"/>
        <w:ind w:left="0" w:leftChars="0" w:right="0" w:rightChars="0" w:firstLine="422" w:firstLineChars="200"/>
        <w:textAlignment w:val="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第9条  有关安全生产和防火的约定</w:t>
      </w:r>
    </w:p>
    <w:p w14:paraId="5FEC10BB">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9.1乙方在施工期间应严格遵守包括但不限于《建筑安装工程安全技术规程》、《建筑安装工人安全操作规程》、《中华人民共和国消防</w:t>
      </w:r>
      <w:r>
        <w:rPr>
          <w:rFonts w:hint="eastAsia" w:ascii="仿宋" w:hAnsi="仿宋" w:eastAsia="仿宋" w:cs="仿宋"/>
          <w:color w:val="auto"/>
          <w:sz w:val="21"/>
          <w:szCs w:val="21"/>
          <w:highlight w:val="none"/>
          <w:lang w:val="en-US" w:eastAsia="zh-CN"/>
        </w:rPr>
        <w:t>法</w:t>
      </w:r>
      <w:r>
        <w:rPr>
          <w:rFonts w:hint="eastAsia" w:ascii="仿宋" w:hAnsi="仿宋" w:eastAsia="仿宋" w:cs="仿宋"/>
          <w:color w:val="auto"/>
          <w:sz w:val="21"/>
          <w:szCs w:val="21"/>
          <w:highlight w:val="none"/>
        </w:rPr>
        <w:t>》和其它相关的法规、规范。</w:t>
      </w:r>
    </w:p>
    <w:p w14:paraId="47CE6CD0">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9.2由于乙方在施工生产过程中违反有关安全操作规程、消防条例，导致发生安全或火灾事故，乙方应承担由此引发的一切经济损失。</w:t>
      </w:r>
    </w:p>
    <w:p w14:paraId="3D84B1CD">
      <w:pPr>
        <w:keepNext w:val="0"/>
        <w:keepLines w:val="0"/>
        <w:pageBreakBefore w:val="0"/>
        <w:widowControl w:val="0"/>
        <w:kinsoku/>
        <w:wordWrap/>
        <w:overflowPunct/>
        <w:topLinePunct w:val="0"/>
        <w:bidi w:val="0"/>
        <w:spacing w:line="360" w:lineRule="auto"/>
        <w:ind w:left="0" w:leftChars="0" w:right="0" w:rightChars="0" w:firstLine="422" w:firstLineChars="200"/>
        <w:textAlignment w:val="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第10条 工程停建或缓建</w:t>
      </w:r>
    </w:p>
    <w:p w14:paraId="549F706D">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10.1由于不可抗力及其它甲乙双方之外原因导致工程停建或缓建，使合同不能继续履行，乙方应妥善做好已完工程和已购材料、设备的保护和移交工作，按甲方要求将自有机构设备和人员撤出施工现场。</w:t>
      </w:r>
    </w:p>
    <w:p w14:paraId="1AB49861">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10.2 甲方应为乙方撤出提供必要条件，支付以上的费用，并按合同规定支付已完工程价款。</w:t>
      </w:r>
    </w:p>
    <w:p w14:paraId="5B3FF0C7">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10.3已经定货的材料、设备由定货方负责退货，不能退还的货款和退货发生的费用，由</w:t>
      </w:r>
      <w:r>
        <w:rPr>
          <w:rFonts w:hint="eastAsia" w:ascii="仿宋" w:hAnsi="仿宋" w:eastAsia="仿宋" w:cs="仿宋"/>
          <w:color w:val="auto"/>
          <w:sz w:val="21"/>
          <w:szCs w:val="21"/>
          <w:highlight w:val="none"/>
          <w:lang w:val="en-US" w:eastAsia="zh-CN"/>
        </w:rPr>
        <w:t>双方协商确定</w:t>
      </w:r>
      <w:r>
        <w:rPr>
          <w:rFonts w:hint="eastAsia" w:ascii="仿宋" w:hAnsi="仿宋" w:eastAsia="仿宋" w:cs="仿宋"/>
          <w:color w:val="auto"/>
          <w:sz w:val="21"/>
          <w:szCs w:val="21"/>
          <w:highlight w:val="none"/>
        </w:rPr>
        <w:t>。</w:t>
      </w:r>
    </w:p>
    <w:p w14:paraId="31D5DA1B">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10.4因甲方或乙方其他情况的需延期开工、停建或缓建由双方协商确定。</w:t>
      </w:r>
    </w:p>
    <w:p w14:paraId="748EE279">
      <w:pPr>
        <w:keepNext w:val="0"/>
        <w:keepLines w:val="0"/>
        <w:pageBreakBefore w:val="0"/>
        <w:widowControl w:val="0"/>
        <w:kinsoku/>
        <w:wordWrap/>
        <w:overflowPunct/>
        <w:topLinePunct w:val="0"/>
        <w:bidi w:val="0"/>
        <w:spacing w:line="360" w:lineRule="auto"/>
        <w:ind w:left="0" w:leftChars="0" w:right="0" w:rightChars="0" w:firstLine="422" w:firstLineChars="200"/>
        <w:textAlignment w:val="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第11条 保修</w:t>
      </w:r>
    </w:p>
    <w:p w14:paraId="4681C8B0">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11.1本合同保修期为竣工</w:t>
      </w:r>
      <w:r>
        <w:rPr>
          <w:rFonts w:hint="eastAsia" w:ascii="仿宋" w:hAnsi="仿宋" w:eastAsia="仿宋" w:cs="仿宋"/>
          <w:color w:val="auto"/>
          <w:sz w:val="21"/>
          <w:szCs w:val="21"/>
          <w:highlight w:val="none"/>
          <w:lang w:val="en-US" w:eastAsia="zh-CN"/>
        </w:rPr>
        <w:t>验收合格</w:t>
      </w:r>
      <w:r>
        <w:rPr>
          <w:rFonts w:hint="eastAsia" w:ascii="仿宋" w:hAnsi="仿宋" w:eastAsia="仿宋" w:cs="仿宋"/>
          <w:color w:val="auto"/>
          <w:sz w:val="21"/>
          <w:szCs w:val="21"/>
          <w:highlight w:val="none"/>
        </w:rPr>
        <w:t xml:space="preserve">之日算起，为期 </w:t>
      </w:r>
      <w:r>
        <w:rPr>
          <w:rFonts w:hint="eastAsia" w:ascii="仿宋" w:hAnsi="仿宋" w:eastAsia="仿宋" w:cs="仿宋"/>
          <w:color w:val="auto"/>
          <w:sz w:val="21"/>
          <w:szCs w:val="21"/>
          <w:highlight w:val="none"/>
          <w:u w:val="single"/>
        </w:rPr>
        <w:t>12个月</w:t>
      </w:r>
      <w:r>
        <w:rPr>
          <w:rFonts w:hint="eastAsia" w:ascii="仿宋" w:hAnsi="仿宋" w:eastAsia="仿宋" w:cs="仿宋"/>
          <w:color w:val="auto"/>
          <w:sz w:val="21"/>
          <w:szCs w:val="21"/>
          <w:highlight w:val="none"/>
        </w:rPr>
        <w:t>。保修范围为本合同中规定的乙方承包的项目及内容。</w:t>
      </w:r>
    </w:p>
    <w:p w14:paraId="6CF2EBFE">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11.2保修期内，乙方应在接到修理通知之后1天内响应，三天内派人修理，否则甲方可委托其他单位或人员修理。</w:t>
      </w:r>
      <w:r>
        <w:rPr>
          <w:rFonts w:hint="eastAsia" w:ascii="仿宋" w:hAnsi="仿宋" w:eastAsia="仿宋" w:cs="仿宋"/>
          <w:color w:val="auto"/>
          <w:sz w:val="21"/>
          <w:szCs w:val="21"/>
          <w:highlight w:val="none"/>
          <w:lang w:val="en-US" w:eastAsia="zh-CN"/>
        </w:rPr>
        <w:t>由此产生的费用由乙方承担。</w:t>
      </w:r>
      <w:r>
        <w:rPr>
          <w:rFonts w:hint="eastAsia" w:ascii="仿宋" w:hAnsi="仿宋" w:eastAsia="仿宋" w:cs="仿宋"/>
          <w:color w:val="auto"/>
          <w:sz w:val="21"/>
          <w:szCs w:val="21"/>
          <w:highlight w:val="none"/>
        </w:rPr>
        <w:t>因乙方原因造成返修的费用，由乙方支付。因乙方外原因造成返修费用，由</w:t>
      </w:r>
      <w:r>
        <w:rPr>
          <w:rFonts w:hint="eastAsia" w:ascii="仿宋" w:hAnsi="仿宋" w:eastAsia="仿宋" w:cs="仿宋"/>
          <w:color w:val="auto"/>
          <w:sz w:val="21"/>
          <w:szCs w:val="21"/>
          <w:highlight w:val="none"/>
          <w:lang w:val="en-US" w:eastAsia="zh-CN"/>
        </w:rPr>
        <w:t>责任方</w:t>
      </w:r>
      <w:r>
        <w:rPr>
          <w:rFonts w:hint="eastAsia" w:ascii="仿宋" w:hAnsi="仿宋" w:eastAsia="仿宋" w:cs="仿宋"/>
          <w:color w:val="auto"/>
          <w:sz w:val="21"/>
          <w:szCs w:val="21"/>
          <w:highlight w:val="none"/>
        </w:rPr>
        <w:t>承担。</w:t>
      </w:r>
    </w:p>
    <w:p w14:paraId="1519808B">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11.3因不可抗力，人为损坏及使用期自然折旧等原因，不包含在保修范围内。</w:t>
      </w:r>
    </w:p>
    <w:p w14:paraId="49624E98">
      <w:pPr>
        <w:keepNext w:val="0"/>
        <w:keepLines w:val="0"/>
        <w:pageBreakBefore w:val="0"/>
        <w:widowControl w:val="0"/>
        <w:kinsoku/>
        <w:wordWrap/>
        <w:overflowPunct/>
        <w:topLinePunct w:val="0"/>
        <w:bidi w:val="0"/>
        <w:spacing w:line="360" w:lineRule="auto"/>
        <w:ind w:left="0" w:leftChars="0" w:right="0" w:rightChars="0" w:firstLine="422" w:firstLineChars="200"/>
        <w:textAlignment w:val="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第12条 违约责任</w:t>
      </w:r>
    </w:p>
    <w:p w14:paraId="518548AE">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12.1</w:t>
      </w:r>
      <w:r>
        <w:rPr>
          <w:rFonts w:hint="eastAsia" w:ascii="仿宋" w:hAnsi="仿宋" w:eastAsia="仿宋" w:cs="仿宋"/>
          <w:color w:val="auto"/>
          <w:sz w:val="21"/>
          <w:szCs w:val="21"/>
          <w:highlight w:val="none"/>
          <w:lang w:val="en-US" w:eastAsia="zh-CN"/>
        </w:rPr>
        <w:t>乙方</w:t>
      </w:r>
      <w:r>
        <w:rPr>
          <w:rFonts w:hint="eastAsia" w:ascii="仿宋" w:hAnsi="仿宋" w:eastAsia="仿宋" w:cs="仿宋"/>
          <w:color w:val="auto"/>
          <w:sz w:val="21"/>
          <w:szCs w:val="21"/>
          <w:highlight w:val="none"/>
        </w:rPr>
        <w:t>不得将本合同的全部或部分以任何形式转分给第三人，否则</w:t>
      </w:r>
      <w:r>
        <w:rPr>
          <w:rFonts w:hint="eastAsia" w:ascii="仿宋" w:hAnsi="仿宋" w:eastAsia="仿宋" w:cs="仿宋"/>
          <w:color w:val="auto"/>
          <w:sz w:val="21"/>
          <w:szCs w:val="21"/>
          <w:highlight w:val="none"/>
          <w:lang w:val="en-US" w:eastAsia="zh-CN"/>
        </w:rPr>
        <w:t>甲</w:t>
      </w:r>
      <w:r>
        <w:rPr>
          <w:rFonts w:hint="eastAsia" w:ascii="仿宋" w:hAnsi="仿宋" w:eastAsia="仿宋" w:cs="仿宋"/>
          <w:color w:val="auto"/>
          <w:sz w:val="21"/>
          <w:szCs w:val="21"/>
          <w:highlight w:val="none"/>
        </w:rPr>
        <w:t>方有权解除合同并要求</w:t>
      </w:r>
      <w:r>
        <w:rPr>
          <w:rFonts w:hint="eastAsia" w:ascii="仿宋" w:hAnsi="仿宋" w:eastAsia="仿宋" w:cs="仿宋"/>
          <w:color w:val="auto"/>
          <w:sz w:val="21"/>
          <w:szCs w:val="21"/>
          <w:highlight w:val="none"/>
          <w:lang w:eastAsia="zh-CN"/>
        </w:rPr>
        <w:t>乙方</w:t>
      </w:r>
      <w:r>
        <w:rPr>
          <w:rFonts w:hint="eastAsia" w:ascii="仿宋" w:hAnsi="仿宋" w:eastAsia="仿宋" w:cs="仿宋"/>
          <w:color w:val="auto"/>
          <w:sz w:val="21"/>
          <w:szCs w:val="21"/>
          <w:highlight w:val="none"/>
        </w:rPr>
        <w:t>承担本合同总额10%的违约金。</w:t>
      </w:r>
    </w:p>
    <w:p w14:paraId="75D341FE">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12.2</w:t>
      </w:r>
      <w:r>
        <w:rPr>
          <w:rFonts w:hint="eastAsia" w:ascii="仿宋" w:hAnsi="仿宋" w:eastAsia="仿宋" w:cs="仿宋"/>
          <w:color w:val="auto"/>
          <w:sz w:val="21"/>
          <w:szCs w:val="21"/>
          <w:highlight w:val="none"/>
          <w:lang w:val="en-US" w:eastAsia="zh-CN"/>
        </w:rPr>
        <w:t>乙</w:t>
      </w:r>
      <w:r>
        <w:rPr>
          <w:rFonts w:hint="eastAsia" w:ascii="仿宋" w:hAnsi="仿宋" w:eastAsia="仿宋" w:cs="仿宋"/>
          <w:color w:val="auto"/>
          <w:sz w:val="21"/>
          <w:szCs w:val="21"/>
          <w:highlight w:val="none"/>
        </w:rPr>
        <w:t>方逾期完工的，每逾期一日，</w:t>
      </w:r>
      <w:r>
        <w:rPr>
          <w:rFonts w:hint="eastAsia" w:ascii="仿宋" w:hAnsi="仿宋" w:eastAsia="仿宋" w:cs="仿宋"/>
          <w:color w:val="auto"/>
          <w:sz w:val="21"/>
          <w:szCs w:val="21"/>
          <w:highlight w:val="none"/>
          <w:lang w:eastAsia="zh-CN"/>
        </w:rPr>
        <w:t>甲方</w:t>
      </w:r>
      <w:r>
        <w:rPr>
          <w:rFonts w:hint="eastAsia" w:ascii="仿宋" w:hAnsi="仿宋" w:eastAsia="仿宋" w:cs="仿宋"/>
          <w:color w:val="auto"/>
          <w:sz w:val="21"/>
          <w:szCs w:val="21"/>
          <w:highlight w:val="none"/>
        </w:rPr>
        <w:t>有权按日以本合同总额的【1%】收取违约金。逾期达到【15】日（含）的，</w:t>
      </w:r>
      <w:r>
        <w:rPr>
          <w:rFonts w:hint="eastAsia" w:ascii="仿宋" w:hAnsi="仿宋" w:eastAsia="仿宋" w:cs="仿宋"/>
          <w:color w:val="auto"/>
          <w:sz w:val="21"/>
          <w:szCs w:val="21"/>
          <w:highlight w:val="none"/>
          <w:lang w:val="en-US" w:eastAsia="zh-CN"/>
        </w:rPr>
        <w:t>甲</w:t>
      </w:r>
      <w:r>
        <w:rPr>
          <w:rFonts w:hint="eastAsia" w:ascii="仿宋" w:hAnsi="仿宋" w:eastAsia="仿宋" w:cs="仿宋"/>
          <w:color w:val="auto"/>
          <w:sz w:val="21"/>
          <w:szCs w:val="21"/>
          <w:highlight w:val="none"/>
        </w:rPr>
        <w:t>方有权单方解除合同，并要求</w:t>
      </w:r>
      <w:r>
        <w:rPr>
          <w:rFonts w:hint="eastAsia" w:ascii="仿宋" w:hAnsi="仿宋" w:eastAsia="仿宋" w:cs="仿宋"/>
          <w:color w:val="auto"/>
          <w:sz w:val="21"/>
          <w:szCs w:val="21"/>
          <w:highlight w:val="none"/>
          <w:lang w:val="en-US" w:eastAsia="zh-CN"/>
        </w:rPr>
        <w:t>乙</w:t>
      </w:r>
      <w:r>
        <w:rPr>
          <w:rFonts w:hint="eastAsia" w:ascii="仿宋" w:hAnsi="仿宋" w:eastAsia="仿宋" w:cs="仿宋"/>
          <w:color w:val="auto"/>
          <w:sz w:val="21"/>
          <w:szCs w:val="21"/>
          <w:highlight w:val="none"/>
        </w:rPr>
        <w:t>方承担本合同总额【20%】的违约金。以上款项</w:t>
      </w:r>
      <w:r>
        <w:rPr>
          <w:rFonts w:hint="eastAsia" w:ascii="仿宋" w:hAnsi="仿宋" w:eastAsia="仿宋" w:cs="仿宋"/>
          <w:color w:val="auto"/>
          <w:sz w:val="21"/>
          <w:szCs w:val="21"/>
          <w:highlight w:val="none"/>
          <w:lang w:val="en-US" w:eastAsia="zh-CN"/>
        </w:rPr>
        <w:t>甲</w:t>
      </w:r>
      <w:r>
        <w:rPr>
          <w:rFonts w:hint="eastAsia" w:ascii="仿宋" w:hAnsi="仿宋" w:eastAsia="仿宋" w:cs="仿宋"/>
          <w:color w:val="auto"/>
          <w:sz w:val="21"/>
          <w:szCs w:val="21"/>
          <w:highlight w:val="none"/>
        </w:rPr>
        <w:t>方有权在应付款项中直接扣除。</w:t>
      </w:r>
    </w:p>
    <w:p w14:paraId="1E38ED3A">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12.3因可归咎于</w:t>
      </w:r>
      <w:r>
        <w:rPr>
          <w:rFonts w:hint="eastAsia" w:ascii="仿宋" w:hAnsi="仿宋" w:eastAsia="仿宋" w:cs="仿宋"/>
          <w:color w:val="auto"/>
          <w:sz w:val="21"/>
          <w:szCs w:val="21"/>
          <w:highlight w:val="none"/>
          <w:lang w:val="en-US" w:eastAsia="zh-CN"/>
        </w:rPr>
        <w:t>乙方</w:t>
      </w:r>
      <w:r>
        <w:rPr>
          <w:rFonts w:hint="eastAsia" w:ascii="仿宋" w:hAnsi="仿宋" w:eastAsia="仿宋" w:cs="仿宋"/>
          <w:color w:val="auto"/>
          <w:sz w:val="21"/>
          <w:szCs w:val="21"/>
          <w:highlight w:val="none"/>
        </w:rPr>
        <w:t>原因造成</w:t>
      </w:r>
      <w:r>
        <w:rPr>
          <w:rFonts w:hint="eastAsia" w:ascii="仿宋" w:hAnsi="仿宋" w:eastAsia="仿宋" w:cs="仿宋"/>
          <w:color w:val="auto"/>
          <w:sz w:val="21"/>
          <w:szCs w:val="21"/>
          <w:highlight w:val="none"/>
          <w:lang w:val="en-US" w:eastAsia="zh-CN"/>
        </w:rPr>
        <w:t>甲方</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en-US" w:eastAsia="zh-CN"/>
        </w:rPr>
        <w:t>乙方</w:t>
      </w:r>
      <w:r>
        <w:rPr>
          <w:rFonts w:hint="eastAsia" w:ascii="仿宋" w:hAnsi="仿宋" w:eastAsia="仿宋" w:cs="仿宋"/>
          <w:color w:val="auto"/>
          <w:sz w:val="21"/>
          <w:szCs w:val="21"/>
          <w:highlight w:val="none"/>
        </w:rPr>
        <w:t>以及其他方人身、财产损失的，由</w:t>
      </w:r>
      <w:r>
        <w:rPr>
          <w:rFonts w:hint="eastAsia" w:ascii="仿宋" w:hAnsi="仿宋" w:eastAsia="仿宋" w:cs="仿宋"/>
          <w:color w:val="auto"/>
          <w:sz w:val="21"/>
          <w:szCs w:val="21"/>
          <w:highlight w:val="none"/>
          <w:lang w:val="en-US" w:eastAsia="zh-CN"/>
        </w:rPr>
        <w:t>乙方</w:t>
      </w:r>
      <w:r>
        <w:rPr>
          <w:rFonts w:hint="eastAsia" w:ascii="仿宋" w:hAnsi="仿宋" w:eastAsia="仿宋" w:cs="仿宋"/>
          <w:color w:val="auto"/>
          <w:sz w:val="21"/>
          <w:szCs w:val="21"/>
          <w:highlight w:val="none"/>
        </w:rPr>
        <w:t>负责解决并承担相应法律责任。同时根据安全生产事故的严重程度，</w:t>
      </w:r>
      <w:r>
        <w:rPr>
          <w:rFonts w:hint="eastAsia" w:ascii="仿宋" w:hAnsi="仿宋" w:eastAsia="仿宋" w:cs="仿宋"/>
          <w:color w:val="auto"/>
          <w:sz w:val="21"/>
          <w:szCs w:val="21"/>
          <w:highlight w:val="none"/>
          <w:lang w:val="en-US" w:eastAsia="zh-CN"/>
        </w:rPr>
        <w:t>甲方</w:t>
      </w:r>
      <w:r>
        <w:rPr>
          <w:rFonts w:hint="eastAsia" w:ascii="仿宋" w:hAnsi="仿宋" w:eastAsia="仿宋" w:cs="仿宋"/>
          <w:color w:val="auto"/>
          <w:sz w:val="21"/>
          <w:szCs w:val="21"/>
          <w:highlight w:val="none"/>
        </w:rPr>
        <w:t>有权单方解除合同，解除合同的通知送达</w:t>
      </w:r>
      <w:r>
        <w:rPr>
          <w:rFonts w:hint="eastAsia" w:ascii="仿宋" w:hAnsi="仿宋" w:eastAsia="仿宋" w:cs="仿宋"/>
          <w:color w:val="auto"/>
          <w:sz w:val="21"/>
          <w:szCs w:val="21"/>
          <w:highlight w:val="none"/>
          <w:lang w:val="en-US" w:eastAsia="zh-CN"/>
        </w:rPr>
        <w:t>乙方</w:t>
      </w:r>
      <w:r>
        <w:rPr>
          <w:rFonts w:hint="eastAsia" w:ascii="仿宋" w:hAnsi="仿宋" w:eastAsia="仿宋" w:cs="仿宋"/>
          <w:color w:val="auto"/>
          <w:sz w:val="21"/>
          <w:szCs w:val="21"/>
          <w:highlight w:val="none"/>
        </w:rPr>
        <w:t>后合同即解除。同时，</w:t>
      </w:r>
      <w:r>
        <w:rPr>
          <w:rFonts w:hint="eastAsia" w:ascii="仿宋" w:hAnsi="仿宋" w:eastAsia="仿宋" w:cs="仿宋"/>
          <w:color w:val="auto"/>
          <w:sz w:val="21"/>
          <w:szCs w:val="21"/>
          <w:highlight w:val="none"/>
          <w:lang w:val="en-US" w:eastAsia="zh-CN"/>
        </w:rPr>
        <w:t>乙方</w:t>
      </w:r>
      <w:r>
        <w:rPr>
          <w:rFonts w:hint="eastAsia" w:ascii="仿宋" w:hAnsi="仿宋" w:eastAsia="仿宋" w:cs="仿宋"/>
          <w:color w:val="auto"/>
          <w:sz w:val="21"/>
          <w:szCs w:val="21"/>
          <w:highlight w:val="none"/>
        </w:rPr>
        <w:t>还应按照以下标准向</w:t>
      </w:r>
      <w:r>
        <w:rPr>
          <w:rFonts w:hint="eastAsia" w:ascii="仿宋" w:hAnsi="仿宋" w:eastAsia="仿宋" w:cs="仿宋"/>
          <w:color w:val="auto"/>
          <w:sz w:val="21"/>
          <w:szCs w:val="21"/>
          <w:highlight w:val="none"/>
          <w:lang w:val="en-US" w:eastAsia="zh-CN"/>
        </w:rPr>
        <w:t>甲方</w:t>
      </w:r>
      <w:r>
        <w:rPr>
          <w:rFonts w:hint="eastAsia" w:ascii="仿宋" w:hAnsi="仿宋" w:eastAsia="仿宋" w:cs="仿宋"/>
          <w:color w:val="auto"/>
          <w:sz w:val="21"/>
          <w:szCs w:val="21"/>
          <w:highlight w:val="none"/>
        </w:rPr>
        <w:t>支付违约金。</w:t>
      </w:r>
    </w:p>
    <w:p w14:paraId="2682C99D">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12.4工程质量不合格的，</w:t>
      </w:r>
      <w:r>
        <w:rPr>
          <w:rFonts w:hint="eastAsia" w:ascii="仿宋" w:hAnsi="仿宋" w:eastAsia="仿宋" w:cs="仿宋"/>
          <w:color w:val="auto"/>
          <w:sz w:val="21"/>
          <w:szCs w:val="21"/>
          <w:highlight w:val="none"/>
          <w:lang w:val="en-US" w:eastAsia="zh-CN"/>
        </w:rPr>
        <w:t>乙方</w:t>
      </w:r>
      <w:r>
        <w:rPr>
          <w:rFonts w:hint="eastAsia" w:ascii="仿宋" w:hAnsi="仿宋" w:eastAsia="仿宋" w:cs="仿宋"/>
          <w:color w:val="auto"/>
          <w:sz w:val="21"/>
          <w:szCs w:val="21"/>
          <w:highlight w:val="none"/>
        </w:rPr>
        <w:t>应当立即采取补救措施，直至达到合同约定的质量标准，由此产生的费用和工期延误违约责任均由</w:t>
      </w:r>
      <w:r>
        <w:rPr>
          <w:rFonts w:hint="eastAsia" w:ascii="仿宋" w:hAnsi="仿宋" w:eastAsia="仿宋" w:cs="仿宋"/>
          <w:color w:val="auto"/>
          <w:sz w:val="21"/>
          <w:szCs w:val="21"/>
          <w:highlight w:val="none"/>
          <w:lang w:val="en-US" w:eastAsia="zh-CN"/>
        </w:rPr>
        <w:t>乙方</w:t>
      </w:r>
      <w:r>
        <w:rPr>
          <w:rFonts w:hint="eastAsia" w:ascii="仿宋" w:hAnsi="仿宋" w:eastAsia="仿宋" w:cs="仿宋"/>
          <w:color w:val="auto"/>
          <w:sz w:val="21"/>
          <w:szCs w:val="21"/>
          <w:highlight w:val="none"/>
        </w:rPr>
        <w:t>承担，且每不合格一次，处以本合同总金额5%的违约金，工期不予顺延，所造成的损失由</w:t>
      </w:r>
      <w:r>
        <w:rPr>
          <w:rFonts w:hint="eastAsia" w:ascii="仿宋" w:hAnsi="仿宋" w:eastAsia="仿宋" w:cs="仿宋"/>
          <w:color w:val="auto"/>
          <w:sz w:val="21"/>
          <w:szCs w:val="21"/>
          <w:highlight w:val="none"/>
          <w:lang w:val="en-US" w:eastAsia="zh-CN"/>
        </w:rPr>
        <w:t>乙方</w:t>
      </w:r>
      <w:r>
        <w:rPr>
          <w:rFonts w:hint="eastAsia" w:ascii="仿宋" w:hAnsi="仿宋" w:eastAsia="仿宋" w:cs="仿宋"/>
          <w:color w:val="auto"/>
          <w:sz w:val="21"/>
          <w:szCs w:val="21"/>
          <w:highlight w:val="none"/>
        </w:rPr>
        <w:t>承担；如累计达到三次将被视为实质性违约，</w:t>
      </w:r>
      <w:r>
        <w:rPr>
          <w:rFonts w:hint="eastAsia" w:ascii="仿宋" w:hAnsi="仿宋" w:eastAsia="仿宋" w:cs="仿宋"/>
          <w:color w:val="auto"/>
          <w:sz w:val="21"/>
          <w:szCs w:val="21"/>
          <w:highlight w:val="none"/>
          <w:lang w:val="en-US" w:eastAsia="zh-CN"/>
        </w:rPr>
        <w:t>甲方</w:t>
      </w:r>
      <w:r>
        <w:rPr>
          <w:rFonts w:hint="eastAsia" w:ascii="仿宋" w:hAnsi="仿宋" w:eastAsia="仿宋" w:cs="仿宋"/>
          <w:color w:val="auto"/>
          <w:sz w:val="21"/>
          <w:szCs w:val="21"/>
          <w:highlight w:val="none"/>
        </w:rPr>
        <w:t>有权根据损失的大小，扣除部分直至全部质保金，并有权解除合同。</w:t>
      </w:r>
      <w:r>
        <w:rPr>
          <w:rFonts w:hint="eastAsia" w:ascii="仿宋" w:hAnsi="仿宋" w:eastAsia="仿宋" w:cs="仿宋"/>
          <w:color w:val="auto"/>
          <w:sz w:val="21"/>
          <w:szCs w:val="21"/>
          <w:highlight w:val="none"/>
          <w:lang w:val="en-US" w:eastAsia="zh-CN"/>
        </w:rPr>
        <w:t>乙方</w:t>
      </w:r>
      <w:r>
        <w:rPr>
          <w:rFonts w:hint="eastAsia" w:ascii="仿宋" w:hAnsi="仿宋" w:eastAsia="仿宋" w:cs="仿宋"/>
          <w:color w:val="auto"/>
          <w:sz w:val="21"/>
          <w:szCs w:val="21"/>
          <w:highlight w:val="none"/>
        </w:rPr>
        <w:t>应赔偿</w:t>
      </w:r>
      <w:r>
        <w:rPr>
          <w:rFonts w:hint="eastAsia" w:ascii="仿宋" w:hAnsi="仿宋" w:eastAsia="仿宋" w:cs="仿宋"/>
          <w:color w:val="auto"/>
          <w:sz w:val="21"/>
          <w:szCs w:val="21"/>
          <w:highlight w:val="none"/>
          <w:lang w:val="en-US" w:eastAsia="zh-CN"/>
        </w:rPr>
        <w:t>甲方</w:t>
      </w:r>
      <w:r>
        <w:rPr>
          <w:rFonts w:hint="eastAsia" w:ascii="仿宋" w:hAnsi="仿宋" w:eastAsia="仿宋" w:cs="仿宋"/>
          <w:color w:val="auto"/>
          <w:sz w:val="21"/>
          <w:szCs w:val="21"/>
          <w:highlight w:val="none"/>
        </w:rPr>
        <w:t>本合同总金额10%的违约金，该违约金不足以弥补发包人损失的，以实际损失为准。</w:t>
      </w:r>
    </w:p>
    <w:p w14:paraId="7D9CE174">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12.5工程经竣工验收不合格的，在</w:t>
      </w:r>
      <w:r>
        <w:rPr>
          <w:rFonts w:hint="eastAsia" w:ascii="仿宋" w:hAnsi="仿宋" w:eastAsia="仿宋" w:cs="仿宋"/>
          <w:color w:val="auto"/>
          <w:sz w:val="21"/>
          <w:szCs w:val="21"/>
          <w:highlight w:val="none"/>
          <w:lang w:val="en-US" w:eastAsia="zh-CN"/>
        </w:rPr>
        <w:t>乙方</w:t>
      </w:r>
      <w:r>
        <w:rPr>
          <w:rFonts w:hint="eastAsia" w:ascii="仿宋" w:hAnsi="仿宋" w:eastAsia="仿宋" w:cs="仿宋"/>
          <w:color w:val="auto"/>
          <w:sz w:val="21"/>
          <w:szCs w:val="21"/>
          <w:highlight w:val="none"/>
        </w:rPr>
        <w:t>完成整改后，应当重新组织竣工验收；经重新组织验收仍不合格的，</w:t>
      </w:r>
      <w:r>
        <w:rPr>
          <w:rFonts w:hint="eastAsia" w:ascii="仿宋" w:hAnsi="仿宋" w:eastAsia="仿宋" w:cs="仿宋"/>
          <w:color w:val="auto"/>
          <w:sz w:val="21"/>
          <w:szCs w:val="21"/>
          <w:highlight w:val="none"/>
          <w:lang w:val="en-US" w:eastAsia="zh-CN"/>
        </w:rPr>
        <w:t>甲方</w:t>
      </w:r>
      <w:r>
        <w:rPr>
          <w:rFonts w:hint="eastAsia" w:ascii="仿宋" w:hAnsi="仿宋" w:eastAsia="仿宋" w:cs="仿宋"/>
          <w:color w:val="auto"/>
          <w:sz w:val="21"/>
          <w:szCs w:val="21"/>
          <w:highlight w:val="none"/>
        </w:rPr>
        <w:t>有权拒绝接收不合格的工程部分，且</w:t>
      </w:r>
      <w:r>
        <w:rPr>
          <w:rFonts w:hint="eastAsia" w:ascii="仿宋" w:hAnsi="仿宋" w:eastAsia="仿宋" w:cs="仿宋"/>
          <w:color w:val="auto"/>
          <w:sz w:val="21"/>
          <w:szCs w:val="21"/>
          <w:highlight w:val="none"/>
          <w:lang w:val="en-US" w:eastAsia="zh-CN"/>
        </w:rPr>
        <w:t>乙方</w:t>
      </w:r>
      <w:r>
        <w:rPr>
          <w:rFonts w:hint="eastAsia" w:ascii="仿宋" w:hAnsi="仿宋" w:eastAsia="仿宋" w:cs="仿宋"/>
          <w:color w:val="auto"/>
          <w:sz w:val="21"/>
          <w:szCs w:val="21"/>
          <w:highlight w:val="none"/>
        </w:rPr>
        <w:t>应当无条件拆除并重新施工直至合格为止；</w:t>
      </w:r>
      <w:r>
        <w:rPr>
          <w:rFonts w:hint="eastAsia" w:ascii="仿宋" w:hAnsi="仿宋" w:eastAsia="仿宋" w:cs="仿宋"/>
          <w:color w:val="auto"/>
          <w:sz w:val="21"/>
          <w:szCs w:val="21"/>
          <w:highlight w:val="none"/>
          <w:lang w:val="en-US" w:eastAsia="zh-CN"/>
        </w:rPr>
        <w:t>乙方</w:t>
      </w:r>
      <w:r>
        <w:rPr>
          <w:rFonts w:hint="eastAsia" w:ascii="仿宋" w:hAnsi="仿宋" w:eastAsia="仿宋" w:cs="仿宋"/>
          <w:color w:val="auto"/>
          <w:sz w:val="21"/>
          <w:szCs w:val="21"/>
          <w:highlight w:val="none"/>
        </w:rPr>
        <w:t>对不合格的工程部分不拆除、不重新施工的，</w:t>
      </w:r>
      <w:r>
        <w:rPr>
          <w:rFonts w:hint="eastAsia" w:ascii="仿宋" w:hAnsi="仿宋" w:eastAsia="仿宋" w:cs="仿宋"/>
          <w:color w:val="auto"/>
          <w:sz w:val="21"/>
          <w:szCs w:val="21"/>
          <w:highlight w:val="none"/>
          <w:lang w:val="en-US" w:eastAsia="zh-CN"/>
        </w:rPr>
        <w:t>甲方</w:t>
      </w:r>
      <w:r>
        <w:rPr>
          <w:rFonts w:hint="eastAsia" w:ascii="仿宋" w:hAnsi="仿宋" w:eastAsia="仿宋" w:cs="仿宋"/>
          <w:color w:val="auto"/>
          <w:sz w:val="21"/>
          <w:szCs w:val="21"/>
          <w:highlight w:val="none"/>
        </w:rPr>
        <w:t>有权委托第三方解决，由此产生的包括拆除费、垃圾清运费、重新施工费等一切费用均由</w:t>
      </w:r>
      <w:r>
        <w:rPr>
          <w:rFonts w:hint="eastAsia" w:ascii="仿宋" w:hAnsi="仿宋" w:eastAsia="仿宋" w:cs="仿宋"/>
          <w:color w:val="auto"/>
          <w:sz w:val="21"/>
          <w:szCs w:val="21"/>
          <w:highlight w:val="none"/>
          <w:lang w:val="en-US" w:eastAsia="zh-CN"/>
        </w:rPr>
        <w:t>乙方</w:t>
      </w:r>
      <w:r>
        <w:rPr>
          <w:rFonts w:hint="eastAsia" w:ascii="仿宋" w:hAnsi="仿宋" w:eastAsia="仿宋" w:cs="仿宋"/>
          <w:color w:val="auto"/>
          <w:sz w:val="21"/>
          <w:szCs w:val="21"/>
          <w:highlight w:val="none"/>
        </w:rPr>
        <w:t>承担。此外发包人有权单方解除合同，解除合同的通知送达承包人后合同即解除。同时，发包人有权要求承包人返还不合格工程部分所对应的已经支付的工程款项，并由承包人按照工程价款的15%向发包人支付违约金。</w:t>
      </w:r>
    </w:p>
    <w:p w14:paraId="0CFF79FC">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12.6</w:t>
      </w:r>
      <w:r>
        <w:rPr>
          <w:rFonts w:hint="eastAsia" w:ascii="仿宋" w:hAnsi="仿宋" w:eastAsia="仿宋" w:cs="仿宋"/>
          <w:color w:val="auto"/>
          <w:sz w:val="21"/>
          <w:szCs w:val="21"/>
          <w:highlight w:val="none"/>
          <w:lang w:eastAsia="zh-CN"/>
        </w:rPr>
        <w:t>乙方</w:t>
      </w:r>
      <w:r>
        <w:rPr>
          <w:rFonts w:hint="eastAsia" w:ascii="仿宋" w:hAnsi="仿宋" w:eastAsia="仿宋" w:cs="仿宋"/>
          <w:color w:val="auto"/>
          <w:sz w:val="21"/>
          <w:szCs w:val="21"/>
          <w:highlight w:val="none"/>
        </w:rPr>
        <w:t>承诺并保证在履行本协议及相关工作的过程中，均不违反任何法律法规、不侵犯任何第三人权利、不存在任何权利瑕疵，</w:t>
      </w:r>
      <w:r>
        <w:rPr>
          <w:rFonts w:hint="eastAsia" w:ascii="仿宋" w:hAnsi="仿宋" w:eastAsia="仿宋" w:cs="仿宋"/>
          <w:color w:val="auto"/>
          <w:sz w:val="21"/>
          <w:szCs w:val="21"/>
          <w:highlight w:val="none"/>
          <w:lang w:eastAsia="zh-CN"/>
        </w:rPr>
        <w:t>乙方</w:t>
      </w:r>
      <w:r>
        <w:rPr>
          <w:rFonts w:hint="eastAsia" w:ascii="仿宋" w:hAnsi="仿宋" w:eastAsia="仿宋" w:cs="仿宋"/>
          <w:color w:val="auto"/>
          <w:sz w:val="21"/>
          <w:szCs w:val="21"/>
          <w:highlight w:val="none"/>
        </w:rPr>
        <w:t>与第三方发生的任何经济往来和债务纠纷均与</w:t>
      </w:r>
      <w:r>
        <w:rPr>
          <w:rFonts w:hint="eastAsia" w:ascii="仿宋" w:hAnsi="仿宋" w:eastAsia="仿宋" w:cs="仿宋"/>
          <w:color w:val="auto"/>
          <w:sz w:val="21"/>
          <w:szCs w:val="21"/>
          <w:highlight w:val="none"/>
          <w:lang w:eastAsia="zh-CN"/>
        </w:rPr>
        <w:t>甲方</w:t>
      </w:r>
      <w:r>
        <w:rPr>
          <w:rFonts w:hint="eastAsia" w:ascii="仿宋" w:hAnsi="仿宋" w:eastAsia="仿宋" w:cs="仿宋"/>
          <w:color w:val="auto"/>
          <w:sz w:val="21"/>
          <w:szCs w:val="21"/>
          <w:highlight w:val="none"/>
        </w:rPr>
        <w:t>无关，否则由</w:t>
      </w:r>
      <w:r>
        <w:rPr>
          <w:rFonts w:hint="eastAsia" w:ascii="仿宋" w:hAnsi="仿宋" w:eastAsia="仿宋" w:cs="仿宋"/>
          <w:color w:val="auto"/>
          <w:sz w:val="21"/>
          <w:szCs w:val="21"/>
          <w:highlight w:val="none"/>
          <w:lang w:eastAsia="zh-CN"/>
        </w:rPr>
        <w:t>乙方</w:t>
      </w:r>
      <w:r>
        <w:rPr>
          <w:rFonts w:hint="eastAsia" w:ascii="仿宋" w:hAnsi="仿宋" w:eastAsia="仿宋" w:cs="仿宋"/>
          <w:color w:val="auto"/>
          <w:sz w:val="21"/>
          <w:szCs w:val="21"/>
          <w:highlight w:val="none"/>
        </w:rPr>
        <w:t>自行承担由此造成的全部责任。若因可归咎于</w:t>
      </w:r>
      <w:r>
        <w:rPr>
          <w:rFonts w:hint="eastAsia" w:ascii="仿宋" w:hAnsi="仿宋" w:eastAsia="仿宋" w:cs="仿宋"/>
          <w:color w:val="auto"/>
          <w:sz w:val="21"/>
          <w:szCs w:val="21"/>
          <w:highlight w:val="none"/>
          <w:lang w:eastAsia="zh-CN"/>
        </w:rPr>
        <w:t>乙方</w:t>
      </w:r>
      <w:r>
        <w:rPr>
          <w:rFonts w:hint="eastAsia" w:ascii="仿宋" w:hAnsi="仿宋" w:eastAsia="仿宋" w:cs="仿宋"/>
          <w:color w:val="auto"/>
          <w:sz w:val="21"/>
          <w:szCs w:val="21"/>
          <w:highlight w:val="none"/>
        </w:rPr>
        <w:t>或其工作人员原因导致</w:t>
      </w:r>
      <w:r>
        <w:rPr>
          <w:rFonts w:hint="eastAsia" w:ascii="仿宋" w:hAnsi="仿宋" w:eastAsia="仿宋" w:cs="仿宋"/>
          <w:color w:val="auto"/>
          <w:sz w:val="21"/>
          <w:szCs w:val="21"/>
          <w:highlight w:val="none"/>
          <w:lang w:eastAsia="zh-CN"/>
        </w:rPr>
        <w:t>甲方</w:t>
      </w:r>
      <w:r>
        <w:rPr>
          <w:rFonts w:hint="eastAsia" w:ascii="仿宋" w:hAnsi="仿宋" w:eastAsia="仿宋" w:cs="仿宋"/>
          <w:color w:val="auto"/>
          <w:sz w:val="21"/>
          <w:szCs w:val="21"/>
          <w:highlight w:val="none"/>
        </w:rPr>
        <w:t>被诉讼、行政处罚时，</w:t>
      </w:r>
      <w:r>
        <w:rPr>
          <w:rFonts w:hint="eastAsia" w:ascii="仿宋" w:hAnsi="仿宋" w:eastAsia="仿宋" w:cs="仿宋"/>
          <w:color w:val="auto"/>
          <w:sz w:val="21"/>
          <w:szCs w:val="21"/>
          <w:highlight w:val="none"/>
          <w:lang w:eastAsia="zh-CN"/>
        </w:rPr>
        <w:t>乙方</w:t>
      </w:r>
      <w:r>
        <w:rPr>
          <w:rFonts w:hint="eastAsia" w:ascii="仿宋" w:hAnsi="仿宋" w:eastAsia="仿宋" w:cs="仿宋"/>
          <w:color w:val="auto"/>
          <w:sz w:val="21"/>
          <w:szCs w:val="21"/>
          <w:highlight w:val="none"/>
        </w:rPr>
        <w:t>应负担</w:t>
      </w:r>
      <w:r>
        <w:rPr>
          <w:rFonts w:hint="eastAsia" w:ascii="仿宋" w:hAnsi="仿宋" w:eastAsia="仿宋" w:cs="仿宋"/>
          <w:color w:val="auto"/>
          <w:sz w:val="21"/>
          <w:szCs w:val="21"/>
          <w:highlight w:val="none"/>
          <w:lang w:eastAsia="zh-CN"/>
        </w:rPr>
        <w:t>甲方</w:t>
      </w:r>
      <w:r>
        <w:rPr>
          <w:rFonts w:hint="eastAsia" w:ascii="仿宋" w:hAnsi="仿宋" w:eastAsia="仿宋" w:cs="仿宋"/>
          <w:color w:val="auto"/>
          <w:sz w:val="21"/>
          <w:szCs w:val="21"/>
          <w:highlight w:val="none"/>
        </w:rPr>
        <w:t>的所有费用，包含但不限于诉讼费、律师费及可能的和解费、罚款及损害赔偿等，若该等侵权行为造成</w:t>
      </w:r>
      <w:r>
        <w:rPr>
          <w:rFonts w:hint="eastAsia" w:ascii="仿宋" w:hAnsi="仿宋" w:eastAsia="仿宋" w:cs="仿宋"/>
          <w:color w:val="auto"/>
          <w:sz w:val="21"/>
          <w:szCs w:val="21"/>
          <w:highlight w:val="none"/>
          <w:lang w:eastAsia="zh-CN"/>
        </w:rPr>
        <w:t>甲方</w:t>
      </w:r>
      <w:r>
        <w:rPr>
          <w:rFonts w:hint="eastAsia" w:ascii="仿宋" w:hAnsi="仿宋" w:eastAsia="仿宋" w:cs="仿宋"/>
          <w:color w:val="auto"/>
          <w:sz w:val="21"/>
          <w:szCs w:val="21"/>
          <w:highlight w:val="none"/>
        </w:rPr>
        <w:t>受到实际损失的，</w:t>
      </w:r>
      <w:r>
        <w:rPr>
          <w:rFonts w:hint="eastAsia" w:ascii="仿宋" w:hAnsi="仿宋" w:eastAsia="仿宋" w:cs="仿宋"/>
          <w:color w:val="auto"/>
          <w:sz w:val="21"/>
          <w:szCs w:val="21"/>
          <w:highlight w:val="none"/>
          <w:lang w:eastAsia="zh-CN"/>
        </w:rPr>
        <w:t>乙方</w:t>
      </w:r>
      <w:r>
        <w:rPr>
          <w:rFonts w:hint="eastAsia" w:ascii="仿宋" w:hAnsi="仿宋" w:eastAsia="仿宋" w:cs="仿宋"/>
          <w:color w:val="auto"/>
          <w:sz w:val="21"/>
          <w:szCs w:val="21"/>
          <w:highlight w:val="none"/>
        </w:rPr>
        <w:t>应当赔偿</w:t>
      </w:r>
      <w:r>
        <w:rPr>
          <w:rFonts w:hint="eastAsia" w:ascii="仿宋" w:hAnsi="仿宋" w:eastAsia="仿宋" w:cs="仿宋"/>
          <w:color w:val="auto"/>
          <w:sz w:val="21"/>
          <w:szCs w:val="21"/>
          <w:highlight w:val="none"/>
          <w:lang w:eastAsia="zh-CN"/>
        </w:rPr>
        <w:t>甲方</w:t>
      </w:r>
      <w:r>
        <w:rPr>
          <w:rFonts w:hint="eastAsia" w:ascii="仿宋" w:hAnsi="仿宋" w:eastAsia="仿宋" w:cs="仿宋"/>
          <w:color w:val="auto"/>
          <w:sz w:val="21"/>
          <w:szCs w:val="21"/>
          <w:highlight w:val="none"/>
        </w:rPr>
        <w:t>的全部损失(含实际损失和预期利益损失)。</w:t>
      </w:r>
    </w:p>
    <w:p w14:paraId="7D781BE1">
      <w:pPr>
        <w:keepNext w:val="0"/>
        <w:keepLines w:val="0"/>
        <w:pageBreakBefore w:val="0"/>
        <w:widowControl w:val="0"/>
        <w:kinsoku/>
        <w:wordWrap/>
        <w:overflowPunct/>
        <w:topLinePunct w:val="0"/>
        <w:bidi w:val="0"/>
        <w:spacing w:line="360" w:lineRule="auto"/>
        <w:ind w:left="0" w:leftChars="0" w:right="0" w:rightChars="0" w:firstLine="422" w:firstLineChars="200"/>
        <w:textAlignment w:val="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第13条 合同的终止和解除</w:t>
      </w:r>
    </w:p>
    <w:p w14:paraId="52059EED">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13.1本合同期限内，经甲乙双方协商一致可以解除本合同，解除合同须双方签订书面的解除协议，本合同自解除协议生效之日解除。</w:t>
      </w:r>
    </w:p>
    <w:p w14:paraId="03B2FCF0">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13.2发生以下情形之一时，</w:t>
      </w:r>
      <w:r>
        <w:rPr>
          <w:rFonts w:hint="eastAsia" w:ascii="仿宋" w:hAnsi="仿宋" w:eastAsia="仿宋" w:cs="仿宋"/>
          <w:color w:val="auto"/>
          <w:sz w:val="21"/>
          <w:szCs w:val="21"/>
          <w:highlight w:val="none"/>
          <w:lang w:eastAsia="zh-CN"/>
        </w:rPr>
        <w:t>甲方</w:t>
      </w:r>
      <w:r>
        <w:rPr>
          <w:rFonts w:hint="eastAsia" w:ascii="仿宋" w:hAnsi="仿宋" w:eastAsia="仿宋" w:cs="仿宋"/>
          <w:color w:val="auto"/>
          <w:sz w:val="21"/>
          <w:szCs w:val="21"/>
          <w:highlight w:val="none"/>
        </w:rPr>
        <w:t>有权单方解除本合同，本合同自解除通知到达</w:t>
      </w:r>
      <w:r>
        <w:rPr>
          <w:rFonts w:hint="eastAsia" w:ascii="仿宋" w:hAnsi="仿宋" w:eastAsia="仿宋" w:cs="仿宋"/>
          <w:color w:val="auto"/>
          <w:sz w:val="21"/>
          <w:szCs w:val="21"/>
          <w:highlight w:val="none"/>
          <w:lang w:eastAsia="zh-CN"/>
        </w:rPr>
        <w:t>乙方</w:t>
      </w:r>
      <w:r>
        <w:rPr>
          <w:rFonts w:hint="eastAsia" w:ascii="仿宋" w:hAnsi="仿宋" w:eastAsia="仿宋" w:cs="仿宋"/>
          <w:color w:val="auto"/>
          <w:sz w:val="21"/>
          <w:szCs w:val="21"/>
          <w:highlight w:val="none"/>
        </w:rPr>
        <w:t>时解除：</w:t>
      </w:r>
    </w:p>
    <w:p w14:paraId="4196F400">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r>
        <w:rPr>
          <w:rFonts w:hint="eastAsia" w:ascii="仿宋" w:hAnsi="仿宋" w:eastAsia="仿宋" w:cs="仿宋"/>
          <w:color w:val="auto"/>
          <w:sz w:val="21"/>
          <w:szCs w:val="21"/>
          <w:highlight w:val="none"/>
          <w:lang w:eastAsia="zh-CN"/>
        </w:rPr>
        <w:t>乙方</w:t>
      </w:r>
      <w:r>
        <w:rPr>
          <w:rFonts w:hint="eastAsia" w:ascii="仿宋" w:hAnsi="仿宋" w:eastAsia="仿宋" w:cs="仿宋"/>
          <w:color w:val="auto"/>
          <w:sz w:val="21"/>
          <w:szCs w:val="21"/>
          <w:highlight w:val="none"/>
        </w:rPr>
        <w:t>工作完成情况不能达到</w:t>
      </w:r>
      <w:r>
        <w:rPr>
          <w:rFonts w:hint="eastAsia" w:ascii="仿宋" w:hAnsi="仿宋" w:eastAsia="仿宋" w:cs="仿宋"/>
          <w:color w:val="auto"/>
          <w:sz w:val="21"/>
          <w:szCs w:val="21"/>
          <w:highlight w:val="none"/>
          <w:lang w:eastAsia="zh-CN"/>
        </w:rPr>
        <w:t>甲方</w:t>
      </w:r>
      <w:r>
        <w:rPr>
          <w:rFonts w:hint="eastAsia" w:ascii="仿宋" w:hAnsi="仿宋" w:eastAsia="仿宋" w:cs="仿宋"/>
          <w:color w:val="auto"/>
          <w:sz w:val="21"/>
          <w:szCs w:val="21"/>
          <w:highlight w:val="none"/>
        </w:rPr>
        <w:t>标准，</w:t>
      </w:r>
      <w:r>
        <w:rPr>
          <w:rFonts w:hint="eastAsia" w:ascii="仿宋" w:hAnsi="仿宋" w:eastAsia="仿宋" w:cs="仿宋"/>
          <w:color w:val="auto"/>
          <w:sz w:val="21"/>
          <w:szCs w:val="21"/>
          <w:highlight w:val="none"/>
          <w:lang w:eastAsia="zh-CN"/>
        </w:rPr>
        <w:t>甲方</w:t>
      </w:r>
      <w:r>
        <w:rPr>
          <w:rFonts w:hint="eastAsia" w:ascii="仿宋" w:hAnsi="仿宋" w:eastAsia="仿宋" w:cs="仿宋"/>
          <w:color w:val="auto"/>
          <w:sz w:val="21"/>
          <w:szCs w:val="21"/>
          <w:highlight w:val="none"/>
        </w:rPr>
        <w:t>向</w:t>
      </w:r>
      <w:r>
        <w:rPr>
          <w:rFonts w:hint="eastAsia" w:ascii="仿宋" w:hAnsi="仿宋" w:eastAsia="仿宋" w:cs="仿宋"/>
          <w:color w:val="auto"/>
          <w:sz w:val="21"/>
          <w:szCs w:val="21"/>
          <w:highlight w:val="none"/>
          <w:lang w:eastAsia="zh-CN"/>
        </w:rPr>
        <w:t>乙方</w:t>
      </w:r>
      <w:r>
        <w:rPr>
          <w:rFonts w:hint="eastAsia" w:ascii="仿宋" w:hAnsi="仿宋" w:eastAsia="仿宋" w:cs="仿宋"/>
          <w:color w:val="auto"/>
          <w:sz w:val="21"/>
          <w:szCs w:val="21"/>
          <w:highlight w:val="none"/>
        </w:rPr>
        <w:t>提出限期整改要求，</w:t>
      </w:r>
      <w:r>
        <w:rPr>
          <w:rFonts w:hint="eastAsia" w:ascii="仿宋" w:hAnsi="仿宋" w:eastAsia="仿宋" w:cs="仿宋"/>
          <w:color w:val="auto"/>
          <w:sz w:val="21"/>
          <w:szCs w:val="21"/>
          <w:highlight w:val="none"/>
          <w:lang w:eastAsia="zh-CN"/>
        </w:rPr>
        <w:t>乙方</w:t>
      </w:r>
      <w:r>
        <w:rPr>
          <w:rFonts w:hint="eastAsia" w:ascii="仿宋" w:hAnsi="仿宋" w:eastAsia="仿宋" w:cs="仿宋"/>
          <w:color w:val="auto"/>
          <w:sz w:val="21"/>
          <w:szCs w:val="21"/>
          <w:highlight w:val="none"/>
        </w:rPr>
        <w:t>未进行限期整改或整改后仍然不符合</w:t>
      </w:r>
      <w:r>
        <w:rPr>
          <w:rFonts w:hint="eastAsia" w:ascii="仿宋" w:hAnsi="仿宋" w:eastAsia="仿宋" w:cs="仿宋"/>
          <w:color w:val="auto"/>
          <w:sz w:val="21"/>
          <w:szCs w:val="21"/>
          <w:highlight w:val="none"/>
          <w:lang w:eastAsia="zh-CN"/>
        </w:rPr>
        <w:t>甲方</w:t>
      </w:r>
      <w:r>
        <w:rPr>
          <w:rFonts w:hint="eastAsia" w:ascii="仿宋" w:hAnsi="仿宋" w:eastAsia="仿宋" w:cs="仿宋"/>
          <w:color w:val="auto"/>
          <w:sz w:val="21"/>
          <w:szCs w:val="21"/>
          <w:highlight w:val="none"/>
        </w:rPr>
        <w:t>要求的；</w:t>
      </w:r>
    </w:p>
    <w:p w14:paraId="1933AA93">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（2）未经</w:t>
      </w:r>
      <w:r>
        <w:rPr>
          <w:rFonts w:hint="eastAsia" w:ascii="仿宋" w:hAnsi="仿宋" w:eastAsia="仿宋" w:cs="仿宋"/>
          <w:color w:val="auto"/>
          <w:sz w:val="21"/>
          <w:szCs w:val="21"/>
          <w:highlight w:val="none"/>
          <w:lang w:eastAsia="zh-CN"/>
        </w:rPr>
        <w:t>甲方</w:t>
      </w:r>
      <w:r>
        <w:rPr>
          <w:rFonts w:hint="eastAsia" w:ascii="仿宋" w:hAnsi="仿宋" w:eastAsia="仿宋" w:cs="仿宋"/>
          <w:color w:val="auto"/>
          <w:sz w:val="21"/>
          <w:szCs w:val="21"/>
          <w:highlight w:val="none"/>
        </w:rPr>
        <w:t>事先书面同意，</w:t>
      </w:r>
      <w:r>
        <w:rPr>
          <w:rFonts w:hint="eastAsia" w:ascii="仿宋" w:hAnsi="仿宋" w:eastAsia="仿宋" w:cs="仿宋"/>
          <w:color w:val="auto"/>
          <w:sz w:val="21"/>
          <w:szCs w:val="21"/>
          <w:highlight w:val="none"/>
          <w:lang w:eastAsia="zh-CN"/>
        </w:rPr>
        <w:t>乙方</w:t>
      </w:r>
      <w:r>
        <w:rPr>
          <w:rFonts w:hint="eastAsia" w:ascii="仿宋" w:hAnsi="仿宋" w:eastAsia="仿宋" w:cs="仿宋"/>
          <w:color w:val="auto"/>
          <w:sz w:val="21"/>
          <w:szCs w:val="21"/>
          <w:highlight w:val="none"/>
        </w:rPr>
        <w:t>擅自将本合同项下的全部或部分内容转包、分包或转让或开具虚假发票的；</w:t>
      </w:r>
    </w:p>
    <w:p w14:paraId="59DFF0CD">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（3）因可归咎于</w:t>
      </w:r>
      <w:r>
        <w:rPr>
          <w:rFonts w:hint="eastAsia" w:ascii="仿宋" w:hAnsi="仿宋" w:eastAsia="仿宋" w:cs="仿宋"/>
          <w:color w:val="auto"/>
          <w:sz w:val="21"/>
          <w:szCs w:val="21"/>
          <w:highlight w:val="none"/>
          <w:lang w:eastAsia="zh-CN"/>
        </w:rPr>
        <w:t>乙方</w:t>
      </w:r>
      <w:r>
        <w:rPr>
          <w:rFonts w:hint="eastAsia" w:ascii="仿宋" w:hAnsi="仿宋" w:eastAsia="仿宋" w:cs="仿宋"/>
          <w:color w:val="auto"/>
          <w:sz w:val="21"/>
          <w:szCs w:val="21"/>
          <w:highlight w:val="none"/>
        </w:rPr>
        <w:t>或</w:t>
      </w:r>
      <w:r>
        <w:rPr>
          <w:rFonts w:hint="eastAsia" w:ascii="仿宋" w:hAnsi="仿宋" w:eastAsia="仿宋" w:cs="仿宋"/>
          <w:color w:val="auto"/>
          <w:sz w:val="21"/>
          <w:szCs w:val="21"/>
          <w:highlight w:val="none"/>
          <w:lang w:eastAsia="zh-CN"/>
        </w:rPr>
        <w:t>乙方</w:t>
      </w:r>
      <w:r>
        <w:rPr>
          <w:rFonts w:hint="eastAsia" w:ascii="仿宋" w:hAnsi="仿宋" w:eastAsia="仿宋" w:cs="仿宋"/>
          <w:color w:val="auto"/>
          <w:sz w:val="21"/>
          <w:szCs w:val="21"/>
          <w:highlight w:val="none"/>
        </w:rPr>
        <w:t>工作人员的原因，造成</w:t>
      </w:r>
      <w:r>
        <w:rPr>
          <w:rFonts w:hint="eastAsia" w:ascii="仿宋" w:hAnsi="仿宋" w:eastAsia="仿宋" w:cs="仿宋"/>
          <w:color w:val="auto"/>
          <w:sz w:val="21"/>
          <w:szCs w:val="21"/>
          <w:highlight w:val="none"/>
          <w:lang w:eastAsia="zh-CN"/>
        </w:rPr>
        <w:t>甲方</w:t>
      </w:r>
      <w:r>
        <w:rPr>
          <w:rFonts w:hint="eastAsia" w:ascii="仿宋" w:hAnsi="仿宋" w:eastAsia="仿宋" w:cs="仿宋"/>
          <w:color w:val="auto"/>
          <w:sz w:val="21"/>
          <w:szCs w:val="21"/>
          <w:highlight w:val="none"/>
        </w:rPr>
        <w:t>重大损失的，或发生其他事故的，或导致本合同难以继续履行的；</w:t>
      </w:r>
    </w:p>
    <w:p w14:paraId="6879532D">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w:t>
      </w:r>
      <w:r>
        <w:rPr>
          <w:rFonts w:hint="eastAsia" w:ascii="仿宋" w:hAnsi="仿宋" w:eastAsia="仿宋" w:cs="仿宋"/>
          <w:color w:val="auto"/>
          <w:sz w:val="21"/>
          <w:szCs w:val="21"/>
          <w:highlight w:val="none"/>
          <w:lang w:eastAsia="zh-CN"/>
        </w:rPr>
        <w:t>乙方</w:t>
      </w:r>
      <w:r>
        <w:rPr>
          <w:rFonts w:hint="eastAsia" w:ascii="仿宋" w:hAnsi="仿宋" w:eastAsia="仿宋" w:cs="仿宋"/>
          <w:color w:val="auto"/>
          <w:sz w:val="21"/>
          <w:szCs w:val="21"/>
          <w:highlight w:val="none"/>
        </w:rPr>
        <w:t>发生其他重大违法违约情形。</w:t>
      </w:r>
    </w:p>
    <w:p w14:paraId="7A452027">
      <w:pPr>
        <w:keepNext w:val="0"/>
        <w:keepLines w:val="0"/>
        <w:pageBreakBefore w:val="0"/>
        <w:widowControl w:val="0"/>
        <w:kinsoku/>
        <w:wordWrap/>
        <w:overflowPunct/>
        <w:topLinePunct w:val="0"/>
        <w:bidi w:val="0"/>
        <w:spacing w:line="360" w:lineRule="auto"/>
        <w:ind w:left="0" w:leftChars="0" w:right="0" w:rightChars="0" w:firstLine="422" w:firstLineChars="200"/>
        <w:textAlignment w:val="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第14条 争议或纠纷处理</w:t>
      </w:r>
    </w:p>
    <w:p w14:paraId="7ADA9ECC">
      <w:pPr>
        <w:keepNext w:val="0"/>
        <w:keepLines w:val="0"/>
        <w:pageBreakBefore w:val="0"/>
        <w:widowControl w:val="0"/>
        <w:kinsoku/>
        <w:wordWrap/>
        <w:overflowPunct/>
        <w:topLinePunct w:val="0"/>
        <w:bidi w:val="0"/>
        <w:spacing w:line="360" w:lineRule="auto"/>
        <w:ind w:left="0" w:leftChars="0" w:right="0" w:rightChars="0"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14.1本合同在履行期间，双方发生争议时，在不影响工程进度的前提下，双方可采取协商解决或请有关部门进行调解。</w:t>
      </w:r>
    </w:p>
    <w:p w14:paraId="1FD68D1D">
      <w:pPr>
        <w:keepNext w:val="0"/>
        <w:keepLines w:val="0"/>
        <w:pageBreakBefore w:val="0"/>
        <w:widowControl w:val="0"/>
        <w:kinsoku/>
        <w:wordWrap/>
        <w:overflowPunct/>
        <w:topLinePunct w:val="0"/>
        <w:bidi w:val="0"/>
        <w:spacing w:line="360" w:lineRule="auto"/>
        <w:ind w:left="0" w:leftChars="0" w:right="0" w:rightChars="0"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14.2当事人不愿意通过协商、调解解决或者协商调解不成的，本合同在执行中发生的争议由工程所在地人民法院解决。</w:t>
      </w:r>
    </w:p>
    <w:p w14:paraId="1A714FAC">
      <w:pPr>
        <w:keepNext w:val="0"/>
        <w:keepLines w:val="0"/>
        <w:pageBreakBefore w:val="0"/>
        <w:widowControl w:val="0"/>
        <w:kinsoku/>
        <w:wordWrap/>
        <w:overflowPunct/>
        <w:topLinePunct w:val="0"/>
        <w:bidi w:val="0"/>
        <w:spacing w:line="360" w:lineRule="auto"/>
        <w:ind w:left="0" w:leftChars="0" w:right="0" w:rightChars="0"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14.3本合同约定的双方地址适用于双方各类通知、协议等文件以及就合同发生纠纷时相关文件和法律文书的送达地址，同时包括在争议进入仲裁、民事诉讼程序后的一审、二审、再审和执行程序。</w:t>
      </w:r>
    </w:p>
    <w:p w14:paraId="426D027D">
      <w:pPr>
        <w:keepNext w:val="0"/>
        <w:keepLines w:val="0"/>
        <w:pageBreakBefore w:val="0"/>
        <w:widowControl w:val="0"/>
        <w:kinsoku/>
        <w:wordWrap/>
        <w:overflowPunct/>
        <w:topLinePunct w:val="0"/>
        <w:bidi w:val="0"/>
        <w:spacing w:line="360" w:lineRule="auto"/>
        <w:ind w:left="0" w:leftChars="0" w:right="0" w:rightChars="0" w:firstLine="422" w:firstLineChars="200"/>
        <w:textAlignment w:val="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第15条 其他约定</w:t>
      </w:r>
    </w:p>
    <w:p w14:paraId="724C92DD">
      <w:pPr>
        <w:keepNext w:val="0"/>
        <w:keepLines w:val="0"/>
        <w:pageBreakBefore w:val="0"/>
        <w:widowControl w:val="0"/>
        <w:suppressLineNumbers w:val="0"/>
        <w:kinsoku/>
        <w:wordWrap/>
        <w:overflowPunct/>
        <w:topLinePunct w:val="0"/>
        <w:bidi w:val="0"/>
        <w:spacing w:line="360" w:lineRule="auto"/>
        <w:ind w:left="0" w:leftChars="0" w:right="0" w:rightChars="0"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15.1</w:t>
      </w:r>
      <w:r>
        <w:rPr>
          <w:rFonts w:hint="eastAsia" w:ascii="仿宋" w:hAnsi="仿宋" w:eastAsia="仿宋" w:cs="仿宋"/>
          <w:bCs/>
          <w:color w:val="auto"/>
          <w:sz w:val="21"/>
          <w:szCs w:val="21"/>
          <w:highlight w:val="none"/>
        </w:rPr>
        <w:t>本合同所含施工项目</w:t>
      </w:r>
      <w:r>
        <w:rPr>
          <w:rFonts w:hint="eastAsia" w:ascii="仿宋" w:hAnsi="仿宋" w:eastAsia="仿宋" w:cs="仿宋"/>
          <w:color w:val="auto"/>
          <w:kern w:val="0"/>
          <w:sz w:val="21"/>
          <w:szCs w:val="21"/>
          <w:highlight w:val="none"/>
          <w:lang w:val="en-US" w:eastAsia="zh-CN" w:bidi="ar"/>
        </w:rPr>
        <w:t>为施工设计图及工程量清单范围内包含的所有内容，清单内未计费部分视为该项费用已包括在其他价款的单价或合价内。</w:t>
      </w:r>
    </w:p>
    <w:p w14:paraId="58063F20">
      <w:pPr>
        <w:keepNext w:val="0"/>
        <w:keepLines w:val="0"/>
        <w:pageBreakBefore w:val="0"/>
        <w:widowControl w:val="0"/>
        <w:kinsoku/>
        <w:wordWrap/>
        <w:overflowPunct/>
        <w:topLinePunct w:val="0"/>
        <w:bidi w:val="0"/>
        <w:spacing w:line="360" w:lineRule="auto"/>
        <w:ind w:left="0" w:leftChars="0" w:right="0" w:rightChars="0" w:firstLine="422" w:firstLineChars="200"/>
        <w:textAlignment w:val="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第16条 合同文件及解释顺序</w:t>
      </w:r>
    </w:p>
    <w:p w14:paraId="6E4DEF50">
      <w:pPr>
        <w:keepNext w:val="0"/>
        <w:keepLines w:val="0"/>
        <w:pageBreakBefore w:val="0"/>
        <w:widowControl w:val="0"/>
        <w:kinsoku/>
        <w:wordWrap/>
        <w:overflowPunct/>
        <w:topLinePunct w:val="0"/>
        <w:bidi w:val="0"/>
        <w:spacing w:line="360" w:lineRule="auto"/>
        <w:ind w:left="0" w:leftChars="0" w:right="0" w:rightChars="0" w:firstLine="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16.1协议条款；</w:t>
      </w:r>
    </w:p>
    <w:p w14:paraId="48A84641">
      <w:pPr>
        <w:keepNext w:val="0"/>
        <w:keepLines w:val="0"/>
        <w:pageBreakBefore w:val="0"/>
        <w:widowControl w:val="0"/>
        <w:kinsoku/>
        <w:wordWrap/>
        <w:overflowPunct/>
        <w:topLinePunct w:val="0"/>
        <w:bidi w:val="0"/>
        <w:spacing w:line="360" w:lineRule="auto"/>
        <w:ind w:left="0" w:leftChars="0" w:right="0" w:rightChars="0" w:firstLine="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16.2工程量清单；</w:t>
      </w:r>
    </w:p>
    <w:p w14:paraId="5D007521">
      <w:pPr>
        <w:keepNext w:val="0"/>
        <w:keepLines w:val="0"/>
        <w:pageBreakBefore w:val="0"/>
        <w:widowControl w:val="0"/>
        <w:kinsoku/>
        <w:wordWrap/>
        <w:overflowPunct/>
        <w:topLinePunct w:val="0"/>
        <w:bidi w:val="0"/>
        <w:spacing w:line="360" w:lineRule="auto"/>
        <w:ind w:left="0" w:leftChars="0" w:right="0" w:rightChars="0" w:firstLine="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16.3</w:t>
      </w:r>
      <w:r>
        <w:rPr>
          <w:rFonts w:hint="eastAsia" w:ascii="仿宋" w:hAnsi="仿宋" w:eastAsia="仿宋" w:cs="仿宋"/>
          <w:color w:val="auto"/>
          <w:sz w:val="21"/>
          <w:szCs w:val="21"/>
          <w:highlight w:val="none"/>
          <w:lang w:val="en-US" w:eastAsia="zh-CN"/>
        </w:rPr>
        <w:t>施工</w:t>
      </w:r>
      <w:r>
        <w:rPr>
          <w:rFonts w:hint="eastAsia" w:ascii="仿宋" w:hAnsi="仿宋" w:eastAsia="仿宋" w:cs="仿宋"/>
          <w:color w:val="auto"/>
          <w:sz w:val="21"/>
          <w:szCs w:val="21"/>
          <w:highlight w:val="none"/>
        </w:rPr>
        <w:t>图。</w:t>
      </w:r>
    </w:p>
    <w:p w14:paraId="5BDE26E7">
      <w:pPr>
        <w:keepNext w:val="0"/>
        <w:keepLines w:val="0"/>
        <w:pageBreakBefore w:val="0"/>
        <w:widowControl w:val="0"/>
        <w:kinsoku/>
        <w:wordWrap/>
        <w:overflowPunct/>
        <w:topLinePunct w:val="0"/>
        <w:bidi w:val="0"/>
        <w:spacing w:line="360" w:lineRule="auto"/>
        <w:ind w:left="0" w:leftChars="0" w:right="0" w:rightChars="0" w:firstLine="422" w:firstLineChars="200"/>
        <w:textAlignment w:val="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第17条 附则</w:t>
      </w:r>
    </w:p>
    <w:p w14:paraId="7D428A1B">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17.1</w:t>
      </w:r>
      <w:r>
        <w:rPr>
          <w:rFonts w:hint="eastAsia" w:ascii="仿宋" w:hAnsi="仿宋" w:eastAsia="仿宋" w:cs="仿宋"/>
          <w:color w:val="auto"/>
          <w:sz w:val="21"/>
          <w:szCs w:val="21"/>
          <w:highlight w:val="none"/>
          <w:lang w:val="en-US" w:eastAsia="zh-CN"/>
        </w:rPr>
        <w:t>本合同一式陆份，双方各执叁份，具有同等法律效力。</w:t>
      </w:r>
    </w:p>
    <w:p w14:paraId="6FB4B72C">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17.2本合同履行完成后自动终止。</w:t>
      </w:r>
    </w:p>
    <w:p w14:paraId="6BE498F7">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17.3本合同经双方法定代表人或委托代理人（须持授权委托书）签字并加盖公章或合同专用章后生效。</w:t>
      </w:r>
    </w:p>
    <w:p w14:paraId="6C7487DD">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17.4本合同未尽事宜及任何与本合同有关内容、费用的变更等事宜，需由双方另行协商并形成书面补充协议，补充协议与本合同具有同等法律效力。</w:t>
      </w:r>
    </w:p>
    <w:p w14:paraId="382ED8F9">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17.5为保证服务质量，执行本合同相关的所有通知、函件、及执行细节等，均应通过如下联系人及联系方式进行沟通：</w:t>
      </w:r>
    </w:p>
    <w:p w14:paraId="7B866CAC">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甲方联系人：          ，联系方式：                 </w:t>
      </w:r>
    </w:p>
    <w:p w14:paraId="5893B83D">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乙方联系人：          ，联系方式：               </w:t>
      </w:r>
    </w:p>
    <w:p w14:paraId="4C03B2B0">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如任意一方需要变更上述联系人的，应当于变更前3个工作日内通知对方，如因未及时通知对方导致核对迟延的，由迟延通知方承担责任。</w:t>
      </w:r>
    </w:p>
    <w:p w14:paraId="44689E25">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p>
    <w:p w14:paraId="7937DDE5">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甲方（盖章）：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乙方（盖章）            </w:t>
      </w:r>
    </w:p>
    <w:p w14:paraId="45C4293E">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授权代表（签字）：                       授权代表（签字）：</w:t>
      </w:r>
    </w:p>
    <w:p w14:paraId="2DC3C636">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电话：                                  电话：</w:t>
      </w:r>
    </w:p>
    <w:p w14:paraId="73E24A42">
      <w:pPr>
        <w:keepNext w:val="0"/>
        <w:keepLines w:val="0"/>
        <w:pageBreakBefore w:val="0"/>
        <w:widowControl w:val="0"/>
        <w:kinsoku/>
        <w:wordWrap/>
        <w:overflowPunct/>
        <w:topLinePunct w:val="0"/>
        <w:bidi w:val="0"/>
        <w:spacing w:line="360" w:lineRule="auto"/>
        <w:ind w:left="0" w:leftChars="0" w:right="0" w:rightChars="0" w:firstLine="420" w:firstLineChars="200"/>
        <w:textAlignment w:val="auto"/>
        <w:rPr>
          <w:rFonts w:hint="eastAsia" w:ascii="仿宋" w:hAnsi="仿宋" w:eastAsia="仿宋" w:cs="仿宋"/>
          <w:sz w:val="21"/>
          <w:szCs w:val="21"/>
        </w:rPr>
      </w:pPr>
      <w:r>
        <w:rPr>
          <w:rFonts w:hint="eastAsia" w:ascii="仿宋" w:hAnsi="仿宋" w:eastAsia="仿宋" w:cs="仿宋"/>
          <w:color w:val="auto"/>
          <w:sz w:val="21"/>
          <w:szCs w:val="21"/>
          <w:highlight w:val="none"/>
        </w:rPr>
        <w:t>年     月     日                         年     月     日</w:t>
      </w:r>
    </w:p>
    <w:p w14:paraId="1180E3C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3A7AF5"/>
    <w:rsid w:val="0AB66DA2"/>
    <w:rsid w:val="200B0D98"/>
    <w:rsid w:val="227A1982"/>
    <w:rsid w:val="2E805C93"/>
    <w:rsid w:val="3E3A7AF5"/>
    <w:rsid w:val="3E6E2C7C"/>
    <w:rsid w:val="49DB37BB"/>
    <w:rsid w:val="5D6F2B20"/>
    <w:rsid w:val="6F4339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99"/>
    <w:pPr>
      <w:keepNext/>
      <w:keepLines/>
      <w:spacing w:line="360" w:lineRule="auto"/>
      <w:outlineLvl w:val="0"/>
    </w:pPr>
    <w:rPr>
      <w:b/>
      <w:bCs/>
      <w:kern w:val="44"/>
      <w:sz w:val="32"/>
      <w:szCs w:val="32"/>
    </w:rPr>
  </w:style>
  <w:style w:type="character" w:default="1" w:styleId="12">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4">
    <w:name w:val="Body Text Indent"/>
    <w:basedOn w:val="1"/>
    <w:next w:val="1"/>
    <w:qFormat/>
    <w:uiPriority w:val="0"/>
    <w:pPr>
      <w:widowControl/>
      <w:ind w:firstLine="652" w:firstLineChars="233"/>
    </w:pPr>
    <w:rPr>
      <w:rFonts w:ascii="Times New Roman"/>
      <w:sz w:val="28"/>
    </w:rPr>
  </w:style>
  <w:style w:type="paragraph" w:styleId="5">
    <w:name w:val="Block Text"/>
    <w:basedOn w:val="1"/>
    <w:qFormat/>
    <w:uiPriority w:val="0"/>
    <w:pPr>
      <w:spacing w:after="120"/>
      <w:ind w:left="1440" w:leftChars="700" w:right="700" w:rightChars="700"/>
    </w:pPr>
    <w:rPr>
      <w:rFonts w:ascii="Times New Roman" w:hAnsi="Times New Roman" w:eastAsia="宋体" w:cs="Times New Roman"/>
    </w:rPr>
  </w:style>
  <w:style w:type="paragraph" w:styleId="6">
    <w:name w:val="HTML Address"/>
    <w:basedOn w:val="1"/>
    <w:qFormat/>
    <w:uiPriority w:val="0"/>
    <w:pPr>
      <w:widowControl/>
      <w:jc w:val="left"/>
    </w:pPr>
    <w:rPr>
      <w:rFonts w:ascii="宋体" w:hAnsi="宋体" w:cs="宋体"/>
      <w:i/>
      <w:iCs/>
      <w:kern w:val="0"/>
      <w:sz w:val="24"/>
      <w:szCs w:val="24"/>
    </w:rPr>
  </w:style>
  <w:style w:type="paragraph" w:styleId="7">
    <w:name w:val="footer"/>
    <w:basedOn w:val="1"/>
    <w:qFormat/>
    <w:uiPriority w:val="99"/>
    <w:pPr>
      <w:tabs>
        <w:tab w:val="center" w:pos="4153"/>
        <w:tab w:val="right" w:pos="8306"/>
      </w:tabs>
      <w:snapToGrid w:val="0"/>
      <w:jc w:val="left"/>
    </w:pPr>
    <w:rPr>
      <w:rFonts w:ascii="Times New Roman"/>
      <w:kern w:val="2"/>
      <w:sz w:val="18"/>
      <w:szCs w:val="18"/>
    </w:rPr>
  </w:style>
  <w:style w:type="paragraph" w:styleId="8">
    <w:name w:val="Body Text First Indent"/>
    <w:basedOn w:val="2"/>
    <w:next w:val="9"/>
    <w:qFormat/>
    <w:uiPriority w:val="99"/>
    <w:pPr>
      <w:widowControl w:val="0"/>
      <w:spacing w:after="120" w:afterLines="0"/>
      <w:ind w:firstLine="420" w:firstLineChars="100"/>
      <w:jc w:val="both"/>
    </w:pPr>
    <w:rPr>
      <w:rFonts w:ascii="宋体" w:hAnsi="Times New Roman" w:eastAsia="宋体" w:cs="Times New Roman"/>
      <w:kern w:val="2"/>
      <w:sz w:val="21"/>
      <w:lang w:val="en-US" w:eastAsia="zh-CN" w:bidi="ar-SA"/>
    </w:rPr>
  </w:style>
  <w:style w:type="paragraph" w:styleId="9">
    <w:name w:val="Body Text First Indent 2"/>
    <w:basedOn w:val="4"/>
    <w:next w:val="1"/>
    <w:qFormat/>
    <w:uiPriority w:val="99"/>
    <w:pPr>
      <w:spacing w:after="120"/>
      <w:ind w:left="420" w:leftChars="200" w:right="0" w:rightChars="0" w:firstLine="420" w:firstLineChars="200"/>
    </w:pPr>
    <w:rPr>
      <w:rFonts w:ascii="Times New Roman" w:hAnsi="Times New Roman"/>
      <w:sz w:val="21"/>
      <w:szCs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null3"/>
    <w:qFormat/>
    <w:uiPriority w:val="0"/>
    <w:rPr>
      <w:rFonts w:hint="eastAsia" w:ascii="Calibri" w:hAnsi="Calibri" w:eastAsia="宋体" w:cs="Times New Roman"/>
      <w:lang w:val="en-US" w:eastAsia="zh-Hans"/>
    </w:rPr>
  </w:style>
  <w:style w:type="paragraph" w:customStyle="1" w:styleId="14">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
    <w:name w:val="正文文本1"/>
    <w:basedOn w:val="1"/>
    <w:qFormat/>
    <w:uiPriority w:val="0"/>
    <w:pPr>
      <w:shd w:val="clear" w:color="auto" w:fill="FFFFFF"/>
      <w:spacing w:line="480" w:lineRule="auto"/>
    </w:pPr>
    <w:rPr>
      <w:rFonts w:ascii="MingLiU" w:hAnsi="MingLiU" w:eastAsia="MingLiU" w:cs="MingLiU"/>
      <w:sz w:val="28"/>
      <w:szCs w:val="28"/>
      <w:lang w:val="zh-CN" w:bidi="zh-CN"/>
    </w:rPr>
  </w:style>
  <w:style w:type="paragraph" w:customStyle="1" w:styleId="16">
    <w:name w:val="Blockquote"/>
    <w:basedOn w:val="1"/>
    <w:qFormat/>
    <w:uiPriority w:val="0"/>
    <w:pPr>
      <w:autoSpaceDE w:val="0"/>
      <w:autoSpaceDN w:val="0"/>
      <w:adjustRightInd w:val="0"/>
      <w:spacing w:before="100" w:after="100"/>
      <w:ind w:left="360" w:right="360"/>
      <w:jc w:val="left"/>
    </w:pPr>
    <w:rPr>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4768</Words>
  <Characters>4931</Characters>
  <Lines>0</Lines>
  <Paragraphs>0</Paragraphs>
  <TotalTime>0</TotalTime>
  <ScaleCrop>false</ScaleCrop>
  <LinksUpToDate>false</LinksUpToDate>
  <CharactersWithSpaces>5561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2025-06-12T01:52:00Z</dcterms:created>
  <dc:creator>echo</dc:creator>
  <cp:lastModifiedBy>echo</cp:lastModifiedBy>
  <dcterms:modified xsi:type="dcterms:W3CDTF">2025-12-05T08:16:47Z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2A158F7CAAED42E9B67D1E3A08C621BC_11</vt:lpwstr>
  </property>
  <property fmtid="{D5CDD505-2E9C-101B-9397-08002B2CF9AE}" pid="4" name="KSOTemplateDocerSaveRecord">
    <vt:lpwstr>eyJoZGlkIjoiM2YwNzFlMDkwMmZlZTgxMjI4ZjViYjJjNzlmMDkxMzMiLCJ1c2VySWQiOiIyNDg2NTg2NDAifQ==</vt:lpwstr>
  </property>
</Properties>
</file>