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E03770">
      <w:pPr>
        <w:pStyle w:val="3"/>
        <w:bidi w:val="0"/>
        <w:jc w:val="center"/>
        <w:rPr>
          <w:rFonts w:hint="eastAsia" w:ascii="仿宋" w:hAnsi="仿宋" w:eastAsia="仿宋" w:cs="仿宋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lang w:val="zh-CN" w:eastAsia="zh-CN"/>
        </w:rPr>
        <w:t>监测普查方案</w:t>
      </w:r>
    </w:p>
    <w:bookmarkEnd w:id="0"/>
    <w:p w14:paraId="184B8A5A">
      <w:pPr>
        <w:jc w:val="center"/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供应商根据打分项自行编制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018C7B99"/>
    <w:rsid w:val="1FF17CBA"/>
    <w:rsid w:val="37AD17E4"/>
    <w:rsid w:val="3BA62369"/>
    <w:rsid w:val="3C395A74"/>
    <w:rsid w:val="525C0D2F"/>
    <w:rsid w:val="58221AA4"/>
    <w:rsid w:val="62F435E7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2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2025-03-12T07:00:35Z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54D0B0ED49B045F2821456C10EBABAC2_13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