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904DED">
      <w:pPr>
        <w:pStyle w:val="9"/>
        <w:spacing w:before="0" w:after="0" w:line="360" w:lineRule="auto"/>
        <w:ind w:left="283"/>
        <w:rPr>
          <w:rFonts w:hint="eastAsia" w:ascii="仿宋" w:hAnsi="仿宋" w:eastAsia="仿宋" w:cs="仿宋"/>
          <w:sz w:val="32"/>
        </w:rPr>
      </w:pPr>
      <w:bookmarkStart w:id="0" w:name="_Toc25329"/>
      <w:bookmarkStart w:id="1" w:name="_Toc14251"/>
      <w:bookmarkStart w:id="2" w:name="_Toc9847"/>
      <w:bookmarkStart w:id="3" w:name="_Toc20759"/>
      <w:bookmarkStart w:id="4" w:name="_Toc20880"/>
      <w:r>
        <w:rPr>
          <w:rFonts w:hint="eastAsia" w:ascii="仿宋" w:hAnsi="仿宋" w:eastAsia="仿宋" w:cs="仿宋"/>
          <w:sz w:val="32"/>
        </w:rPr>
        <w:t>第二部分 符合性证明文件</w:t>
      </w:r>
      <w:bookmarkEnd w:id="0"/>
      <w:bookmarkEnd w:id="1"/>
      <w:bookmarkEnd w:id="2"/>
      <w:bookmarkEnd w:id="3"/>
      <w:bookmarkEnd w:id="4"/>
    </w:p>
    <w:p w14:paraId="4855F8FA">
      <w:pPr>
        <w:pStyle w:val="9"/>
        <w:spacing w:before="0" w:after="0" w:line="360" w:lineRule="auto"/>
        <w:ind w:left="0"/>
        <w:jc w:val="both"/>
        <w:outlineLvl w:val="2"/>
        <w:rPr>
          <w:rFonts w:hint="eastAsia" w:ascii="仿宋" w:hAnsi="仿宋" w:eastAsia="仿宋" w:cs="仿宋"/>
          <w:sz w:val="22"/>
          <w:szCs w:val="22"/>
        </w:rPr>
      </w:pPr>
      <w:bookmarkStart w:id="5" w:name="_Toc4366"/>
      <w:bookmarkStart w:id="6" w:name="_Toc4834"/>
      <w:bookmarkStart w:id="7" w:name="_Toc26064"/>
      <w:bookmarkStart w:id="8" w:name="_Toc1680"/>
      <w:bookmarkStart w:id="9" w:name="_Toc32108"/>
      <w:bookmarkStart w:id="10" w:name="_Toc13179"/>
      <w:bookmarkStart w:id="11" w:name="_Toc23035"/>
      <w:bookmarkStart w:id="12" w:name="_Toc16590"/>
      <w:bookmarkStart w:id="13" w:name="_Toc1773"/>
      <w:bookmarkStart w:id="14" w:name="_Toc17687"/>
      <w:bookmarkStart w:id="15" w:name="_Toc30414"/>
      <w:bookmarkStart w:id="16" w:name="_Toc5585"/>
      <w:bookmarkStart w:id="17" w:name="_Toc1167"/>
      <w:r>
        <w:rPr>
          <w:rFonts w:hint="eastAsia" w:ascii="仿宋" w:hAnsi="仿宋" w:eastAsia="仿宋" w:cs="仿宋"/>
          <w:sz w:val="22"/>
          <w:szCs w:val="22"/>
        </w:rPr>
        <w:t>一、响应函</w:t>
      </w:r>
      <w:bookmarkEnd w:id="5"/>
      <w:bookmarkEnd w:id="6"/>
      <w:bookmarkEnd w:id="7"/>
      <w:bookmarkEnd w:id="8"/>
      <w:bookmarkEnd w:id="9"/>
      <w:bookmarkEnd w:id="10"/>
      <w:bookmarkEnd w:id="11"/>
      <w:bookmarkEnd w:id="12"/>
      <w:bookmarkEnd w:id="13"/>
      <w:bookmarkEnd w:id="14"/>
      <w:bookmarkEnd w:id="15"/>
      <w:bookmarkEnd w:id="16"/>
      <w:bookmarkEnd w:id="17"/>
    </w:p>
    <w:p w14:paraId="61D9D24A">
      <w:pPr>
        <w:pStyle w:val="9"/>
        <w:spacing w:before="0" w:after="0" w:line="360" w:lineRule="auto"/>
        <w:ind w:left="283"/>
        <w:outlineLvl w:val="9"/>
        <w:rPr>
          <w:rFonts w:hint="eastAsia" w:ascii="仿宋" w:hAnsi="仿宋" w:eastAsia="仿宋" w:cs="仿宋"/>
          <w:sz w:val="22"/>
          <w:szCs w:val="22"/>
        </w:rPr>
      </w:pPr>
      <w:bookmarkStart w:id="18" w:name="_Toc31844"/>
      <w:r>
        <w:rPr>
          <w:rFonts w:hint="eastAsia" w:ascii="仿宋" w:hAnsi="仿宋" w:eastAsia="仿宋" w:cs="仿宋"/>
          <w:sz w:val="22"/>
          <w:szCs w:val="22"/>
        </w:rPr>
        <w:t>响应函</w:t>
      </w:r>
      <w:bookmarkEnd w:id="18"/>
    </w:p>
    <w:p w14:paraId="1F58DDD9">
      <w:pPr>
        <w:pStyle w:val="10"/>
        <w:spacing w:line="360" w:lineRule="auto"/>
        <w:ind w:firstLine="0" w:firstLineChars="0"/>
        <w:rPr>
          <w:rFonts w:hint="eastAsia" w:ascii="仿宋" w:hAnsi="仿宋" w:eastAsia="仿宋" w:cs="仿宋"/>
          <w:sz w:val="22"/>
          <w:szCs w:val="22"/>
          <w:lang w:val="zh-CN"/>
        </w:rPr>
      </w:pPr>
      <w:r>
        <w:rPr>
          <w:rFonts w:hint="eastAsia" w:ascii="仿宋" w:hAnsi="仿宋" w:eastAsia="仿宋" w:cs="仿宋"/>
          <w:sz w:val="22"/>
          <w:szCs w:val="22"/>
        </w:rPr>
        <w:t>(采购人名称）</w:t>
      </w:r>
      <w:r>
        <w:rPr>
          <w:rFonts w:hint="eastAsia" w:ascii="仿宋" w:hAnsi="仿宋" w:eastAsia="仿宋" w:cs="仿宋"/>
          <w:sz w:val="22"/>
          <w:szCs w:val="22"/>
          <w:lang w:val="zh-CN"/>
        </w:rPr>
        <w:t>：</w:t>
      </w:r>
    </w:p>
    <w:p w14:paraId="3AB37F3E">
      <w:pPr>
        <w:spacing w:line="360" w:lineRule="auto"/>
        <w:ind w:right="11" w:firstLine="440" w:firstLineChars="200"/>
        <w:rPr>
          <w:rFonts w:hint="eastAsia" w:ascii="仿宋" w:hAnsi="仿宋" w:eastAsia="仿宋" w:cs="仿宋"/>
          <w:sz w:val="22"/>
          <w:szCs w:val="22"/>
        </w:rPr>
      </w:pPr>
      <w:r>
        <w:rPr>
          <w:rFonts w:hint="eastAsia" w:ascii="仿宋" w:hAnsi="仿宋" w:eastAsia="仿宋" w:cs="仿宋"/>
          <w:sz w:val="22"/>
          <w:szCs w:val="22"/>
        </w:rPr>
        <w:t>我方收到贵单位发布的《</w:t>
      </w:r>
      <w:r>
        <w:rPr>
          <w:rFonts w:hint="eastAsia" w:ascii="仿宋" w:hAnsi="仿宋" w:eastAsia="仿宋" w:cs="仿宋"/>
          <w:sz w:val="22"/>
          <w:szCs w:val="22"/>
          <w:u w:val="single"/>
        </w:rPr>
        <w:t>项目名称</w:t>
      </w:r>
      <w:r>
        <w:rPr>
          <w:rFonts w:hint="eastAsia" w:ascii="仿宋" w:hAnsi="仿宋" w:eastAsia="仿宋" w:cs="仿宋"/>
          <w:sz w:val="22"/>
          <w:szCs w:val="22"/>
        </w:rPr>
        <w:t>》（项目编号：</w:t>
      </w:r>
      <w:r>
        <w:rPr>
          <w:rFonts w:hint="eastAsia" w:ascii="仿宋" w:hAnsi="仿宋" w:eastAsia="仿宋" w:cs="仿宋"/>
          <w:sz w:val="22"/>
          <w:szCs w:val="22"/>
          <w:u w:val="single"/>
        </w:rPr>
        <w:t xml:space="preserve">         </w:t>
      </w:r>
      <w:r>
        <w:rPr>
          <w:rFonts w:hint="eastAsia" w:ascii="仿宋" w:hAnsi="仿宋" w:eastAsia="仿宋" w:cs="仿宋"/>
          <w:sz w:val="22"/>
          <w:szCs w:val="22"/>
        </w:rPr>
        <w:t>）竞争性磋商文件，经详细研究，我方决定参加该项目磋商活动。为此，我方郑重声明以下诸点，并负法律责任。</w:t>
      </w:r>
    </w:p>
    <w:p w14:paraId="5F9F82D6">
      <w:pPr>
        <w:pStyle w:val="10"/>
        <w:spacing w:line="360" w:lineRule="auto"/>
        <w:ind w:firstLine="440"/>
        <w:jc w:val="left"/>
        <w:rPr>
          <w:rFonts w:hint="eastAsia" w:ascii="仿宋" w:hAnsi="仿宋" w:eastAsia="仿宋" w:cs="仿宋"/>
          <w:sz w:val="22"/>
          <w:szCs w:val="22"/>
        </w:rPr>
      </w:pPr>
      <w:r>
        <w:rPr>
          <w:rFonts w:hint="eastAsia" w:ascii="仿宋" w:hAnsi="仿宋" w:eastAsia="仿宋" w:cs="仿宋"/>
          <w:sz w:val="22"/>
          <w:szCs w:val="22"/>
        </w:rPr>
        <w:t>一、我方已详细阅读了竞争性磋商文件，完全理解并同意竞争性磋商文件的所有事项及内容。</w:t>
      </w:r>
    </w:p>
    <w:p w14:paraId="77C3A12B">
      <w:pPr>
        <w:pStyle w:val="10"/>
        <w:spacing w:line="360" w:lineRule="auto"/>
        <w:ind w:firstLine="440"/>
        <w:jc w:val="left"/>
        <w:rPr>
          <w:rFonts w:hint="eastAsia" w:ascii="仿宋" w:hAnsi="仿宋" w:eastAsia="仿宋" w:cs="仿宋"/>
          <w:sz w:val="22"/>
          <w:szCs w:val="22"/>
        </w:rPr>
      </w:pPr>
      <w:r>
        <w:rPr>
          <w:rFonts w:hint="eastAsia" w:ascii="仿宋" w:hAnsi="仿宋" w:eastAsia="仿宋" w:cs="仿宋"/>
          <w:sz w:val="22"/>
          <w:szCs w:val="22"/>
        </w:rPr>
        <w:t>二、我方已悉知并关注了贵方在政府采购信息发布媒体（详见竞争性磋商文件第二章第三条中的“竞争性磋商文件的修改、澄清”）上发布的关于本项目的有关变更公告（包括但不限于对竞争性磋商文件做出的修改或澄清、答疑纪要，以及项目暂停、重启、延期、终止等）。</w:t>
      </w:r>
    </w:p>
    <w:p w14:paraId="3DF6F9A8">
      <w:pPr>
        <w:pStyle w:val="10"/>
        <w:spacing w:line="360" w:lineRule="auto"/>
        <w:ind w:firstLine="440"/>
        <w:jc w:val="left"/>
        <w:rPr>
          <w:rFonts w:hint="eastAsia" w:ascii="仿宋" w:hAnsi="仿宋" w:eastAsia="仿宋" w:cs="仿宋"/>
          <w:sz w:val="22"/>
          <w:szCs w:val="22"/>
        </w:rPr>
      </w:pPr>
      <w:r>
        <w:rPr>
          <w:rFonts w:hint="eastAsia" w:ascii="仿宋" w:hAnsi="仿宋" w:eastAsia="仿宋" w:cs="仿宋"/>
          <w:sz w:val="22"/>
          <w:szCs w:val="22"/>
        </w:rPr>
        <w:t>三、我方同意向贵方提供与本投标有关的任何证明材料，保证所提交的证明材料真实、合法、有效。我方理解</w:t>
      </w:r>
      <w:r>
        <w:rPr>
          <w:rFonts w:hint="eastAsia" w:ascii="仿宋" w:hAnsi="仿宋" w:eastAsia="仿宋" w:cs="仿宋"/>
          <w:b/>
          <w:bCs/>
          <w:sz w:val="22"/>
          <w:szCs w:val="22"/>
        </w:rPr>
        <w:t>最低价</w:t>
      </w:r>
      <w:r>
        <w:rPr>
          <w:rFonts w:hint="eastAsia" w:ascii="仿宋" w:hAnsi="仿宋" w:eastAsia="仿宋" w:cs="仿宋"/>
          <w:sz w:val="22"/>
          <w:szCs w:val="22"/>
        </w:rPr>
        <w:t>不是成交的唯一条件，并尊重磋商小组的评审结果。</w:t>
      </w:r>
    </w:p>
    <w:p w14:paraId="570451A9">
      <w:pPr>
        <w:pStyle w:val="10"/>
        <w:spacing w:line="360" w:lineRule="auto"/>
        <w:ind w:firstLine="440"/>
        <w:jc w:val="left"/>
        <w:rPr>
          <w:rFonts w:hint="eastAsia" w:ascii="仿宋" w:hAnsi="仿宋" w:eastAsia="仿宋" w:cs="仿宋"/>
          <w:sz w:val="22"/>
          <w:szCs w:val="22"/>
        </w:rPr>
      </w:pPr>
      <w:r>
        <w:rPr>
          <w:rFonts w:hint="eastAsia" w:ascii="仿宋" w:hAnsi="仿宋" w:eastAsia="仿宋" w:cs="仿宋"/>
          <w:sz w:val="22"/>
          <w:szCs w:val="22"/>
        </w:rPr>
        <w:t>四、我方愿意按照竞争性磋商文件中的一切要求，完成本项目合同责任和义务。</w:t>
      </w:r>
    </w:p>
    <w:p w14:paraId="05070758">
      <w:pPr>
        <w:pStyle w:val="5"/>
        <w:wordWrap w:val="0"/>
        <w:spacing w:before="0" w:beforeAutospacing="0" w:after="0" w:afterAutospacing="0" w:line="360" w:lineRule="auto"/>
        <w:ind w:firstLine="440" w:firstLineChars="200"/>
        <w:rPr>
          <w:rFonts w:hint="eastAsia" w:ascii="仿宋" w:hAnsi="仿宋" w:eastAsia="仿宋" w:cs="仿宋"/>
          <w:kern w:val="2"/>
          <w:sz w:val="22"/>
          <w:szCs w:val="22"/>
        </w:rPr>
      </w:pPr>
      <w:r>
        <w:rPr>
          <w:rFonts w:hint="eastAsia" w:ascii="仿宋" w:hAnsi="仿宋" w:eastAsia="仿宋" w:cs="仿宋"/>
          <w:kern w:val="2"/>
          <w:sz w:val="22"/>
          <w:szCs w:val="22"/>
        </w:rPr>
        <w:t xml:space="preserve">五、按竞争性磋商文件的规定，完成本项目采购内容并验收合格的磋商报价以报价一览表为准。 </w:t>
      </w:r>
    </w:p>
    <w:p w14:paraId="01AB526C">
      <w:pPr>
        <w:pStyle w:val="5"/>
        <w:wordWrap w:val="0"/>
        <w:spacing w:before="0" w:beforeAutospacing="0" w:after="0" w:afterAutospacing="0" w:line="360" w:lineRule="auto"/>
        <w:ind w:firstLine="440" w:firstLineChars="200"/>
        <w:rPr>
          <w:rFonts w:hint="eastAsia" w:ascii="仿宋" w:hAnsi="仿宋" w:eastAsia="仿宋" w:cs="仿宋"/>
          <w:kern w:val="2"/>
          <w:sz w:val="22"/>
          <w:szCs w:val="22"/>
        </w:rPr>
      </w:pPr>
      <w:r>
        <w:rPr>
          <w:rFonts w:hint="eastAsia" w:ascii="仿宋" w:hAnsi="仿宋" w:eastAsia="仿宋" w:cs="仿宋"/>
          <w:kern w:val="2"/>
          <w:sz w:val="22"/>
          <w:szCs w:val="22"/>
        </w:rPr>
        <w:t>六、我方提交竞争性磋商响应文件电子版</w:t>
      </w:r>
      <w:r>
        <w:rPr>
          <w:rFonts w:hint="eastAsia" w:ascii="仿宋" w:hAnsi="仿宋" w:eastAsia="仿宋" w:cs="仿宋"/>
          <w:kern w:val="2"/>
          <w:sz w:val="22"/>
          <w:szCs w:val="22"/>
          <w:u w:val="single"/>
          <w:lang w:val="en-US" w:eastAsia="zh-CN"/>
        </w:rPr>
        <w:t>1</w:t>
      </w:r>
      <w:r>
        <w:rPr>
          <w:rFonts w:hint="eastAsia" w:ascii="仿宋" w:hAnsi="仿宋" w:eastAsia="仿宋" w:cs="仿宋"/>
          <w:kern w:val="2"/>
          <w:sz w:val="22"/>
          <w:szCs w:val="22"/>
        </w:rPr>
        <w:t>份。</w:t>
      </w:r>
    </w:p>
    <w:p w14:paraId="718053B2">
      <w:pPr>
        <w:pStyle w:val="10"/>
        <w:spacing w:line="360" w:lineRule="auto"/>
        <w:ind w:firstLine="440"/>
        <w:jc w:val="left"/>
        <w:rPr>
          <w:rFonts w:hint="eastAsia" w:ascii="仿宋" w:hAnsi="仿宋" w:eastAsia="仿宋" w:cs="仿宋"/>
          <w:sz w:val="22"/>
          <w:szCs w:val="22"/>
        </w:rPr>
      </w:pPr>
      <w:r>
        <w:rPr>
          <w:rFonts w:hint="eastAsia" w:ascii="仿宋" w:hAnsi="仿宋" w:eastAsia="仿宋" w:cs="仿宋"/>
          <w:sz w:val="22"/>
          <w:szCs w:val="22"/>
        </w:rPr>
        <w:t>七、开启后在规定的磋商有效期内撤回投标，我们愿接受政府采购的有关处罚决定。</w:t>
      </w:r>
    </w:p>
    <w:p w14:paraId="032181EA">
      <w:pPr>
        <w:autoSpaceDE w:val="0"/>
        <w:autoSpaceDN w:val="0"/>
        <w:adjustRightInd w:val="0"/>
        <w:spacing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八、我方的竞争性磋商响应文件在开启之日起</w:t>
      </w:r>
      <w:r>
        <w:rPr>
          <w:rFonts w:hint="eastAsia" w:ascii="仿宋" w:hAnsi="仿宋" w:eastAsia="仿宋" w:cs="仿宋"/>
          <w:sz w:val="22"/>
          <w:szCs w:val="22"/>
          <w:u w:val="single"/>
        </w:rPr>
        <w:t xml:space="preserve"> </w:t>
      </w:r>
      <w:r>
        <w:rPr>
          <w:rFonts w:hint="eastAsia" w:ascii="仿宋" w:hAnsi="仿宋" w:eastAsia="仿宋" w:cs="仿宋"/>
          <w:b/>
          <w:bCs/>
          <w:sz w:val="22"/>
          <w:szCs w:val="22"/>
          <w:u w:val="single"/>
        </w:rPr>
        <w:t>90</w:t>
      </w:r>
      <w:r>
        <w:rPr>
          <w:rFonts w:hint="eastAsia" w:ascii="仿宋" w:hAnsi="仿宋" w:eastAsia="仿宋" w:cs="仿宋"/>
          <w:sz w:val="22"/>
          <w:szCs w:val="22"/>
          <w:u w:val="single"/>
        </w:rPr>
        <w:t xml:space="preserve"> </w:t>
      </w:r>
      <w:r>
        <w:rPr>
          <w:rFonts w:hint="eastAsia" w:ascii="仿宋" w:hAnsi="仿宋" w:eastAsia="仿宋" w:cs="仿宋"/>
          <w:sz w:val="22"/>
          <w:szCs w:val="22"/>
        </w:rPr>
        <w:t>个日历日内有效，如成交，延长至合同执行完毕时止。</w:t>
      </w:r>
    </w:p>
    <w:p w14:paraId="7F942681">
      <w:pPr>
        <w:autoSpaceDE w:val="0"/>
        <w:autoSpaceDN w:val="0"/>
        <w:adjustRightInd w:val="0"/>
        <w:spacing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九、我们同意，如果成交，向陕西正明项目管理有限公司交纳招标代理服务费。</w:t>
      </w:r>
    </w:p>
    <w:p w14:paraId="341EEFF7">
      <w:pPr>
        <w:pStyle w:val="10"/>
        <w:spacing w:line="360" w:lineRule="auto"/>
        <w:ind w:firstLine="440"/>
        <w:jc w:val="left"/>
        <w:rPr>
          <w:rFonts w:hint="eastAsia" w:ascii="仿宋" w:hAnsi="仿宋" w:eastAsia="仿宋" w:cs="仿宋"/>
          <w:sz w:val="22"/>
          <w:szCs w:val="22"/>
        </w:rPr>
      </w:pPr>
      <w:r>
        <w:rPr>
          <w:rFonts w:hint="eastAsia" w:ascii="仿宋" w:hAnsi="仿宋" w:eastAsia="仿宋" w:cs="仿宋"/>
          <w:sz w:val="22"/>
          <w:szCs w:val="22"/>
        </w:rPr>
        <w:t>十、所有关于此次磋商活动的函电，请按下列地址联系：</w:t>
      </w:r>
    </w:p>
    <w:p w14:paraId="21C0AD6F">
      <w:pPr>
        <w:pStyle w:val="10"/>
        <w:spacing w:line="360" w:lineRule="auto"/>
        <w:ind w:firstLine="44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（加盖公章）</w:t>
      </w:r>
    </w:p>
    <w:p w14:paraId="20CA6386">
      <w:pPr>
        <w:pStyle w:val="10"/>
        <w:spacing w:line="360" w:lineRule="auto"/>
        <w:ind w:firstLine="440"/>
        <w:rPr>
          <w:rFonts w:hint="eastAsia" w:ascii="仿宋" w:hAnsi="仿宋" w:eastAsia="仿宋" w:cs="仿宋"/>
          <w:sz w:val="22"/>
          <w:szCs w:val="22"/>
        </w:rPr>
      </w:pPr>
      <w:r>
        <w:rPr>
          <w:rFonts w:hint="eastAsia" w:ascii="仿宋" w:hAnsi="仿宋" w:eastAsia="仿宋" w:cs="仿宋"/>
          <w:sz w:val="22"/>
          <w:szCs w:val="22"/>
        </w:rPr>
        <w:t>地址：</w:t>
      </w:r>
    </w:p>
    <w:p w14:paraId="3C54C61D">
      <w:pPr>
        <w:pStyle w:val="10"/>
        <w:spacing w:line="360" w:lineRule="auto"/>
        <w:ind w:firstLine="440"/>
        <w:rPr>
          <w:rFonts w:hint="eastAsia" w:ascii="仿宋" w:hAnsi="仿宋" w:eastAsia="仿宋" w:cs="仿宋"/>
          <w:sz w:val="22"/>
          <w:szCs w:val="22"/>
        </w:rPr>
      </w:pPr>
      <w:r>
        <w:rPr>
          <w:rFonts w:hint="eastAsia" w:ascii="仿宋" w:hAnsi="仿宋" w:eastAsia="仿宋" w:cs="仿宋"/>
          <w:sz w:val="22"/>
          <w:szCs w:val="22"/>
        </w:rPr>
        <w:t>开户银行：</w:t>
      </w:r>
    </w:p>
    <w:p w14:paraId="3684365E">
      <w:pPr>
        <w:pStyle w:val="10"/>
        <w:spacing w:line="360" w:lineRule="auto"/>
        <w:ind w:firstLine="440"/>
        <w:rPr>
          <w:rFonts w:hint="eastAsia" w:ascii="仿宋" w:hAnsi="仿宋" w:eastAsia="仿宋" w:cs="仿宋"/>
          <w:sz w:val="22"/>
          <w:szCs w:val="22"/>
        </w:rPr>
      </w:pPr>
      <w:r>
        <w:rPr>
          <w:rFonts w:hint="eastAsia" w:ascii="仿宋" w:hAnsi="仿宋" w:eastAsia="仿宋" w:cs="仿宋"/>
          <w:sz w:val="22"/>
          <w:szCs w:val="22"/>
        </w:rPr>
        <w:t>账号：</w:t>
      </w:r>
    </w:p>
    <w:p w14:paraId="471FB738">
      <w:pPr>
        <w:pStyle w:val="10"/>
        <w:spacing w:line="360" w:lineRule="auto"/>
        <w:ind w:firstLine="440"/>
        <w:rPr>
          <w:rFonts w:hint="eastAsia" w:ascii="仿宋" w:hAnsi="仿宋" w:eastAsia="仿宋" w:cs="仿宋"/>
          <w:sz w:val="22"/>
          <w:szCs w:val="22"/>
        </w:rPr>
      </w:pPr>
      <w:r>
        <w:rPr>
          <w:rFonts w:hint="eastAsia" w:ascii="仿宋" w:hAnsi="仿宋" w:eastAsia="仿宋" w:cs="仿宋"/>
          <w:sz w:val="22"/>
          <w:szCs w:val="22"/>
        </w:rPr>
        <w:t>电话：</w:t>
      </w:r>
    </w:p>
    <w:p w14:paraId="7A4D3181">
      <w:pPr>
        <w:pStyle w:val="10"/>
        <w:spacing w:line="360" w:lineRule="auto"/>
        <w:ind w:firstLine="440"/>
        <w:rPr>
          <w:rFonts w:hint="eastAsia" w:ascii="仿宋" w:hAnsi="仿宋" w:eastAsia="仿宋" w:cs="仿宋"/>
          <w:sz w:val="22"/>
          <w:szCs w:val="22"/>
        </w:rPr>
      </w:pPr>
      <w:r>
        <w:rPr>
          <w:rFonts w:hint="eastAsia" w:ascii="仿宋" w:hAnsi="仿宋" w:eastAsia="仿宋" w:cs="仿宋"/>
          <w:sz w:val="22"/>
          <w:szCs w:val="22"/>
        </w:rPr>
        <w:t>传真：</w:t>
      </w:r>
    </w:p>
    <w:p w14:paraId="275480F0">
      <w:pPr>
        <w:pStyle w:val="10"/>
        <w:spacing w:line="360" w:lineRule="auto"/>
        <w:ind w:firstLine="440"/>
        <w:rPr>
          <w:rFonts w:hint="eastAsia" w:ascii="仿宋" w:hAnsi="仿宋" w:eastAsia="仿宋" w:cs="仿宋"/>
          <w:sz w:val="22"/>
          <w:szCs w:val="22"/>
        </w:rPr>
      </w:pPr>
      <w:r>
        <w:rPr>
          <w:rFonts w:hint="eastAsia" w:ascii="仿宋" w:hAnsi="仿宋" w:eastAsia="仿宋" w:cs="仿宋"/>
          <w:sz w:val="22"/>
          <w:szCs w:val="22"/>
        </w:rPr>
        <w:t>邮编：</w:t>
      </w:r>
    </w:p>
    <w:p w14:paraId="12201630">
      <w:pPr>
        <w:pStyle w:val="10"/>
        <w:spacing w:line="360" w:lineRule="auto"/>
        <w:ind w:firstLine="440"/>
        <w:rPr>
          <w:rFonts w:hint="eastAsia" w:ascii="仿宋" w:hAnsi="仿宋" w:eastAsia="仿宋" w:cs="仿宋"/>
          <w:sz w:val="22"/>
          <w:szCs w:val="22"/>
        </w:rPr>
      </w:pPr>
      <w:r>
        <w:rPr>
          <w:rFonts w:hint="eastAsia" w:ascii="仿宋" w:hAnsi="仿宋" w:eastAsia="仿宋" w:cs="仿宋"/>
          <w:sz w:val="22"/>
          <w:szCs w:val="22"/>
        </w:rPr>
        <w:t>电子邮箱：</w:t>
      </w:r>
    </w:p>
    <w:p w14:paraId="602EC92A">
      <w:pPr>
        <w:pStyle w:val="10"/>
        <w:spacing w:line="360" w:lineRule="auto"/>
        <w:ind w:firstLine="440"/>
        <w:rPr>
          <w:rFonts w:hint="eastAsia" w:ascii="仿宋" w:hAnsi="仿宋" w:eastAsia="仿宋" w:cs="仿宋"/>
          <w:sz w:val="22"/>
          <w:szCs w:val="22"/>
        </w:rPr>
      </w:pPr>
      <w:r>
        <w:rPr>
          <w:rFonts w:hint="eastAsia" w:ascii="仿宋" w:hAnsi="仿宋" w:eastAsia="仿宋" w:cs="仿宋"/>
          <w:sz w:val="22"/>
          <w:szCs w:val="22"/>
        </w:rPr>
        <w:t>日期：　　年　月　日</w:t>
      </w:r>
    </w:p>
    <w:p w14:paraId="0324E68F">
      <w:pPr>
        <w:pStyle w:val="10"/>
        <w:spacing w:line="360" w:lineRule="auto"/>
        <w:ind w:firstLine="0" w:firstLineChars="0"/>
        <w:rPr>
          <w:rFonts w:hint="eastAsia" w:ascii="仿宋" w:hAnsi="仿宋" w:eastAsia="仿宋" w:cs="仿宋"/>
          <w:sz w:val="22"/>
          <w:szCs w:val="22"/>
        </w:rPr>
      </w:pPr>
    </w:p>
    <w:p w14:paraId="1B9AA00C">
      <w:pPr>
        <w:pStyle w:val="10"/>
        <w:ind w:firstLine="0" w:firstLineChars="0"/>
        <w:rPr>
          <w:rFonts w:hint="eastAsia" w:ascii="仿宋" w:hAnsi="仿宋" w:eastAsia="仿宋" w:cs="仿宋"/>
          <w:b/>
          <w:bCs/>
          <w:sz w:val="22"/>
          <w:szCs w:val="22"/>
        </w:rPr>
      </w:pPr>
    </w:p>
    <w:p w14:paraId="636ADE8F">
      <w:pPr>
        <w:pStyle w:val="10"/>
        <w:ind w:firstLine="0" w:firstLineChars="0"/>
        <w:rPr>
          <w:rFonts w:hint="eastAsia" w:ascii="仿宋" w:hAnsi="仿宋" w:eastAsia="仿宋" w:cs="仿宋"/>
          <w:sz w:val="22"/>
          <w:szCs w:val="22"/>
        </w:rPr>
      </w:pPr>
    </w:p>
    <w:p w14:paraId="369CA900">
      <w:pPr>
        <w:pStyle w:val="10"/>
        <w:ind w:firstLine="0" w:firstLineChars="0"/>
        <w:rPr>
          <w:rFonts w:hint="eastAsia" w:ascii="仿宋" w:hAnsi="仿宋" w:eastAsia="仿宋" w:cs="仿宋"/>
          <w:sz w:val="22"/>
          <w:szCs w:val="22"/>
        </w:rPr>
      </w:pPr>
    </w:p>
    <w:p w14:paraId="5A8883F5">
      <w:pPr>
        <w:pStyle w:val="10"/>
        <w:ind w:firstLine="0" w:firstLineChars="0"/>
        <w:rPr>
          <w:rFonts w:hint="eastAsia" w:ascii="仿宋" w:hAnsi="仿宋" w:eastAsia="仿宋" w:cs="仿宋"/>
          <w:sz w:val="22"/>
          <w:szCs w:val="22"/>
        </w:rPr>
      </w:pPr>
    </w:p>
    <w:p w14:paraId="1A6A56F0">
      <w:pPr>
        <w:pStyle w:val="10"/>
        <w:ind w:firstLine="0" w:firstLineChars="0"/>
        <w:rPr>
          <w:rFonts w:hint="eastAsia" w:ascii="仿宋" w:hAnsi="仿宋" w:eastAsia="仿宋" w:cs="仿宋"/>
          <w:sz w:val="22"/>
          <w:szCs w:val="22"/>
        </w:rPr>
      </w:pPr>
    </w:p>
    <w:p w14:paraId="72B4AC69">
      <w:pPr>
        <w:pStyle w:val="10"/>
        <w:ind w:firstLine="0" w:firstLineChars="0"/>
        <w:rPr>
          <w:rFonts w:hint="eastAsia" w:ascii="仿宋" w:hAnsi="仿宋" w:eastAsia="仿宋" w:cs="仿宋"/>
          <w:sz w:val="22"/>
          <w:szCs w:val="22"/>
        </w:rPr>
      </w:pPr>
    </w:p>
    <w:p w14:paraId="3487DAE3">
      <w:pPr>
        <w:pStyle w:val="10"/>
        <w:ind w:firstLine="0" w:firstLineChars="0"/>
        <w:rPr>
          <w:rFonts w:hint="eastAsia" w:ascii="仿宋" w:hAnsi="仿宋" w:eastAsia="仿宋" w:cs="仿宋"/>
          <w:sz w:val="22"/>
          <w:szCs w:val="22"/>
        </w:rPr>
      </w:pPr>
    </w:p>
    <w:p w14:paraId="60D8E541">
      <w:pPr>
        <w:pStyle w:val="10"/>
        <w:ind w:firstLine="0" w:firstLineChars="0"/>
        <w:rPr>
          <w:rFonts w:hint="eastAsia" w:ascii="仿宋" w:hAnsi="仿宋" w:eastAsia="仿宋" w:cs="仿宋"/>
          <w:sz w:val="22"/>
          <w:szCs w:val="22"/>
        </w:rPr>
      </w:pPr>
    </w:p>
    <w:p w14:paraId="35BF6DBE">
      <w:pPr>
        <w:pStyle w:val="10"/>
        <w:ind w:firstLine="0" w:firstLineChars="0"/>
        <w:rPr>
          <w:rFonts w:hint="eastAsia" w:ascii="仿宋" w:hAnsi="仿宋" w:eastAsia="仿宋" w:cs="仿宋"/>
          <w:sz w:val="22"/>
          <w:szCs w:val="22"/>
        </w:rPr>
      </w:pPr>
    </w:p>
    <w:p w14:paraId="27B1A545">
      <w:pPr>
        <w:pStyle w:val="10"/>
        <w:ind w:firstLine="0" w:firstLineChars="0"/>
        <w:rPr>
          <w:rFonts w:hint="eastAsia" w:ascii="仿宋" w:hAnsi="仿宋" w:eastAsia="仿宋" w:cs="仿宋"/>
          <w:sz w:val="22"/>
          <w:szCs w:val="22"/>
        </w:rPr>
      </w:pPr>
    </w:p>
    <w:p w14:paraId="1D0CC491">
      <w:pPr>
        <w:pStyle w:val="9"/>
        <w:spacing w:before="0" w:after="0" w:line="360" w:lineRule="auto"/>
        <w:ind w:left="0"/>
        <w:jc w:val="both"/>
        <w:outlineLvl w:val="2"/>
        <w:rPr>
          <w:rFonts w:hint="eastAsia" w:ascii="仿宋" w:hAnsi="仿宋" w:eastAsia="仿宋" w:cs="仿宋"/>
          <w:sz w:val="22"/>
          <w:szCs w:val="22"/>
        </w:rPr>
      </w:pPr>
      <w:bookmarkStart w:id="19" w:name="_Toc28505"/>
      <w:bookmarkStart w:id="20" w:name="_Toc26017"/>
      <w:bookmarkStart w:id="21" w:name="_Toc27965"/>
      <w:bookmarkStart w:id="22" w:name="_Toc15271"/>
      <w:bookmarkStart w:id="23" w:name="_Toc23720"/>
      <w:bookmarkStart w:id="24" w:name="_Toc8061"/>
      <w:bookmarkStart w:id="25" w:name="_Toc17007"/>
      <w:bookmarkStart w:id="26" w:name="_Toc7203"/>
      <w:bookmarkStart w:id="27" w:name="_Toc23436"/>
      <w:bookmarkStart w:id="28" w:name="_Toc28261"/>
      <w:bookmarkStart w:id="29" w:name="_Toc6164"/>
      <w:r>
        <w:rPr>
          <w:rFonts w:hint="eastAsia" w:ascii="仿宋" w:hAnsi="仿宋" w:eastAsia="仿宋" w:cs="仿宋"/>
          <w:sz w:val="22"/>
          <w:szCs w:val="22"/>
        </w:rPr>
        <w:br w:type="page"/>
      </w:r>
      <w:bookmarkStart w:id="30" w:name="_Toc24469"/>
      <w:r>
        <w:rPr>
          <w:rFonts w:hint="eastAsia" w:ascii="仿宋" w:hAnsi="仿宋" w:eastAsia="仿宋" w:cs="仿宋"/>
          <w:sz w:val="22"/>
          <w:szCs w:val="22"/>
        </w:rPr>
        <w:t>二、</w:t>
      </w:r>
      <w:bookmarkEnd w:id="19"/>
      <w:bookmarkEnd w:id="20"/>
      <w:bookmarkEnd w:id="21"/>
      <w:bookmarkEnd w:id="22"/>
      <w:bookmarkEnd w:id="23"/>
      <w:bookmarkEnd w:id="24"/>
      <w:bookmarkEnd w:id="25"/>
      <w:bookmarkEnd w:id="26"/>
      <w:bookmarkEnd w:id="27"/>
      <w:bookmarkEnd w:id="28"/>
      <w:bookmarkEnd w:id="29"/>
      <w:r>
        <w:rPr>
          <w:rFonts w:hint="eastAsia" w:ascii="仿宋" w:hAnsi="仿宋" w:eastAsia="仿宋" w:cs="仿宋"/>
          <w:sz w:val="22"/>
          <w:szCs w:val="22"/>
        </w:rPr>
        <w:t>报价一览表</w:t>
      </w:r>
      <w:bookmarkEnd w:id="30"/>
    </w:p>
    <w:p w14:paraId="445B4D54">
      <w:pPr>
        <w:jc w:val="center"/>
        <w:rPr>
          <w:rFonts w:hint="eastAsia" w:ascii="仿宋" w:hAnsi="仿宋" w:eastAsia="仿宋" w:cs="仿宋"/>
          <w:b/>
          <w:sz w:val="22"/>
          <w:szCs w:val="22"/>
        </w:rPr>
      </w:pPr>
      <w:bookmarkStart w:id="31" w:name="_Toc24699_WPSOffice_Level2"/>
      <w:bookmarkStart w:id="32" w:name="_Toc29232"/>
      <w:bookmarkStart w:id="33" w:name="_Toc31114"/>
      <w:bookmarkStart w:id="34" w:name="_Toc8006"/>
      <w:bookmarkStart w:id="35" w:name="_Toc25597_WPSOffice_Level2"/>
      <w:bookmarkStart w:id="36" w:name="_Toc29740_WPSOffice_Level2"/>
      <w:bookmarkStart w:id="37" w:name="_Toc5592"/>
      <w:r>
        <w:rPr>
          <w:rFonts w:hint="eastAsia" w:ascii="仿宋" w:hAnsi="仿宋" w:eastAsia="仿宋" w:cs="仿宋"/>
          <w:b/>
          <w:sz w:val="22"/>
          <w:szCs w:val="22"/>
        </w:rPr>
        <w:t>2.1报价一览表</w:t>
      </w:r>
    </w:p>
    <w:p w14:paraId="689FB510">
      <w:pPr>
        <w:spacing w:line="360" w:lineRule="auto"/>
        <w:jc w:val="left"/>
        <w:rPr>
          <w:rFonts w:hint="eastAsia" w:ascii="仿宋" w:hAnsi="仿宋" w:eastAsia="仿宋" w:cs="仿宋"/>
          <w:bCs/>
          <w:sz w:val="22"/>
          <w:szCs w:val="22"/>
        </w:rPr>
      </w:pPr>
      <w:r>
        <w:rPr>
          <w:rFonts w:hint="eastAsia" w:ascii="仿宋" w:hAnsi="仿宋" w:eastAsia="仿宋" w:cs="仿宋"/>
          <w:bCs/>
          <w:sz w:val="22"/>
          <w:szCs w:val="22"/>
        </w:rPr>
        <w:t>项目名称：</w:t>
      </w:r>
    </w:p>
    <w:p w14:paraId="30CB90DD">
      <w:pPr>
        <w:spacing w:line="360" w:lineRule="auto"/>
        <w:jc w:val="left"/>
        <w:rPr>
          <w:rFonts w:hint="eastAsia" w:ascii="仿宋" w:hAnsi="仿宋" w:eastAsia="仿宋" w:cs="仿宋"/>
          <w:bCs/>
          <w:sz w:val="22"/>
          <w:szCs w:val="22"/>
        </w:rPr>
      </w:pPr>
      <w:r>
        <w:rPr>
          <w:rFonts w:hint="eastAsia" w:ascii="仿宋" w:hAnsi="仿宋" w:eastAsia="仿宋" w:cs="仿宋"/>
          <w:bCs/>
          <w:sz w:val="22"/>
          <w:szCs w:val="22"/>
        </w:rPr>
        <w:t>项目编号：</w:t>
      </w:r>
    </w:p>
    <w:tbl>
      <w:tblPr>
        <w:tblStyle w:val="7"/>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3815"/>
        <w:gridCol w:w="2179"/>
      </w:tblGrid>
      <w:tr w14:paraId="2E68B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79" w:type="pct"/>
            <w:noWrap w:val="0"/>
            <w:vAlign w:val="center"/>
          </w:tcPr>
          <w:p w14:paraId="5892E750">
            <w:pPr>
              <w:jc w:val="center"/>
              <w:rPr>
                <w:rFonts w:hint="eastAsia" w:ascii="仿宋" w:hAnsi="仿宋" w:eastAsia="仿宋" w:cs="仿宋"/>
                <w:sz w:val="22"/>
                <w:szCs w:val="22"/>
              </w:rPr>
            </w:pPr>
            <w:r>
              <w:rPr>
                <w:rFonts w:hint="eastAsia" w:ascii="仿宋" w:hAnsi="仿宋" w:eastAsia="仿宋" w:cs="仿宋"/>
                <w:sz w:val="22"/>
                <w:szCs w:val="22"/>
              </w:rPr>
              <w:t>磋商报价</w:t>
            </w:r>
          </w:p>
          <w:p w14:paraId="2DDC9CC7">
            <w:pPr>
              <w:jc w:val="center"/>
              <w:rPr>
                <w:rFonts w:hint="eastAsia" w:ascii="仿宋" w:hAnsi="仿宋" w:eastAsia="仿宋" w:cs="仿宋"/>
                <w:sz w:val="22"/>
                <w:szCs w:val="22"/>
              </w:rPr>
            </w:pPr>
            <w:r>
              <w:rPr>
                <w:rFonts w:hint="eastAsia" w:ascii="仿宋" w:hAnsi="仿宋" w:eastAsia="仿宋" w:cs="仿宋"/>
                <w:sz w:val="22"/>
                <w:szCs w:val="22"/>
              </w:rPr>
              <w:t>（元）</w:t>
            </w:r>
          </w:p>
        </w:tc>
        <w:tc>
          <w:tcPr>
            <w:tcW w:w="2241" w:type="pct"/>
            <w:noWrap w:val="0"/>
            <w:vAlign w:val="center"/>
          </w:tcPr>
          <w:p w14:paraId="4AB70CDA">
            <w:pPr>
              <w:jc w:val="center"/>
              <w:rPr>
                <w:rFonts w:hint="eastAsia" w:ascii="仿宋" w:hAnsi="仿宋" w:eastAsia="仿宋" w:cs="仿宋"/>
                <w:sz w:val="22"/>
                <w:szCs w:val="22"/>
              </w:rPr>
            </w:pPr>
            <w:r>
              <w:rPr>
                <w:rFonts w:hint="eastAsia" w:ascii="仿宋" w:hAnsi="仿宋" w:eastAsia="仿宋" w:cs="仿宋"/>
                <w:sz w:val="22"/>
                <w:szCs w:val="22"/>
              </w:rPr>
              <w:t>服务期</w:t>
            </w:r>
          </w:p>
        </w:tc>
        <w:tc>
          <w:tcPr>
            <w:tcW w:w="1279" w:type="pct"/>
            <w:noWrap w:val="0"/>
            <w:vAlign w:val="center"/>
          </w:tcPr>
          <w:p w14:paraId="072D9994">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17DC5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1479" w:type="pct"/>
            <w:noWrap w:val="0"/>
            <w:vAlign w:val="center"/>
          </w:tcPr>
          <w:p w14:paraId="1322DA3F">
            <w:pPr>
              <w:jc w:val="center"/>
              <w:rPr>
                <w:rFonts w:hint="eastAsia" w:ascii="仿宋" w:hAnsi="仿宋" w:eastAsia="仿宋" w:cs="仿宋"/>
                <w:sz w:val="22"/>
                <w:szCs w:val="22"/>
              </w:rPr>
            </w:pPr>
          </w:p>
        </w:tc>
        <w:tc>
          <w:tcPr>
            <w:tcW w:w="2241" w:type="pct"/>
            <w:noWrap w:val="0"/>
            <w:vAlign w:val="center"/>
          </w:tcPr>
          <w:p w14:paraId="436A45E0">
            <w:pPr>
              <w:jc w:val="center"/>
              <w:rPr>
                <w:rFonts w:hint="eastAsia" w:ascii="仿宋" w:hAnsi="仿宋" w:eastAsia="仿宋" w:cs="仿宋"/>
                <w:sz w:val="22"/>
                <w:szCs w:val="22"/>
              </w:rPr>
            </w:pPr>
            <w:bookmarkStart w:id="48" w:name="_GoBack"/>
            <w:bookmarkEnd w:id="48"/>
          </w:p>
        </w:tc>
        <w:tc>
          <w:tcPr>
            <w:tcW w:w="1279" w:type="pct"/>
            <w:noWrap w:val="0"/>
            <w:vAlign w:val="center"/>
          </w:tcPr>
          <w:p w14:paraId="51D17288">
            <w:pPr>
              <w:jc w:val="center"/>
              <w:rPr>
                <w:rFonts w:hint="eastAsia" w:ascii="仿宋" w:hAnsi="仿宋" w:eastAsia="仿宋" w:cs="仿宋"/>
                <w:sz w:val="22"/>
                <w:szCs w:val="22"/>
              </w:rPr>
            </w:pPr>
          </w:p>
        </w:tc>
      </w:tr>
      <w:tr w14:paraId="5979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000" w:type="pct"/>
            <w:gridSpan w:val="3"/>
            <w:noWrap w:val="0"/>
            <w:vAlign w:val="center"/>
          </w:tcPr>
          <w:p w14:paraId="78519405">
            <w:pPr>
              <w:rPr>
                <w:rFonts w:hint="eastAsia" w:ascii="仿宋" w:hAnsi="仿宋" w:eastAsia="仿宋" w:cs="仿宋"/>
                <w:sz w:val="22"/>
                <w:szCs w:val="22"/>
              </w:rPr>
            </w:pPr>
            <w:r>
              <w:rPr>
                <w:rFonts w:hint="eastAsia" w:ascii="仿宋" w:hAnsi="仿宋" w:eastAsia="仿宋" w:cs="仿宋"/>
                <w:sz w:val="22"/>
                <w:szCs w:val="22"/>
              </w:rPr>
              <w:t>磋商报价（大写）：                             （小写：￥       ）</w:t>
            </w:r>
          </w:p>
        </w:tc>
      </w:tr>
      <w:tr w14:paraId="3408C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000" w:type="pct"/>
            <w:gridSpan w:val="3"/>
            <w:noWrap w:val="0"/>
            <w:vAlign w:val="center"/>
          </w:tcPr>
          <w:p w14:paraId="41E478F1">
            <w:pPr>
              <w:jc w:val="left"/>
              <w:rPr>
                <w:rFonts w:hint="eastAsia" w:ascii="仿宋" w:hAnsi="仿宋" w:eastAsia="仿宋" w:cs="仿宋"/>
                <w:sz w:val="22"/>
                <w:szCs w:val="22"/>
              </w:rPr>
            </w:pPr>
            <w:r>
              <w:rPr>
                <w:rFonts w:hint="eastAsia" w:ascii="仿宋" w:hAnsi="仿宋" w:eastAsia="仿宋" w:cs="仿宋"/>
                <w:sz w:val="22"/>
                <w:szCs w:val="22"/>
              </w:rPr>
              <w:t>备注：</w:t>
            </w:r>
          </w:p>
          <w:p w14:paraId="54DE681B">
            <w:pPr>
              <w:pStyle w:val="3"/>
              <w:rPr>
                <w:rFonts w:hint="eastAsia" w:ascii="仿宋" w:hAnsi="仿宋" w:eastAsia="仿宋" w:cs="仿宋"/>
                <w:sz w:val="22"/>
                <w:szCs w:val="22"/>
              </w:rPr>
            </w:pPr>
            <w:r>
              <w:rPr>
                <w:rFonts w:hint="eastAsia" w:ascii="仿宋" w:hAnsi="仿宋" w:eastAsia="仿宋" w:cs="仿宋"/>
                <w:sz w:val="22"/>
                <w:szCs w:val="22"/>
              </w:rPr>
              <w:t>1.表内报价内容以元为单位，保留小数点后（</w:t>
            </w:r>
            <w:r>
              <w:rPr>
                <w:rFonts w:hint="eastAsia" w:ascii="仿宋" w:hAnsi="仿宋" w:eastAsia="仿宋" w:cs="仿宋"/>
                <w:b/>
                <w:sz w:val="22"/>
                <w:szCs w:val="22"/>
              </w:rPr>
              <w:t>两位</w:t>
            </w:r>
            <w:r>
              <w:rPr>
                <w:rFonts w:hint="eastAsia" w:ascii="仿宋" w:hAnsi="仿宋" w:eastAsia="仿宋" w:cs="仿宋"/>
                <w:sz w:val="22"/>
                <w:szCs w:val="22"/>
              </w:rPr>
              <w:t>）。</w:t>
            </w:r>
          </w:p>
        </w:tc>
      </w:tr>
    </w:tbl>
    <w:p w14:paraId="379579FF">
      <w:pPr>
        <w:tabs>
          <w:tab w:val="left" w:pos="7200"/>
          <w:tab w:val="left" w:pos="8504"/>
        </w:tabs>
        <w:spacing w:line="360" w:lineRule="auto"/>
        <w:ind w:right="-1"/>
        <w:rPr>
          <w:rFonts w:hint="eastAsia" w:ascii="仿宋" w:hAnsi="仿宋" w:eastAsia="仿宋" w:cs="仿宋"/>
          <w:sz w:val="22"/>
          <w:szCs w:val="22"/>
        </w:rPr>
      </w:pPr>
    </w:p>
    <w:p w14:paraId="392F4B82">
      <w:pPr>
        <w:spacing w:line="120" w:lineRule="exact"/>
        <w:rPr>
          <w:rFonts w:hint="eastAsia" w:ascii="仿宋" w:hAnsi="仿宋" w:eastAsia="仿宋" w:cs="仿宋"/>
          <w:sz w:val="22"/>
          <w:szCs w:val="22"/>
        </w:rPr>
      </w:pPr>
    </w:p>
    <w:p w14:paraId="556DBFC5">
      <w:pPr>
        <w:spacing w:line="480" w:lineRule="auto"/>
        <w:ind w:right="540" w:rightChars="257"/>
        <w:jc w:val="lef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（盖单位公章）</w:t>
      </w:r>
    </w:p>
    <w:p w14:paraId="3F0092F7">
      <w:pPr>
        <w:spacing w:line="480" w:lineRule="auto"/>
        <w:ind w:right="540" w:rightChars="257"/>
        <w:jc w:val="left"/>
        <w:rPr>
          <w:rFonts w:hint="eastAsia" w:ascii="仿宋" w:hAnsi="仿宋" w:eastAsia="仿宋" w:cs="仿宋"/>
          <w:sz w:val="22"/>
          <w:szCs w:val="22"/>
        </w:rPr>
      </w:pPr>
    </w:p>
    <w:p w14:paraId="54B32E95">
      <w:pPr>
        <w:spacing w:line="480" w:lineRule="auto"/>
        <w:ind w:right="540" w:rightChars="257"/>
        <w:rPr>
          <w:rFonts w:hint="eastAsia" w:ascii="仿宋" w:hAnsi="仿宋" w:eastAsia="仿宋" w:cs="仿宋"/>
          <w:sz w:val="22"/>
          <w:szCs w:val="22"/>
        </w:rPr>
      </w:pPr>
      <w:r>
        <w:rPr>
          <w:rFonts w:hint="eastAsia" w:ascii="仿宋" w:hAnsi="仿宋" w:eastAsia="仿宋" w:cs="仿宋"/>
          <w:sz w:val="22"/>
          <w:szCs w:val="22"/>
        </w:rPr>
        <w:t>日    期：      年   月    日</w:t>
      </w:r>
    </w:p>
    <w:p w14:paraId="3064F280">
      <w:pPr>
        <w:autoSpaceDE w:val="0"/>
        <w:autoSpaceDN w:val="0"/>
        <w:rPr>
          <w:rFonts w:hint="eastAsia" w:ascii="仿宋" w:hAnsi="仿宋" w:eastAsia="仿宋" w:cs="仿宋"/>
          <w:sz w:val="22"/>
          <w:szCs w:val="22"/>
        </w:rPr>
      </w:pPr>
    </w:p>
    <w:bookmarkEnd w:id="31"/>
    <w:bookmarkEnd w:id="32"/>
    <w:bookmarkEnd w:id="33"/>
    <w:bookmarkEnd w:id="34"/>
    <w:bookmarkEnd w:id="35"/>
    <w:bookmarkEnd w:id="36"/>
    <w:p w14:paraId="5B0AB709">
      <w:pPr>
        <w:jc w:val="center"/>
        <w:rPr>
          <w:rFonts w:hint="eastAsia" w:ascii="仿宋" w:hAnsi="仿宋" w:eastAsia="仿宋" w:cs="仿宋"/>
          <w:b/>
          <w:sz w:val="22"/>
          <w:szCs w:val="22"/>
        </w:rPr>
      </w:pPr>
      <w:r>
        <w:rPr>
          <w:rFonts w:hint="eastAsia" w:ascii="仿宋" w:hAnsi="仿宋" w:eastAsia="仿宋" w:cs="仿宋"/>
          <w:b/>
          <w:sz w:val="22"/>
          <w:szCs w:val="22"/>
        </w:rPr>
        <w:br w:type="page"/>
      </w:r>
      <w:bookmarkEnd w:id="37"/>
      <w:bookmarkStart w:id="38" w:name="_Toc9028"/>
      <w:bookmarkStart w:id="39" w:name="_Toc10991"/>
      <w:bookmarkStart w:id="40" w:name="_Toc18568"/>
      <w:bookmarkStart w:id="41" w:name="_Toc21044"/>
      <w:bookmarkStart w:id="42" w:name="_Toc32749"/>
      <w:bookmarkStart w:id="43" w:name="_Toc32030"/>
      <w:bookmarkStart w:id="44" w:name="_Toc30708"/>
      <w:bookmarkStart w:id="45" w:name="_Toc8657"/>
      <w:bookmarkStart w:id="46" w:name="_Toc6005"/>
      <w:bookmarkStart w:id="47" w:name="_Toc7796"/>
      <w:r>
        <w:rPr>
          <w:rFonts w:hint="eastAsia" w:ascii="仿宋" w:hAnsi="仿宋" w:eastAsia="仿宋" w:cs="仿宋"/>
          <w:b/>
          <w:sz w:val="22"/>
          <w:szCs w:val="22"/>
        </w:rPr>
        <w:t>2.2分项报价表</w:t>
      </w:r>
    </w:p>
    <w:p w14:paraId="3A9CC16D">
      <w:pPr>
        <w:tabs>
          <w:tab w:val="right" w:pos="9072"/>
        </w:tabs>
        <w:ind w:firstLine="883" w:firstLineChars="400"/>
        <w:jc w:val="center"/>
        <w:rPr>
          <w:rFonts w:hint="eastAsia" w:ascii="仿宋" w:hAnsi="仿宋" w:eastAsia="仿宋" w:cs="仿宋"/>
          <w:b/>
          <w:bCs/>
          <w:sz w:val="22"/>
          <w:szCs w:val="22"/>
        </w:rPr>
      </w:pPr>
    </w:p>
    <w:p w14:paraId="27309FED">
      <w:pPr>
        <w:spacing w:line="360" w:lineRule="auto"/>
        <w:jc w:val="left"/>
        <w:rPr>
          <w:rFonts w:hint="eastAsia" w:ascii="仿宋" w:hAnsi="仿宋" w:eastAsia="仿宋" w:cs="仿宋"/>
          <w:bCs/>
          <w:sz w:val="22"/>
          <w:szCs w:val="22"/>
        </w:rPr>
      </w:pPr>
      <w:r>
        <w:rPr>
          <w:rFonts w:hint="eastAsia" w:ascii="仿宋" w:hAnsi="仿宋" w:eastAsia="仿宋" w:cs="仿宋"/>
          <w:bCs/>
          <w:sz w:val="22"/>
          <w:szCs w:val="22"/>
        </w:rPr>
        <w:t>项目名称：</w:t>
      </w:r>
    </w:p>
    <w:p w14:paraId="17BE500F">
      <w:pPr>
        <w:spacing w:line="360" w:lineRule="auto"/>
        <w:jc w:val="left"/>
        <w:rPr>
          <w:rFonts w:hint="eastAsia" w:ascii="仿宋" w:hAnsi="仿宋" w:eastAsia="仿宋" w:cs="仿宋"/>
          <w:bCs/>
          <w:sz w:val="22"/>
          <w:szCs w:val="22"/>
        </w:rPr>
      </w:pPr>
      <w:r>
        <w:rPr>
          <w:rFonts w:hint="eastAsia" w:ascii="仿宋" w:hAnsi="仿宋" w:eastAsia="仿宋" w:cs="仿宋"/>
          <w:bCs/>
          <w:sz w:val="22"/>
          <w:szCs w:val="22"/>
        </w:rPr>
        <w:t>项目编号：</w:t>
      </w:r>
    </w:p>
    <w:p w14:paraId="019E3D80">
      <w:pPr>
        <w:tabs>
          <w:tab w:val="right" w:pos="9072"/>
        </w:tabs>
        <w:jc w:val="center"/>
        <w:rPr>
          <w:rFonts w:hint="eastAsia" w:ascii="仿宋" w:hAnsi="仿宋" w:eastAsia="仿宋" w:cs="仿宋"/>
          <w:b/>
          <w:bCs/>
          <w:sz w:val="22"/>
          <w:szCs w:val="22"/>
        </w:rPr>
      </w:pPr>
      <w:r>
        <w:rPr>
          <w:rFonts w:hint="eastAsia" w:ascii="仿宋" w:hAnsi="仿宋" w:eastAsia="仿宋" w:cs="仿宋"/>
          <w:b/>
          <w:bCs/>
          <w:sz w:val="22"/>
          <w:szCs w:val="22"/>
        </w:rPr>
        <w:t>格式自拟</w:t>
      </w:r>
    </w:p>
    <w:p w14:paraId="3395C85F">
      <w:pPr>
        <w:pStyle w:val="3"/>
        <w:rPr>
          <w:rFonts w:hint="eastAsia" w:ascii="仿宋" w:hAnsi="仿宋" w:eastAsia="仿宋" w:cs="仿宋"/>
          <w:sz w:val="22"/>
          <w:szCs w:val="22"/>
        </w:rPr>
      </w:pPr>
    </w:p>
    <w:p w14:paraId="2130B151">
      <w:pPr>
        <w:tabs>
          <w:tab w:val="right" w:pos="9072"/>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本次报价包括完成本项目的全部内容，供应商结合第四章采购内容及技术要求，自行编制分项报价表。</w:t>
      </w:r>
    </w:p>
    <w:p w14:paraId="3B616527">
      <w:pPr>
        <w:spacing w:line="720" w:lineRule="auto"/>
        <w:ind w:firstLine="440" w:firstLineChars="200"/>
        <w:jc w:val="left"/>
        <w:rPr>
          <w:rFonts w:hint="eastAsia" w:ascii="仿宋" w:hAnsi="仿宋" w:eastAsia="仿宋" w:cs="仿宋"/>
          <w:sz w:val="22"/>
          <w:szCs w:val="22"/>
          <w:u w:val="single"/>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330B48A6">
      <w:pPr>
        <w:spacing w:line="72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日    期：      年   月    日</w:t>
      </w:r>
    </w:p>
    <w:p w14:paraId="415FEE59">
      <w:pPr>
        <w:pStyle w:val="9"/>
        <w:spacing w:before="0" w:after="0" w:line="360" w:lineRule="auto"/>
        <w:ind w:left="0"/>
        <w:jc w:val="both"/>
        <w:outlineLvl w:val="2"/>
        <w:rPr>
          <w:rFonts w:hint="eastAsia" w:ascii="仿宋" w:hAnsi="仿宋" w:eastAsia="仿宋" w:cs="仿宋"/>
          <w:sz w:val="22"/>
          <w:szCs w:val="22"/>
        </w:rPr>
      </w:pPr>
      <w:r>
        <w:rPr>
          <w:rFonts w:hint="eastAsia" w:ascii="仿宋" w:hAnsi="仿宋" w:eastAsia="仿宋" w:cs="仿宋"/>
          <w:sz w:val="22"/>
          <w:szCs w:val="22"/>
        </w:rPr>
        <w:br w:type="page"/>
      </w:r>
      <w:r>
        <w:rPr>
          <w:rFonts w:hint="eastAsia" w:ascii="仿宋" w:hAnsi="仿宋" w:eastAsia="仿宋" w:cs="仿宋"/>
          <w:sz w:val="22"/>
          <w:szCs w:val="22"/>
        </w:rPr>
        <w:t>三、供应商参加政府采购活动承诺书</w:t>
      </w:r>
      <w:bookmarkEnd w:id="38"/>
      <w:bookmarkEnd w:id="39"/>
      <w:bookmarkEnd w:id="40"/>
      <w:bookmarkEnd w:id="41"/>
      <w:bookmarkEnd w:id="42"/>
      <w:bookmarkEnd w:id="43"/>
      <w:bookmarkEnd w:id="44"/>
      <w:bookmarkEnd w:id="45"/>
      <w:bookmarkEnd w:id="46"/>
      <w:bookmarkEnd w:id="47"/>
    </w:p>
    <w:p w14:paraId="7841482D">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未签署下列承诺书的，其责任由供应商自行承担。</w:t>
      </w:r>
    </w:p>
    <w:p w14:paraId="551D1C62">
      <w:pPr>
        <w:spacing w:before="156" w:beforeLines="50" w:line="500" w:lineRule="exact"/>
        <w:ind w:firstLine="442" w:firstLineChars="200"/>
        <w:rPr>
          <w:rFonts w:hint="eastAsia" w:ascii="仿宋" w:hAnsi="仿宋" w:eastAsia="仿宋" w:cs="仿宋"/>
          <w:b/>
          <w:bCs/>
          <w:sz w:val="22"/>
          <w:szCs w:val="22"/>
        </w:rPr>
      </w:pPr>
      <w:r>
        <w:rPr>
          <w:rFonts w:hint="eastAsia" w:ascii="仿宋" w:hAnsi="仿宋" w:eastAsia="仿宋" w:cs="仿宋"/>
          <w:b/>
          <w:bCs/>
          <w:sz w:val="22"/>
          <w:szCs w:val="22"/>
        </w:rPr>
        <w:t>（一）质量安全责任承诺书</w:t>
      </w:r>
    </w:p>
    <w:p w14:paraId="3348AF5F">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为保证本采购项目顺利进行，作为投标供应商，现郑重承诺：</w:t>
      </w:r>
    </w:p>
    <w:p w14:paraId="0FA977A5">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1、我方投标产品的生产（包括设计、制造、安装、改造、维修等）、投入使用的材料等均完全符合国家现行质量、安全、环保标准和要求。</w:t>
      </w:r>
    </w:p>
    <w:p w14:paraId="7EF8DF07">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2、我方将严格按照国家现行相关储存、运输、安装调试技术标准及规范、服务标准及规范、施工标准及规范，在规定的时限内，保质、保量完成项目全部内容，并向采购人交付合格产品。</w:t>
      </w:r>
    </w:p>
    <w:p w14:paraId="4B82E25E">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3、对于因产品生产质量以及储存、运输、安装调试、服务、施工等过程中产生的任何安全事故，我方承担全部责任。</w:t>
      </w:r>
    </w:p>
    <w:p w14:paraId="3E6B1CD0">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4、我方提供的货物、工程、服务等符合现行的国家、行业、地区、企业标准及要求，标准不一致的，以更为严格的为准，我方对提供的货物、工程、服务等的质量、安全、环保等承担全部责任。</w:t>
      </w:r>
    </w:p>
    <w:p w14:paraId="3A9D124D">
      <w:pPr>
        <w:spacing w:line="500" w:lineRule="exact"/>
        <w:ind w:firstLine="440" w:firstLineChars="200"/>
        <w:rPr>
          <w:rFonts w:hint="eastAsia" w:ascii="仿宋" w:hAnsi="仿宋" w:eastAsia="仿宋" w:cs="仿宋"/>
          <w:sz w:val="22"/>
          <w:szCs w:val="22"/>
        </w:rPr>
      </w:pPr>
    </w:p>
    <w:p w14:paraId="2C771B63">
      <w:pPr>
        <w:spacing w:line="500" w:lineRule="exact"/>
        <w:ind w:firstLine="3960" w:firstLineChars="18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（加盖公章）</w:t>
      </w:r>
    </w:p>
    <w:p w14:paraId="4A61A20A">
      <w:pPr>
        <w:spacing w:line="500" w:lineRule="exact"/>
        <w:ind w:firstLine="4180" w:firstLineChars="1900"/>
        <w:rPr>
          <w:rFonts w:hint="eastAsia" w:ascii="仿宋" w:hAnsi="仿宋" w:eastAsia="仿宋" w:cs="仿宋"/>
          <w:sz w:val="22"/>
          <w:szCs w:val="22"/>
        </w:rPr>
      </w:pPr>
      <w:r>
        <w:rPr>
          <w:rFonts w:hint="eastAsia" w:ascii="仿宋" w:hAnsi="仿宋" w:eastAsia="仿宋" w:cs="仿宋"/>
          <w:sz w:val="22"/>
          <w:szCs w:val="22"/>
        </w:rPr>
        <w:t>日期：　年　月　日</w:t>
      </w:r>
    </w:p>
    <w:p w14:paraId="60C74A20">
      <w:pPr>
        <w:spacing w:line="500" w:lineRule="exact"/>
        <w:rPr>
          <w:rFonts w:hint="eastAsia" w:ascii="仿宋" w:hAnsi="仿宋" w:eastAsia="仿宋" w:cs="仿宋"/>
          <w:sz w:val="22"/>
          <w:szCs w:val="22"/>
        </w:rPr>
      </w:pPr>
    </w:p>
    <w:p w14:paraId="1D0B03CE">
      <w:pPr>
        <w:spacing w:line="500" w:lineRule="exact"/>
        <w:rPr>
          <w:rFonts w:hint="eastAsia" w:ascii="仿宋" w:hAnsi="仿宋" w:eastAsia="仿宋" w:cs="仿宋"/>
          <w:sz w:val="22"/>
          <w:szCs w:val="22"/>
        </w:rPr>
      </w:pPr>
    </w:p>
    <w:p w14:paraId="0880BA87">
      <w:pPr>
        <w:spacing w:line="500" w:lineRule="exact"/>
        <w:rPr>
          <w:rFonts w:hint="eastAsia" w:ascii="仿宋" w:hAnsi="仿宋" w:eastAsia="仿宋" w:cs="仿宋"/>
          <w:sz w:val="22"/>
          <w:szCs w:val="22"/>
        </w:rPr>
      </w:pPr>
    </w:p>
    <w:p w14:paraId="19EC713C">
      <w:pPr>
        <w:spacing w:line="500" w:lineRule="exact"/>
        <w:rPr>
          <w:rFonts w:hint="eastAsia" w:ascii="仿宋" w:hAnsi="仿宋" w:eastAsia="仿宋" w:cs="仿宋"/>
          <w:sz w:val="22"/>
          <w:szCs w:val="22"/>
        </w:rPr>
      </w:pPr>
    </w:p>
    <w:p w14:paraId="065C4D27">
      <w:pPr>
        <w:spacing w:line="500" w:lineRule="exact"/>
        <w:rPr>
          <w:rFonts w:hint="eastAsia" w:ascii="仿宋" w:hAnsi="仿宋" w:eastAsia="仿宋" w:cs="仿宋"/>
          <w:sz w:val="22"/>
          <w:szCs w:val="22"/>
        </w:rPr>
      </w:pPr>
    </w:p>
    <w:p w14:paraId="0FAA6858">
      <w:pPr>
        <w:pStyle w:val="6"/>
        <w:ind w:firstLine="220"/>
        <w:rPr>
          <w:rFonts w:hint="eastAsia" w:ascii="仿宋" w:hAnsi="仿宋" w:eastAsia="仿宋" w:cs="仿宋"/>
          <w:sz w:val="22"/>
          <w:szCs w:val="22"/>
        </w:rPr>
      </w:pPr>
    </w:p>
    <w:p w14:paraId="3C2F8E65">
      <w:pPr>
        <w:pStyle w:val="6"/>
        <w:ind w:firstLine="220"/>
        <w:rPr>
          <w:rFonts w:hint="eastAsia" w:ascii="仿宋" w:hAnsi="仿宋" w:eastAsia="仿宋" w:cs="仿宋"/>
          <w:sz w:val="22"/>
          <w:szCs w:val="22"/>
        </w:rPr>
      </w:pPr>
    </w:p>
    <w:p w14:paraId="5F442BD8">
      <w:pPr>
        <w:spacing w:line="500" w:lineRule="exact"/>
        <w:rPr>
          <w:rFonts w:hint="eastAsia" w:ascii="仿宋" w:hAnsi="仿宋" w:eastAsia="仿宋" w:cs="仿宋"/>
          <w:sz w:val="22"/>
          <w:szCs w:val="22"/>
        </w:rPr>
      </w:pPr>
    </w:p>
    <w:p w14:paraId="01EE649B">
      <w:pPr>
        <w:pStyle w:val="6"/>
        <w:ind w:firstLine="220"/>
        <w:rPr>
          <w:rFonts w:hint="eastAsia" w:ascii="仿宋" w:hAnsi="仿宋" w:eastAsia="仿宋" w:cs="仿宋"/>
          <w:sz w:val="22"/>
          <w:szCs w:val="22"/>
        </w:rPr>
      </w:pPr>
    </w:p>
    <w:p w14:paraId="23330CC1">
      <w:pPr>
        <w:spacing w:before="156" w:beforeLines="50" w:line="500" w:lineRule="exact"/>
        <w:ind w:firstLine="442" w:firstLineChars="200"/>
        <w:rPr>
          <w:rFonts w:hint="eastAsia" w:ascii="仿宋" w:hAnsi="仿宋" w:eastAsia="仿宋" w:cs="仿宋"/>
          <w:b/>
          <w:bCs/>
          <w:sz w:val="22"/>
          <w:szCs w:val="22"/>
        </w:rPr>
      </w:pPr>
    </w:p>
    <w:p w14:paraId="0078A5C5">
      <w:pPr>
        <w:rPr>
          <w:rFonts w:hint="eastAsia" w:ascii="仿宋" w:hAnsi="仿宋" w:eastAsia="仿宋" w:cs="仿宋"/>
          <w:b/>
          <w:bCs/>
          <w:sz w:val="22"/>
          <w:szCs w:val="22"/>
        </w:rPr>
      </w:pPr>
      <w:r>
        <w:rPr>
          <w:rFonts w:hint="eastAsia" w:ascii="仿宋" w:hAnsi="仿宋" w:eastAsia="仿宋" w:cs="仿宋"/>
          <w:b/>
          <w:bCs/>
          <w:sz w:val="22"/>
          <w:szCs w:val="22"/>
        </w:rPr>
        <w:br w:type="page"/>
      </w:r>
      <w:r>
        <w:rPr>
          <w:rFonts w:hint="eastAsia" w:ascii="仿宋" w:hAnsi="仿宋" w:eastAsia="仿宋" w:cs="仿宋"/>
          <w:b/>
          <w:bCs/>
          <w:sz w:val="22"/>
          <w:szCs w:val="22"/>
        </w:rPr>
        <w:t>（二）拒绝政府采购领域商业贿赂承诺书</w:t>
      </w:r>
    </w:p>
    <w:p w14:paraId="4DEDD435">
      <w:pPr>
        <w:spacing w:line="500" w:lineRule="exact"/>
        <w:ind w:firstLine="440" w:firstLineChars="200"/>
        <w:rPr>
          <w:rFonts w:hint="eastAsia" w:ascii="仿宋" w:hAnsi="仿宋" w:eastAsia="仿宋" w:cs="仿宋"/>
          <w:sz w:val="22"/>
          <w:szCs w:val="22"/>
        </w:rPr>
      </w:pPr>
    </w:p>
    <w:p w14:paraId="2060EC51">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为响应党中央、国务院关于治理政府采购领域商业贿赂行为的号召，我公司在此庄严承诺：</w:t>
      </w:r>
    </w:p>
    <w:p w14:paraId="76069F34">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1、在参与政府采购活动中遵纪守法、诚信经营、公平竞标。</w:t>
      </w:r>
    </w:p>
    <w:p w14:paraId="056432A9">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2、不向政府采购人、采购代理机构和政府采购评审专家进行任何形式的商业贿赂以谋取交易机会。</w:t>
      </w:r>
    </w:p>
    <w:p w14:paraId="6DCC6186">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3、不向政府采购代理机构和采购人提供虚假资质文件或采用虚假应标方式参与政府采购市场竞争并谋取成交。</w:t>
      </w:r>
    </w:p>
    <w:p w14:paraId="4D3C9B8A">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4、不采取“围标、陪标”等商业欺诈手段获得政府采购定单。</w:t>
      </w:r>
    </w:p>
    <w:p w14:paraId="1655169F">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5、不采取不正当手段诋毁、排挤其他供应商。</w:t>
      </w:r>
    </w:p>
    <w:p w14:paraId="2DE3C8D5">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6、不在提供商品和服务时“偷梁换柱、以次充好”损害采购人的合法权益。</w:t>
      </w:r>
    </w:p>
    <w:p w14:paraId="3454795F">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7、不与采购人、采购代理机构政府采购评审专家或其它供应商恶意串通，进行质疑和投诉，维护政府采购市场秩序。</w:t>
      </w:r>
    </w:p>
    <w:p w14:paraId="55783A66">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8、尊重和接受政府采购监督管理部门的监督和政府采购代理机构招标采购要求，承担因违约行为给采购人造成的损失。</w:t>
      </w:r>
    </w:p>
    <w:p w14:paraId="67EBB833">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9、不发生其他有悖于政府采购公开、公平、公正和诚信原则的行为。</w:t>
      </w:r>
    </w:p>
    <w:p w14:paraId="5897721D">
      <w:pPr>
        <w:spacing w:line="500" w:lineRule="exact"/>
        <w:rPr>
          <w:rFonts w:hint="eastAsia" w:ascii="仿宋" w:hAnsi="仿宋" w:eastAsia="仿宋" w:cs="仿宋"/>
          <w:sz w:val="22"/>
          <w:szCs w:val="22"/>
        </w:rPr>
      </w:pPr>
    </w:p>
    <w:p w14:paraId="095DF1EC">
      <w:pPr>
        <w:spacing w:line="500" w:lineRule="exact"/>
        <w:ind w:firstLine="3960" w:firstLineChars="18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（加盖公章）</w:t>
      </w:r>
    </w:p>
    <w:p w14:paraId="2D1480FE">
      <w:pPr>
        <w:spacing w:line="500" w:lineRule="exact"/>
        <w:ind w:firstLine="4180" w:firstLineChars="1900"/>
        <w:rPr>
          <w:rFonts w:hint="eastAsia" w:ascii="仿宋" w:hAnsi="仿宋" w:eastAsia="仿宋" w:cs="仿宋"/>
          <w:sz w:val="22"/>
          <w:szCs w:val="22"/>
        </w:rPr>
      </w:pPr>
      <w:r>
        <w:rPr>
          <w:rFonts w:hint="eastAsia" w:ascii="仿宋" w:hAnsi="仿宋" w:eastAsia="仿宋" w:cs="仿宋"/>
          <w:sz w:val="22"/>
          <w:szCs w:val="22"/>
        </w:rPr>
        <w:t>日期：　  年　月　日</w:t>
      </w:r>
    </w:p>
    <w:p w14:paraId="386B9A8A">
      <w:pPr>
        <w:spacing w:line="500" w:lineRule="exact"/>
        <w:ind w:firstLine="440" w:firstLineChars="200"/>
        <w:rPr>
          <w:rFonts w:hint="eastAsia" w:ascii="仿宋" w:hAnsi="仿宋" w:eastAsia="仿宋" w:cs="仿宋"/>
          <w:sz w:val="22"/>
          <w:szCs w:val="22"/>
        </w:rPr>
      </w:pPr>
    </w:p>
    <w:p w14:paraId="1DDDE25A">
      <w:pPr>
        <w:rPr>
          <w:rFonts w:hint="eastAsia"/>
          <w:sz w:val="22"/>
          <w:szCs w:val="22"/>
        </w:rPr>
      </w:pPr>
    </w:p>
    <w:p w14:paraId="015463C0">
      <w:pPr>
        <w:rPr>
          <w:rFonts w:hint="eastAsia" w:ascii="仿宋" w:hAnsi="仿宋" w:eastAsia="仿宋" w:cs="仿宋"/>
          <w:sz w:val="22"/>
          <w:szCs w:val="22"/>
        </w:rPr>
      </w:pPr>
    </w:p>
    <w:p w14:paraId="1C6811BD">
      <w:pPr>
        <w:spacing w:line="500" w:lineRule="exact"/>
        <w:jc w:val="left"/>
        <w:outlineLvl w:val="2"/>
        <w:rPr>
          <w:rFonts w:hint="eastAsia" w:ascii="仿宋" w:hAnsi="仿宋" w:eastAsia="仿宋" w:cs="仿宋"/>
          <w:b/>
          <w:bCs/>
          <w:sz w:val="32"/>
          <w:szCs w:val="32"/>
        </w:rPr>
      </w:pPr>
      <w:r>
        <w:rPr>
          <w:rFonts w:hint="eastAsia"/>
          <w:sz w:val="22"/>
          <w:szCs w:val="22"/>
        </w:rPr>
        <w:br w:type="page"/>
      </w:r>
      <w:r>
        <w:rPr>
          <w:rFonts w:hint="eastAsia" w:ascii="仿宋" w:hAnsi="仿宋" w:eastAsia="仿宋" w:cs="仿宋"/>
          <w:b/>
          <w:bCs/>
          <w:sz w:val="32"/>
          <w:szCs w:val="32"/>
        </w:rPr>
        <w:t>四、技术服务偏差表</w:t>
      </w:r>
    </w:p>
    <w:tbl>
      <w:tblPr>
        <w:tblStyle w:val="7"/>
        <w:tblW w:w="9293"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32"/>
        <w:gridCol w:w="1530"/>
        <w:gridCol w:w="2066"/>
      </w:tblGrid>
      <w:tr w14:paraId="11090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7" w:type="dxa"/>
            <w:shd w:val="clear" w:color="auto" w:fill="D8D8D8"/>
            <w:noWrap w:val="0"/>
            <w:vAlign w:val="center"/>
          </w:tcPr>
          <w:p w14:paraId="6946AC65">
            <w:pPr>
              <w:spacing w:line="320" w:lineRule="exact"/>
              <w:jc w:val="center"/>
              <w:rPr>
                <w:rFonts w:hint="eastAsia" w:ascii="仿宋" w:hAnsi="仿宋" w:eastAsia="仿宋" w:cs="仿宋"/>
                <w:b/>
                <w:bCs/>
              </w:rPr>
            </w:pPr>
            <w:r>
              <w:rPr>
                <w:rFonts w:hint="eastAsia" w:ascii="仿宋" w:hAnsi="仿宋" w:eastAsia="仿宋" w:cs="仿宋"/>
                <w:b/>
                <w:bCs/>
              </w:rPr>
              <w:t>序号</w:t>
            </w:r>
          </w:p>
        </w:tc>
        <w:tc>
          <w:tcPr>
            <w:tcW w:w="1698" w:type="dxa"/>
            <w:shd w:val="clear" w:color="auto" w:fill="D8D8D8"/>
            <w:noWrap w:val="0"/>
            <w:vAlign w:val="center"/>
          </w:tcPr>
          <w:p w14:paraId="37D73575">
            <w:pPr>
              <w:spacing w:line="320" w:lineRule="exact"/>
              <w:jc w:val="center"/>
              <w:rPr>
                <w:rFonts w:hint="eastAsia" w:ascii="仿宋" w:hAnsi="仿宋" w:eastAsia="仿宋" w:cs="仿宋"/>
                <w:b/>
                <w:bCs/>
              </w:rPr>
            </w:pPr>
            <w:r>
              <w:rPr>
                <w:rFonts w:hint="eastAsia" w:ascii="仿宋" w:hAnsi="仿宋" w:eastAsia="仿宋" w:cs="仿宋"/>
                <w:b/>
                <w:bCs/>
              </w:rPr>
              <w:t>竞争性磋商文件要求</w:t>
            </w:r>
          </w:p>
        </w:tc>
        <w:tc>
          <w:tcPr>
            <w:tcW w:w="3132" w:type="dxa"/>
            <w:shd w:val="clear" w:color="auto" w:fill="D8D8D8"/>
            <w:noWrap w:val="0"/>
            <w:vAlign w:val="center"/>
          </w:tcPr>
          <w:p w14:paraId="77C42BA6">
            <w:pPr>
              <w:spacing w:line="320" w:lineRule="exact"/>
              <w:jc w:val="center"/>
              <w:rPr>
                <w:rFonts w:hint="eastAsia" w:ascii="仿宋" w:hAnsi="仿宋" w:eastAsia="仿宋" w:cs="仿宋"/>
                <w:b/>
                <w:bCs/>
              </w:rPr>
            </w:pPr>
            <w:r>
              <w:rPr>
                <w:rFonts w:hint="eastAsia" w:ascii="仿宋" w:hAnsi="仿宋" w:eastAsia="仿宋" w:cs="仿宋"/>
                <w:b/>
                <w:bCs/>
              </w:rPr>
              <w:t>竞争性磋商响应文件响应条款</w:t>
            </w:r>
          </w:p>
        </w:tc>
        <w:tc>
          <w:tcPr>
            <w:tcW w:w="1530" w:type="dxa"/>
            <w:shd w:val="clear" w:color="auto" w:fill="D8D8D8"/>
            <w:noWrap w:val="0"/>
            <w:vAlign w:val="center"/>
          </w:tcPr>
          <w:p w14:paraId="4448FA84">
            <w:pPr>
              <w:spacing w:line="320" w:lineRule="exact"/>
              <w:jc w:val="center"/>
              <w:rPr>
                <w:rFonts w:hint="eastAsia" w:ascii="仿宋" w:hAnsi="仿宋" w:eastAsia="仿宋" w:cs="仿宋"/>
                <w:b/>
                <w:bCs/>
              </w:rPr>
            </w:pPr>
            <w:r>
              <w:rPr>
                <w:rFonts w:hint="eastAsia" w:ascii="仿宋" w:hAnsi="仿宋" w:eastAsia="仿宋" w:cs="仿宋"/>
                <w:b/>
                <w:bCs/>
              </w:rPr>
              <w:t>偏离程度</w:t>
            </w:r>
          </w:p>
        </w:tc>
        <w:tc>
          <w:tcPr>
            <w:tcW w:w="2066" w:type="dxa"/>
            <w:shd w:val="clear" w:color="auto" w:fill="D8D8D8"/>
            <w:noWrap w:val="0"/>
            <w:vAlign w:val="center"/>
          </w:tcPr>
          <w:p w14:paraId="2595717C">
            <w:pPr>
              <w:spacing w:line="320" w:lineRule="exact"/>
              <w:jc w:val="center"/>
              <w:rPr>
                <w:rFonts w:hint="eastAsia" w:ascii="仿宋" w:hAnsi="仿宋" w:eastAsia="仿宋" w:cs="仿宋"/>
                <w:b/>
                <w:bCs/>
              </w:rPr>
            </w:pPr>
            <w:r>
              <w:rPr>
                <w:rFonts w:hint="eastAsia" w:ascii="仿宋" w:hAnsi="仿宋" w:eastAsia="仿宋" w:cs="仿宋"/>
                <w:b/>
                <w:bCs/>
              </w:rPr>
              <w:t>偏离简述</w:t>
            </w:r>
          </w:p>
          <w:p w14:paraId="2BE33BE9">
            <w:pPr>
              <w:spacing w:line="320" w:lineRule="exact"/>
              <w:jc w:val="center"/>
              <w:rPr>
                <w:rFonts w:hint="eastAsia" w:ascii="仿宋" w:hAnsi="仿宋" w:eastAsia="仿宋" w:cs="仿宋"/>
                <w:b/>
                <w:bCs/>
              </w:rPr>
            </w:pPr>
            <w:r>
              <w:rPr>
                <w:rFonts w:hint="eastAsia" w:ascii="仿宋" w:hAnsi="仿宋" w:eastAsia="仿宋" w:cs="仿宋"/>
                <w:b/>
                <w:bCs/>
              </w:rPr>
              <w:t>或相关证明材料</w:t>
            </w:r>
          </w:p>
        </w:tc>
      </w:tr>
      <w:tr w14:paraId="2AEA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222514C0">
            <w:pPr>
              <w:spacing w:line="440" w:lineRule="exact"/>
              <w:rPr>
                <w:rFonts w:hint="eastAsia" w:ascii="仿宋" w:hAnsi="仿宋" w:eastAsia="仿宋" w:cs="仿宋"/>
              </w:rPr>
            </w:pPr>
            <w:r>
              <w:rPr>
                <w:rFonts w:hint="eastAsia" w:ascii="仿宋" w:hAnsi="仿宋" w:eastAsia="仿宋" w:cs="仿宋"/>
              </w:rPr>
              <w:t>1</w:t>
            </w:r>
          </w:p>
        </w:tc>
        <w:tc>
          <w:tcPr>
            <w:tcW w:w="1698" w:type="dxa"/>
            <w:noWrap w:val="0"/>
            <w:vAlign w:val="center"/>
          </w:tcPr>
          <w:p w14:paraId="01CF8370">
            <w:pPr>
              <w:spacing w:line="440" w:lineRule="exact"/>
              <w:rPr>
                <w:rFonts w:hint="eastAsia" w:ascii="仿宋" w:hAnsi="仿宋" w:eastAsia="仿宋" w:cs="仿宋"/>
              </w:rPr>
            </w:pPr>
          </w:p>
        </w:tc>
        <w:tc>
          <w:tcPr>
            <w:tcW w:w="3132" w:type="dxa"/>
            <w:noWrap w:val="0"/>
            <w:vAlign w:val="center"/>
          </w:tcPr>
          <w:p w14:paraId="65DE54CC">
            <w:pPr>
              <w:spacing w:line="440" w:lineRule="exact"/>
              <w:rPr>
                <w:rFonts w:hint="eastAsia" w:ascii="仿宋" w:hAnsi="仿宋" w:eastAsia="仿宋" w:cs="仿宋"/>
              </w:rPr>
            </w:pPr>
          </w:p>
        </w:tc>
        <w:tc>
          <w:tcPr>
            <w:tcW w:w="1530" w:type="dxa"/>
            <w:noWrap w:val="0"/>
            <w:vAlign w:val="center"/>
          </w:tcPr>
          <w:p w14:paraId="61F7376A">
            <w:pPr>
              <w:spacing w:line="440" w:lineRule="exact"/>
              <w:rPr>
                <w:rFonts w:hint="eastAsia" w:ascii="仿宋" w:hAnsi="仿宋" w:eastAsia="仿宋" w:cs="仿宋"/>
              </w:rPr>
            </w:pPr>
          </w:p>
        </w:tc>
        <w:tc>
          <w:tcPr>
            <w:tcW w:w="2066" w:type="dxa"/>
            <w:noWrap w:val="0"/>
            <w:vAlign w:val="center"/>
          </w:tcPr>
          <w:p w14:paraId="5C367771">
            <w:pPr>
              <w:spacing w:line="440" w:lineRule="exact"/>
              <w:rPr>
                <w:rFonts w:hint="eastAsia" w:ascii="仿宋" w:hAnsi="仿宋" w:eastAsia="仿宋" w:cs="仿宋"/>
              </w:rPr>
            </w:pPr>
          </w:p>
        </w:tc>
      </w:tr>
      <w:tr w14:paraId="239CA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0926EA3F">
            <w:pPr>
              <w:spacing w:line="440" w:lineRule="exact"/>
              <w:rPr>
                <w:rFonts w:hint="eastAsia" w:ascii="仿宋" w:hAnsi="仿宋" w:eastAsia="仿宋" w:cs="仿宋"/>
              </w:rPr>
            </w:pPr>
            <w:r>
              <w:rPr>
                <w:rFonts w:hint="eastAsia" w:ascii="仿宋" w:hAnsi="仿宋" w:eastAsia="仿宋" w:cs="仿宋"/>
              </w:rPr>
              <w:t>2</w:t>
            </w:r>
          </w:p>
        </w:tc>
        <w:tc>
          <w:tcPr>
            <w:tcW w:w="1698" w:type="dxa"/>
            <w:noWrap w:val="0"/>
            <w:vAlign w:val="center"/>
          </w:tcPr>
          <w:p w14:paraId="2CE06AE2">
            <w:pPr>
              <w:spacing w:line="440" w:lineRule="exact"/>
              <w:rPr>
                <w:rFonts w:hint="eastAsia" w:ascii="仿宋" w:hAnsi="仿宋" w:eastAsia="仿宋" w:cs="仿宋"/>
              </w:rPr>
            </w:pPr>
          </w:p>
        </w:tc>
        <w:tc>
          <w:tcPr>
            <w:tcW w:w="3132" w:type="dxa"/>
            <w:noWrap w:val="0"/>
            <w:vAlign w:val="center"/>
          </w:tcPr>
          <w:p w14:paraId="582C7A00">
            <w:pPr>
              <w:spacing w:line="440" w:lineRule="exact"/>
              <w:rPr>
                <w:rFonts w:hint="eastAsia" w:ascii="仿宋" w:hAnsi="仿宋" w:eastAsia="仿宋" w:cs="仿宋"/>
              </w:rPr>
            </w:pPr>
          </w:p>
        </w:tc>
        <w:tc>
          <w:tcPr>
            <w:tcW w:w="1530" w:type="dxa"/>
            <w:noWrap w:val="0"/>
            <w:vAlign w:val="center"/>
          </w:tcPr>
          <w:p w14:paraId="585CD0E3">
            <w:pPr>
              <w:spacing w:line="440" w:lineRule="exact"/>
              <w:rPr>
                <w:rFonts w:hint="eastAsia" w:ascii="仿宋" w:hAnsi="仿宋" w:eastAsia="仿宋" w:cs="仿宋"/>
              </w:rPr>
            </w:pPr>
          </w:p>
        </w:tc>
        <w:tc>
          <w:tcPr>
            <w:tcW w:w="2066" w:type="dxa"/>
            <w:noWrap w:val="0"/>
            <w:vAlign w:val="center"/>
          </w:tcPr>
          <w:p w14:paraId="0A9C5A99">
            <w:pPr>
              <w:spacing w:line="440" w:lineRule="exact"/>
              <w:rPr>
                <w:rFonts w:hint="eastAsia" w:ascii="仿宋" w:hAnsi="仿宋" w:eastAsia="仿宋" w:cs="仿宋"/>
              </w:rPr>
            </w:pPr>
          </w:p>
        </w:tc>
      </w:tr>
      <w:tr w14:paraId="5236B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76DB3BF9">
            <w:pPr>
              <w:spacing w:line="440" w:lineRule="exact"/>
              <w:rPr>
                <w:rFonts w:hint="eastAsia" w:ascii="仿宋" w:hAnsi="仿宋" w:eastAsia="仿宋" w:cs="仿宋"/>
              </w:rPr>
            </w:pPr>
            <w:r>
              <w:rPr>
                <w:rFonts w:hint="eastAsia" w:ascii="仿宋" w:hAnsi="仿宋" w:eastAsia="仿宋" w:cs="仿宋"/>
              </w:rPr>
              <w:t>3</w:t>
            </w:r>
          </w:p>
        </w:tc>
        <w:tc>
          <w:tcPr>
            <w:tcW w:w="1698" w:type="dxa"/>
            <w:noWrap w:val="0"/>
            <w:vAlign w:val="center"/>
          </w:tcPr>
          <w:p w14:paraId="086CEF02">
            <w:pPr>
              <w:spacing w:line="440" w:lineRule="exact"/>
              <w:rPr>
                <w:rFonts w:hint="eastAsia" w:ascii="仿宋" w:hAnsi="仿宋" w:eastAsia="仿宋" w:cs="仿宋"/>
              </w:rPr>
            </w:pPr>
          </w:p>
        </w:tc>
        <w:tc>
          <w:tcPr>
            <w:tcW w:w="3132" w:type="dxa"/>
            <w:noWrap w:val="0"/>
            <w:vAlign w:val="center"/>
          </w:tcPr>
          <w:p w14:paraId="329B1AFC">
            <w:pPr>
              <w:spacing w:line="440" w:lineRule="exact"/>
              <w:rPr>
                <w:rFonts w:hint="eastAsia" w:ascii="仿宋" w:hAnsi="仿宋" w:eastAsia="仿宋" w:cs="仿宋"/>
              </w:rPr>
            </w:pPr>
          </w:p>
        </w:tc>
        <w:tc>
          <w:tcPr>
            <w:tcW w:w="1530" w:type="dxa"/>
            <w:noWrap w:val="0"/>
            <w:vAlign w:val="center"/>
          </w:tcPr>
          <w:p w14:paraId="000A1FE9">
            <w:pPr>
              <w:spacing w:line="440" w:lineRule="exact"/>
              <w:rPr>
                <w:rFonts w:hint="eastAsia" w:ascii="仿宋" w:hAnsi="仿宋" w:eastAsia="仿宋" w:cs="仿宋"/>
              </w:rPr>
            </w:pPr>
          </w:p>
        </w:tc>
        <w:tc>
          <w:tcPr>
            <w:tcW w:w="2066" w:type="dxa"/>
            <w:noWrap w:val="0"/>
            <w:vAlign w:val="center"/>
          </w:tcPr>
          <w:p w14:paraId="3CCA3060">
            <w:pPr>
              <w:spacing w:line="440" w:lineRule="exact"/>
              <w:rPr>
                <w:rFonts w:hint="eastAsia" w:ascii="仿宋" w:hAnsi="仿宋" w:eastAsia="仿宋" w:cs="仿宋"/>
              </w:rPr>
            </w:pPr>
          </w:p>
        </w:tc>
      </w:tr>
      <w:tr w14:paraId="1111F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1207D454">
            <w:pPr>
              <w:spacing w:line="440" w:lineRule="exact"/>
              <w:rPr>
                <w:rFonts w:hint="eastAsia" w:ascii="仿宋" w:hAnsi="仿宋" w:eastAsia="仿宋" w:cs="仿宋"/>
              </w:rPr>
            </w:pPr>
            <w:r>
              <w:rPr>
                <w:rFonts w:hint="eastAsia" w:ascii="仿宋" w:hAnsi="仿宋" w:eastAsia="仿宋" w:cs="仿宋"/>
              </w:rPr>
              <w:t>4</w:t>
            </w:r>
          </w:p>
        </w:tc>
        <w:tc>
          <w:tcPr>
            <w:tcW w:w="1698" w:type="dxa"/>
            <w:noWrap w:val="0"/>
            <w:vAlign w:val="center"/>
          </w:tcPr>
          <w:p w14:paraId="48BD8397">
            <w:pPr>
              <w:spacing w:line="440" w:lineRule="exact"/>
              <w:rPr>
                <w:rFonts w:hint="eastAsia" w:ascii="仿宋" w:hAnsi="仿宋" w:eastAsia="仿宋" w:cs="仿宋"/>
              </w:rPr>
            </w:pPr>
          </w:p>
        </w:tc>
        <w:tc>
          <w:tcPr>
            <w:tcW w:w="3132" w:type="dxa"/>
            <w:noWrap w:val="0"/>
            <w:vAlign w:val="center"/>
          </w:tcPr>
          <w:p w14:paraId="218600B5">
            <w:pPr>
              <w:spacing w:line="440" w:lineRule="exact"/>
              <w:rPr>
                <w:rFonts w:hint="eastAsia" w:ascii="仿宋" w:hAnsi="仿宋" w:eastAsia="仿宋" w:cs="仿宋"/>
              </w:rPr>
            </w:pPr>
          </w:p>
        </w:tc>
        <w:tc>
          <w:tcPr>
            <w:tcW w:w="1530" w:type="dxa"/>
            <w:noWrap w:val="0"/>
            <w:vAlign w:val="center"/>
          </w:tcPr>
          <w:p w14:paraId="239F4167">
            <w:pPr>
              <w:spacing w:line="440" w:lineRule="exact"/>
              <w:rPr>
                <w:rFonts w:hint="eastAsia" w:ascii="仿宋" w:hAnsi="仿宋" w:eastAsia="仿宋" w:cs="仿宋"/>
              </w:rPr>
            </w:pPr>
          </w:p>
        </w:tc>
        <w:tc>
          <w:tcPr>
            <w:tcW w:w="2066" w:type="dxa"/>
            <w:noWrap w:val="0"/>
            <w:vAlign w:val="center"/>
          </w:tcPr>
          <w:p w14:paraId="3A7BFF7A">
            <w:pPr>
              <w:spacing w:line="440" w:lineRule="exact"/>
              <w:rPr>
                <w:rFonts w:hint="eastAsia" w:ascii="仿宋" w:hAnsi="仿宋" w:eastAsia="仿宋" w:cs="仿宋"/>
              </w:rPr>
            </w:pPr>
          </w:p>
        </w:tc>
      </w:tr>
      <w:tr w14:paraId="572D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5D5504F1">
            <w:pPr>
              <w:spacing w:line="440" w:lineRule="exact"/>
              <w:rPr>
                <w:rFonts w:hint="eastAsia" w:ascii="仿宋" w:hAnsi="仿宋" w:eastAsia="仿宋" w:cs="仿宋"/>
              </w:rPr>
            </w:pPr>
            <w:r>
              <w:rPr>
                <w:rFonts w:hint="eastAsia" w:ascii="仿宋" w:hAnsi="仿宋" w:eastAsia="仿宋" w:cs="仿宋"/>
              </w:rPr>
              <w:t>5</w:t>
            </w:r>
          </w:p>
        </w:tc>
        <w:tc>
          <w:tcPr>
            <w:tcW w:w="1698" w:type="dxa"/>
            <w:noWrap w:val="0"/>
            <w:vAlign w:val="center"/>
          </w:tcPr>
          <w:p w14:paraId="2BBE4EDF">
            <w:pPr>
              <w:spacing w:line="440" w:lineRule="exact"/>
              <w:rPr>
                <w:rFonts w:hint="eastAsia" w:ascii="仿宋" w:hAnsi="仿宋" w:eastAsia="仿宋" w:cs="仿宋"/>
              </w:rPr>
            </w:pPr>
          </w:p>
        </w:tc>
        <w:tc>
          <w:tcPr>
            <w:tcW w:w="3132" w:type="dxa"/>
            <w:noWrap w:val="0"/>
            <w:vAlign w:val="center"/>
          </w:tcPr>
          <w:p w14:paraId="2C585AB4">
            <w:pPr>
              <w:spacing w:line="440" w:lineRule="exact"/>
              <w:rPr>
                <w:rFonts w:hint="eastAsia" w:ascii="仿宋" w:hAnsi="仿宋" w:eastAsia="仿宋" w:cs="仿宋"/>
              </w:rPr>
            </w:pPr>
          </w:p>
        </w:tc>
        <w:tc>
          <w:tcPr>
            <w:tcW w:w="1530" w:type="dxa"/>
            <w:noWrap w:val="0"/>
            <w:vAlign w:val="center"/>
          </w:tcPr>
          <w:p w14:paraId="7CCB8789">
            <w:pPr>
              <w:spacing w:line="440" w:lineRule="exact"/>
              <w:rPr>
                <w:rFonts w:hint="eastAsia" w:ascii="仿宋" w:hAnsi="仿宋" w:eastAsia="仿宋" w:cs="仿宋"/>
              </w:rPr>
            </w:pPr>
          </w:p>
        </w:tc>
        <w:tc>
          <w:tcPr>
            <w:tcW w:w="2066" w:type="dxa"/>
            <w:noWrap w:val="0"/>
            <w:vAlign w:val="center"/>
          </w:tcPr>
          <w:p w14:paraId="374DA483">
            <w:pPr>
              <w:spacing w:line="440" w:lineRule="exact"/>
              <w:rPr>
                <w:rFonts w:hint="eastAsia" w:ascii="仿宋" w:hAnsi="仿宋" w:eastAsia="仿宋" w:cs="仿宋"/>
              </w:rPr>
            </w:pPr>
          </w:p>
        </w:tc>
      </w:tr>
      <w:tr w14:paraId="5EBC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5BB72975">
            <w:pPr>
              <w:spacing w:line="440" w:lineRule="exact"/>
              <w:rPr>
                <w:rFonts w:hint="eastAsia" w:ascii="仿宋" w:hAnsi="仿宋" w:eastAsia="仿宋" w:cs="仿宋"/>
              </w:rPr>
            </w:pPr>
            <w:r>
              <w:rPr>
                <w:rFonts w:hint="eastAsia" w:ascii="仿宋" w:hAnsi="仿宋" w:eastAsia="仿宋" w:cs="仿宋"/>
              </w:rPr>
              <w:t>6</w:t>
            </w:r>
          </w:p>
        </w:tc>
        <w:tc>
          <w:tcPr>
            <w:tcW w:w="1698" w:type="dxa"/>
            <w:noWrap w:val="0"/>
            <w:vAlign w:val="center"/>
          </w:tcPr>
          <w:p w14:paraId="06EC371E">
            <w:pPr>
              <w:spacing w:line="440" w:lineRule="exact"/>
              <w:rPr>
                <w:rFonts w:hint="eastAsia" w:ascii="仿宋" w:hAnsi="仿宋" w:eastAsia="仿宋" w:cs="仿宋"/>
              </w:rPr>
            </w:pPr>
          </w:p>
        </w:tc>
        <w:tc>
          <w:tcPr>
            <w:tcW w:w="3132" w:type="dxa"/>
            <w:noWrap w:val="0"/>
            <w:vAlign w:val="center"/>
          </w:tcPr>
          <w:p w14:paraId="4A3391C6">
            <w:pPr>
              <w:spacing w:line="440" w:lineRule="exact"/>
              <w:rPr>
                <w:rFonts w:hint="eastAsia" w:ascii="仿宋" w:hAnsi="仿宋" w:eastAsia="仿宋" w:cs="仿宋"/>
              </w:rPr>
            </w:pPr>
          </w:p>
        </w:tc>
        <w:tc>
          <w:tcPr>
            <w:tcW w:w="1530" w:type="dxa"/>
            <w:noWrap w:val="0"/>
            <w:vAlign w:val="center"/>
          </w:tcPr>
          <w:p w14:paraId="1D1ACAAF">
            <w:pPr>
              <w:spacing w:line="440" w:lineRule="exact"/>
              <w:rPr>
                <w:rFonts w:hint="eastAsia" w:ascii="仿宋" w:hAnsi="仿宋" w:eastAsia="仿宋" w:cs="仿宋"/>
              </w:rPr>
            </w:pPr>
          </w:p>
        </w:tc>
        <w:tc>
          <w:tcPr>
            <w:tcW w:w="2066" w:type="dxa"/>
            <w:noWrap w:val="0"/>
            <w:vAlign w:val="center"/>
          </w:tcPr>
          <w:p w14:paraId="393E3A92">
            <w:pPr>
              <w:spacing w:line="440" w:lineRule="exact"/>
              <w:rPr>
                <w:rFonts w:hint="eastAsia" w:ascii="仿宋" w:hAnsi="仿宋" w:eastAsia="仿宋" w:cs="仿宋"/>
              </w:rPr>
            </w:pPr>
          </w:p>
        </w:tc>
      </w:tr>
      <w:tr w14:paraId="7A92B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31CE70A8">
            <w:pPr>
              <w:spacing w:line="440" w:lineRule="exact"/>
              <w:rPr>
                <w:rFonts w:hint="eastAsia" w:ascii="仿宋" w:hAnsi="仿宋" w:eastAsia="仿宋" w:cs="仿宋"/>
              </w:rPr>
            </w:pPr>
            <w:r>
              <w:rPr>
                <w:rFonts w:hint="eastAsia" w:ascii="仿宋" w:hAnsi="仿宋" w:eastAsia="仿宋" w:cs="仿宋"/>
              </w:rPr>
              <w:t>……</w:t>
            </w:r>
          </w:p>
        </w:tc>
        <w:tc>
          <w:tcPr>
            <w:tcW w:w="1698" w:type="dxa"/>
            <w:noWrap w:val="0"/>
            <w:vAlign w:val="center"/>
          </w:tcPr>
          <w:p w14:paraId="196B8246">
            <w:pPr>
              <w:spacing w:line="440" w:lineRule="exact"/>
              <w:rPr>
                <w:rFonts w:hint="eastAsia" w:ascii="仿宋" w:hAnsi="仿宋" w:eastAsia="仿宋" w:cs="仿宋"/>
              </w:rPr>
            </w:pPr>
          </w:p>
        </w:tc>
        <w:tc>
          <w:tcPr>
            <w:tcW w:w="3132" w:type="dxa"/>
            <w:noWrap w:val="0"/>
            <w:vAlign w:val="center"/>
          </w:tcPr>
          <w:p w14:paraId="3D25FDFD">
            <w:pPr>
              <w:spacing w:line="440" w:lineRule="exact"/>
              <w:rPr>
                <w:rFonts w:hint="eastAsia" w:ascii="仿宋" w:hAnsi="仿宋" w:eastAsia="仿宋" w:cs="仿宋"/>
              </w:rPr>
            </w:pPr>
          </w:p>
        </w:tc>
        <w:tc>
          <w:tcPr>
            <w:tcW w:w="1530" w:type="dxa"/>
            <w:noWrap w:val="0"/>
            <w:vAlign w:val="center"/>
          </w:tcPr>
          <w:p w14:paraId="7763E22C">
            <w:pPr>
              <w:spacing w:line="440" w:lineRule="exact"/>
              <w:rPr>
                <w:rFonts w:hint="eastAsia" w:ascii="仿宋" w:hAnsi="仿宋" w:eastAsia="仿宋" w:cs="仿宋"/>
              </w:rPr>
            </w:pPr>
          </w:p>
        </w:tc>
        <w:tc>
          <w:tcPr>
            <w:tcW w:w="2066" w:type="dxa"/>
            <w:noWrap w:val="0"/>
            <w:vAlign w:val="center"/>
          </w:tcPr>
          <w:p w14:paraId="1DACD401">
            <w:pPr>
              <w:spacing w:line="440" w:lineRule="exact"/>
              <w:rPr>
                <w:rFonts w:hint="eastAsia" w:ascii="仿宋" w:hAnsi="仿宋" w:eastAsia="仿宋" w:cs="仿宋"/>
              </w:rPr>
            </w:pPr>
          </w:p>
        </w:tc>
      </w:tr>
    </w:tbl>
    <w:p w14:paraId="7784F689">
      <w:pPr>
        <w:pStyle w:val="5"/>
        <w:widowControl w:val="0"/>
        <w:spacing w:before="0" w:beforeAutospacing="0" w:after="0" w:afterAutospacing="0"/>
        <w:rPr>
          <w:rFonts w:hint="eastAsia" w:ascii="仿宋" w:hAnsi="仿宋" w:eastAsia="仿宋" w:cs="仿宋"/>
        </w:rPr>
      </w:pPr>
      <w:r>
        <w:rPr>
          <w:rFonts w:hint="eastAsia" w:ascii="仿宋" w:hAnsi="仿宋" w:eastAsia="仿宋" w:cs="仿宋"/>
        </w:rPr>
        <w:t>说明：</w:t>
      </w:r>
    </w:p>
    <w:p w14:paraId="244B53BC">
      <w:pPr>
        <w:pStyle w:val="5"/>
        <w:widowControl w:val="0"/>
        <w:spacing w:before="0" w:beforeAutospacing="0" w:after="0" w:afterAutospacing="0" w:line="500" w:lineRule="exact"/>
        <w:ind w:firstLine="480" w:firstLineChars="200"/>
        <w:jc w:val="both"/>
        <w:rPr>
          <w:rFonts w:hint="eastAsia" w:ascii="仿宋" w:hAnsi="仿宋" w:eastAsia="仿宋" w:cs="仿宋"/>
          <w:b/>
          <w:bCs/>
        </w:rPr>
      </w:pPr>
      <w:r>
        <w:rPr>
          <w:rFonts w:hint="eastAsia" w:ascii="仿宋" w:hAnsi="仿宋" w:eastAsia="仿宋" w:cs="仿宋"/>
          <w:b w:val="0"/>
          <w:bCs w:val="0"/>
        </w:rPr>
        <w:t>1、</w:t>
      </w:r>
      <w:r>
        <w:rPr>
          <w:rFonts w:hint="eastAsia" w:ascii="仿宋" w:hAnsi="仿宋" w:eastAsia="仿宋" w:cs="仿宋"/>
          <w:color w:val="auto"/>
          <w:szCs w:val="24"/>
          <w:highlight w:val="none"/>
        </w:rPr>
        <w:t>填写此表时以第四章“</w:t>
      </w:r>
      <w:r>
        <w:rPr>
          <w:rFonts w:hint="eastAsia" w:ascii="仿宋" w:hAnsi="仿宋" w:eastAsia="仿宋" w:cs="仿宋"/>
          <w:color w:val="auto"/>
          <w:szCs w:val="24"/>
          <w:highlight w:val="none"/>
          <w:lang w:val="en-US" w:eastAsia="zh-CN"/>
        </w:rPr>
        <w:t>采购</w:t>
      </w:r>
      <w:r>
        <w:rPr>
          <w:rFonts w:hint="eastAsia" w:ascii="仿宋" w:hAnsi="仿宋" w:eastAsia="仿宋" w:cs="仿宋"/>
          <w:color w:val="auto"/>
          <w:szCs w:val="24"/>
          <w:highlight w:val="none"/>
        </w:rPr>
        <w:t>内容及采购要求”各条款为基本响应要求，满足</w:t>
      </w:r>
      <w:r>
        <w:rPr>
          <w:rFonts w:hint="eastAsia" w:ascii="仿宋" w:hAnsi="仿宋" w:eastAsia="仿宋" w:cs="仿宋"/>
          <w:color w:val="auto"/>
          <w:szCs w:val="24"/>
          <w:highlight w:val="none"/>
          <w:lang w:val="en-US" w:eastAsia="zh-CN"/>
        </w:rPr>
        <w:t>竞争性磋商文件</w:t>
      </w:r>
      <w:r>
        <w:rPr>
          <w:rFonts w:hint="eastAsia" w:ascii="仿宋" w:hAnsi="仿宋" w:eastAsia="仿宋" w:cs="仿宋"/>
          <w:color w:val="auto"/>
          <w:szCs w:val="24"/>
          <w:highlight w:val="none"/>
        </w:rPr>
        <w:t>要求的，“偏离程度”注明“0”，无需填写“偏离简述”项。超出、不满足招标文件要求的，列出“+”、“-”偏差，并在“偏离简述”项做出详细说明；如果“偏离程度”项未填写，将视为该项指标未响应。</w:t>
      </w:r>
    </w:p>
    <w:p w14:paraId="0F34E58C">
      <w:pPr>
        <w:pStyle w:val="5"/>
        <w:widowControl w:val="0"/>
        <w:spacing w:before="0" w:beforeAutospacing="0" w:after="0" w:afterAutospacing="0" w:line="500" w:lineRule="exact"/>
        <w:ind w:firstLine="480" w:firstLineChars="200"/>
        <w:rPr>
          <w:rFonts w:hint="eastAsia" w:ascii="仿宋" w:hAnsi="仿宋" w:eastAsia="仿宋" w:cs="仿宋"/>
        </w:rPr>
      </w:pPr>
      <w:r>
        <w:rPr>
          <w:rFonts w:hint="eastAsia" w:ascii="仿宋" w:hAnsi="仿宋" w:eastAsia="仿宋" w:cs="仿宋"/>
        </w:rPr>
        <w:t>2、供应商必须据实填写，不得虚假响应，否则将取消其投标或</w:t>
      </w:r>
      <w:r>
        <w:rPr>
          <w:rFonts w:hint="eastAsia" w:ascii="仿宋" w:hAnsi="仿宋" w:eastAsia="仿宋" w:cs="仿宋"/>
          <w:lang w:val="en-US" w:eastAsia="zh-CN"/>
        </w:rPr>
        <w:t>成交</w:t>
      </w:r>
      <w:r>
        <w:rPr>
          <w:rFonts w:hint="eastAsia" w:ascii="仿宋" w:hAnsi="仿宋" w:eastAsia="仿宋" w:cs="仿宋"/>
        </w:rPr>
        <w:t>资格，并按有关规定进行处罚。</w:t>
      </w:r>
    </w:p>
    <w:p w14:paraId="647E8524">
      <w:pPr>
        <w:ind w:left="1" w:firstLine="420" w:firstLineChars="200"/>
        <w:rPr>
          <w:rFonts w:hint="eastAsia" w:ascii="仿宋" w:hAnsi="仿宋" w:eastAsia="仿宋" w:cs="仿宋"/>
          <w:szCs w:val="21"/>
        </w:rPr>
      </w:pPr>
    </w:p>
    <w:p w14:paraId="608CBA19">
      <w:pPr>
        <w:pStyle w:val="3"/>
        <w:spacing w:line="500" w:lineRule="exact"/>
        <w:rPr>
          <w:rFonts w:hint="eastAsia" w:ascii="仿宋" w:hAnsi="仿宋" w:eastAsia="仿宋" w:cs="仿宋"/>
          <w:sz w:val="28"/>
          <w:szCs w:val="28"/>
        </w:rPr>
      </w:pPr>
    </w:p>
    <w:p w14:paraId="505A3310">
      <w:pPr>
        <w:pStyle w:val="3"/>
        <w:spacing w:line="500" w:lineRule="exact"/>
        <w:ind w:firstLine="3600" w:firstLineChars="1500"/>
        <w:rPr>
          <w:rFonts w:hint="eastAsia" w:ascii="仿宋" w:hAnsi="仿宋" w:eastAsia="仿宋" w:cs="仿宋"/>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（加盖公章）</w:t>
      </w:r>
      <w:r>
        <w:rPr>
          <w:rFonts w:hint="eastAsia" w:ascii="仿宋" w:hAnsi="仿宋" w:eastAsia="仿宋" w:cs="仿宋"/>
        </w:rPr>
        <w:tab/>
      </w:r>
    </w:p>
    <w:p w14:paraId="78C4D860">
      <w:pPr>
        <w:pStyle w:val="3"/>
        <w:ind w:firstLine="3600" w:firstLineChars="1500"/>
        <w:rPr>
          <w:rFonts w:hint="eastAsia" w:ascii="仿宋" w:hAnsi="仿宋" w:eastAsia="仿宋" w:cs="仿宋"/>
          <w:sz w:val="24"/>
        </w:rPr>
      </w:pPr>
      <w:r>
        <w:rPr>
          <w:rFonts w:hint="eastAsia" w:ascii="仿宋" w:hAnsi="仿宋" w:eastAsia="仿宋" w:cs="仿宋"/>
          <w:sz w:val="24"/>
        </w:rPr>
        <w:t>日期：　年　月　日</w:t>
      </w:r>
    </w:p>
    <w:p w14:paraId="5F26EF67">
      <w:pPr>
        <w:tabs>
          <w:tab w:val="right" w:pos="9070"/>
        </w:tabs>
        <w:spacing w:line="500" w:lineRule="exact"/>
        <w:outlineLvl w:val="2"/>
        <w:rPr>
          <w:rFonts w:hint="eastAsia" w:ascii="仿宋" w:hAnsi="仿宋" w:eastAsia="仿宋" w:cs="仿宋"/>
          <w:sz w:val="32"/>
          <w:szCs w:val="32"/>
        </w:rPr>
      </w:pPr>
      <w:r>
        <w:rPr>
          <w:rFonts w:hint="eastAsia" w:ascii="仿宋" w:hAnsi="仿宋" w:eastAsia="仿宋" w:cs="仿宋"/>
          <w:b/>
          <w:bCs/>
          <w:sz w:val="32"/>
          <w:szCs w:val="32"/>
        </w:rPr>
        <w:br w:type="page"/>
      </w:r>
      <w:r>
        <w:rPr>
          <w:rFonts w:hint="eastAsia" w:ascii="仿宋" w:hAnsi="仿宋" w:eastAsia="仿宋" w:cs="仿宋"/>
          <w:b/>
          <w:bCs/>
          <w:sz w:val="32"/>
          <w:szCs w:val="32"/>
        </w:rPr>
        <w:t>五、商务条款偏离表</w:t>
      </w:r>
    </w:p>
    <w:p w14:paraId="70737BAF">
      <w:pPr>
        <w:rPr>
          <w:rFonts w:hint="eastAsia"/>
          <w:sz w:val="22"/>
          <w:szCs w:val="2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7CCC9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ACACB01">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546FBF5">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竞争性磋商文件条目号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C5E783E">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竞争性磋商文件的商务条款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E570219">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竞争性磋商响应文件的商务条款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0331CBD">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2C397558">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说明</w:t>
            </w:r>
          </w:p>
        </w:tc>
      </w:tr>
      <w:tr w14:paraId="2DBA1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ADD123A">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993136B">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29B3BE7F">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363C534C">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F117B0D">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71BA41B5">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r>
      <w:tr w14:paraId="1DE3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BF652DD">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4EAAC10">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3CF6DE9E">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39FD5B02">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36B26CE">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1291677">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r>
      <w:tr w14:paraId="6D7A5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6FAC1F7">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563CA685">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0C320156">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43C3EFBD">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C4C3057">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F0B4C3C">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r>
      <w:tr w14:paraId="0F02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6EB974E3">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DCA186C">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0755DB2">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3C26EBA7">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41A1614">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3B5C70D2">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r>
      <w:tr w14:paraId="7AACF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10FE5AB">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57EE684">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49941719">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06C7A4D">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39341B3">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0253C90">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r>
      <w:tr w14:paraId="1B528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2576D78">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6C73C62">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0640CF35">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347ED1D">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939EBC8">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62A46760">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tc>
      </w:tr>
    </w:tbl>
    <w:p w14:paraId="64106F6A">
      <w:pPr>
        <w:pStyle w:val="5"/>
        <w:widowControl w:val="0"/>
        <w:spacing w:before="0" w:beforeAutospacing="0" w:after="0" w:afterAutospacing="0" w:line="360" w:lineRule="auto"/>
        <w:rPr>
          <w:rFonts w:hint="eastAsia" w:ascii="仿宋" w:hAnsi="仿宋" w:eastAsia="仿宋" w:cs="仿宋"/>
          <w:sz w:val="22"/>
          <w:szCs w:val="22"/>
        </w:rPr>
      </w:pPr>
      <w:r>
        <w:rPr>
          <w:rFonts w:hint="eastAsia" w:ascii="仿宋" w:hAnsi="仿宋" w:eastAsia="仿宋" w:cs="仿宋"/>
          <w:sz w:val="22"/>
          <w:szCs w:val="22"/>
        </w:rPr>
        <w:t>说明：</w:t>
      </w:r>
    </w:p>
    <w:p w14:paraId="2F7B71EA">
      <w:pPr>
        <w:pStyle w:val="5"/>
        <w:widowControl w:val="0"/>
        <w:spacing w:before="0" w:beforeAutospacing="0" w:after="0" w:afterAutospacing="0" w:line="360" w:lineRule="auto"/>
        <w:ind w:firstLine="440" w:firstLineChars="200"/>
        <w:jc w:val="both"/>
        <w:rPr>
          <w:rFonts w:hint="eastAsia" w:ascii="仿宋" w:hAnsi="仿宋" w:eastAsia="仿宋" w:cs="仿宋"/>
          <w:sz w:val="22"/>
          <w:szCs w:val="22"/>
        </w:rPr>
      </w:pPr>
      <w:r>
        <w:rPr>
          <w:rFonts w:hint="eastAsia" w:ascii="仿宋" w:hAnsi="仿宋" w:eastAsia="仿宋" w:cs="仿宋"/>
          <w:sz w:val="22"/>
          <w:szCs w:val="22"/>
        </w:rPr>
        <w:t>1、本表只填写竞争性磋商响应文件中与竞争性磋商文件有偏离（包括正偏离和负偏离）的内容，竞争性磋商响应文件中商务响应与竞争性磋商文件要求完全一致的，不用在此表中列出，但必须提交空白表。</w:t>
      </w:r>
    </w:p>
    <w:p w14:paraId="5E7B930D">
      <w:pPr>
        <w:pStyle w:val="5"/>
        <w:widowControl w:val="0"/>
        <w:spacing w:before="0" w:beforeAutospacing="0" w:after="0" w:afterAutospacing="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2、供应商必须据实填写，不得虚假响应，否则将取消其磋商或成交资格，并按有关规定进行处罚。</w:t>
      </w:r>
    </w:p>
    <w:p w14:paraId="24628192">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p w14:paraId="7B0AF0C5">
      <w:pPr>
        <w:pStyle w:val="5"/>
        <w:widowControl w:val="0"/>
        <w:spacing w:before="0" w:beforeAutospacing="0" w:after="0" w:afterAutospacing="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（单位公章）</w:t>
      </w:r>
    </w:p>
    <w:p w14:paraId="16F46A39">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p w14:paraId="26E07C52">
      <w:pPr>
        <w:spacing w:line="360" w:lineRule="auto"/>
        <w:ind w:firstLine="456" w:firstLineChars="200"/>
        <w:jc w:val="left"/>
        <w:rPr>
          <w:rFonts w:hint="eastAsia" w:ascii="仿宋" w:hAnsi="仿宋" w:eastAsia="仿宋" w:cs="仿宋"/>
          <w:spacing w:val="4"/>
          <w:sz w:val="22"/>
          <w:szCs w:val="22"/>
        </w:rPr>
      </w:pPr>
      <w:r>
        <w:rPr>
          <w:rFonts w:hint="eastAsia" w:ascii="仿宋" w:hAnsi="仿宋" w:eastAsia="仿宋" w:cs="仿宋"/>
          <w:spacing w:val="4"/>
          <w:sz w:val="22"/>
          <w:szCs w:val="22"/>
        </w:rPr>
        <w:t>法定代表人或被授权人：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（签字或盖章）</w:t>
      </w:r>
    </w:p>
    <w:p w14:paraId="4FA029D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D53E3F"/>
    <w:rsid w:val="03D53E3F"/>
    <w:rsid w:val="0D6C087A"/>
    <w:rsid w:val="200B0D98"/>
    <w:rsid w:val="49DB3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footer"/>
    <w:basedOn w:val="1"/>
    <w:next w:val="3"/>
    <w:qFormat/>
    <w:uiPriority w:val="99"/>
    <w:pPr>
      <w:tabs>
        <w:tab w:val="center" w:pos="4153"/>
        <w:tab w:val="right" w:pos="8306"/>
      </w:tabs>
      <w:snapToGrid w:val="0"/>
      <w:jc w:val="left"/>
    </w:pPr>
    <w:rPr>
      <w:rFonts w:ascii="Times New Roman"/>
      <w:kern w:val="2"/>
      <w:sz w:val="18"/>
      <w:szCs w:val="18"/>
    </w:rPr>
  </w:style>
  <w:style w:type="paragraph" w:styleId="5">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6">
    <w:name w:val="Body Text First Indent"/>
    <w:basedOn w:val="3"/>
    <w:unhideWhenUsed/>
    <w:qFormat/>
    <w:uiPriority w:val="0"/>
    <w:pPr>
      <w:spacing w:line="240" w:lineRule="auto"/>
      <w:ind w:firstLine="420" w:firstLineChars="100"/>
    </w:pPr>
    <w:rPr>
      <w:rFonts w:ascii="Times New Roman" w:hAnsi="Times New Roman"/>
      <w:sz w:val="18"/>
      <w:szCs w:val="18"/>
    </w:rPr>
  </w:style>
  <w:style w:type="paragraph" w:customStyle="1" w:styleId="9">
    <w:name w:val="标题 2（投标文件）"/>
    <w:basedOn w:val="2"/>
    <w:qFormat/>
    <w:uiPriority w:val="0"/>
    <w:pPr>
      <w:jc w:val="center"/>
    </w:pPr>
  </w:style>
  <w:style w:type="paragraph" w:customStyle="1" w:styleId="10">
    <w:name w:val="正文（缩进 2 字符）"/>
    <w:basedOn w:val="1"/>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2094</Words>
  <Characters>2100</Characters>
  <Lines>0</Lines>
  <Paragraphs>0</Paragraphs>
  <TotalTime>0</TotalTime>
  <ScaleCrop>false</ScaleCrop>
  <LinksUpToDate>false</LinksUpToDate>
  <CharactersWithSpaces>2347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2025-05-08T02:37:00Z</dcterms:created>
  <dc:creator>echo</dc:creator>
  <cp:lastModifiedBy>echo</cp:lastModifiedBy>
  <dcterms:modified xsi:type="dcterms:W3CDTF">2025-05-08T02:39:04Z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3D4CB1C3A9B8431FBA28E1D4F4255C22_11</vt:lpwstr>
  </property>
  <property fmtid="{D5CDD505-2E9C-101B-9397-08002B2CF9AE}" pid="4" name="KSOTemplateDocerSaveRecord">
    <vt:lpwstr>eyJoZGlkIjoiMTU1MjA4MDE1M2UyNDQ5OTZmNTY2MzZkYzY2NjJiOTQiLCJ1c2VySWQiOiIyNDg2NTg2NDAifQ==</vt:lpwstr>
  </property>
</Properties>
</file>