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B3425E">
      <w:pPr>
        <w:pStyle w:val="3"/>
        <w:spacing w:line="283" w:lineRule="auto"/>
        <w:ind w:firstLine="2400" w:firstLineChars="1000"/>
        <w:rPr>
          <w:rFonts w:hint="eastAsia"/>
          <w:sz w:val="44"/>
        </w:rPr>
      </w:pPr>
      <w:r>
        <w:rPr>
          <w:rFonts w:hint="eastAsia" w:ascii="宋体" w:hAnsi="宋体" w:eastAsia="宋体" w:cs="宋体"/>
          <w:sz w:val="24"/>
          <w:szCs w:val="24"/>
          <w:lang w:eastAsia="zh-CN"/>
        </w:rPr>
        <w:t>(本合同仅供参考，具体以实际签订的合同</w:t>
      </w:r>
      <w:bookmarkStart w:id="9" w:name="_GoBack"/>
      <w:bookmarkEnd w:id="9"/>
      <w:r>
        <w:rPr>
          <w:rFonts w:hint="eastAsia" w:ascii="宋体" w:hAnsi="宋体" w:eastAsia="宋体" w:cs="宋体"/>
          <w:sz w:val="24"/>
          <w:szCs w:val="24"/>
          <w:lang w:eastAsia="zh-CN"/>
        </w:rPr>
        <w:t>为准。)</w:t>
      </w:r>
    </w:p>
    <w:p w14:paraId="7D35BD83">
      <w:pPr>
        <w:spacing w:line="300" w:lineRule="auto"/>
        <w:ind w:left="480"/>
        <w:jc w:val="center"/>
        <w:outlineLvl w:val="1"/>
        <w:rPr>
          <w:rFonts w:hint="eastAsia"/>
          <w:sz w:val="44"/>
        </w:rPr>
      </w:pPr>
    </w:p>
    <w:p w14:paraId="61649A30">
      <w:pPr>
        <w:spacing w:line="300" w:lineRule="auto"/>
        <w:ind w:left="480"/>
        <w:jc w:val="center"/>
        <w:outlineLvl w:val="1"/>
        <w:rPr>
          <w:rFonts w:hint="eastAsia"/>
          <w:sz w:val="44"/>
        </w:rPr>
      </w:pPr>
    </w:p>
    <w:p w14:paraId="2C6D56F9">
      <w:pPr>
        <w:spacing w:line="300" w:lineRule="auto"/>
        <w:ind w:left="480"/>
        <w:jc w:val="center"/>
        <w:outlineLvl w:val="1"/>
        <w:rPr>
          <w:rFonts w:hint="eastAsia"/>
          <w:sz w:val="44"/>
        </w:rPr>
      </w:pPr>
    </w:p>
    <w:p w14:paraId="05C1CF9B">
      <w:pPr>
        <w:spacing w:line="300" w:lineRule="auto"/>
        <w:ind w:left="480"/>
        <w:jc w:val="center"/>
        <w:outlineLvl w:val="1"/>
        <w:rPr>
          <w:sz w:val="44"/>
        </w:rPr>
      </w:pPr>
      <w:r>
        <w:rPr>
          <w:rFonts w:hint="eastAsia"/>
          <w:sz w:val="44"/>
        </w:rPr>
        <w:t>建设工程勘察合同</w:t>
      </w:r>
    </w:p>
    <w:p w14:paraId="2EB42935">
      <w:pPr>
        <w:pStyle w:val="2"/>
      </w:pPr>
    </w:p>
    <w:p w14:paraId="3390CAA2">
      <w:pPr>
        <w:tabs>
          <w:tab w:val="left" w:pos="1568"/>
        </w:tabs>
        <w:outlineLvl w:val="1"/>
        <w:rPr>
          <w:rFonts w:hint="eastAsia" w:eastAsia="宋体"/>
          <w:sz w:val="30"/>
          <w:lang w:eastAsia="zh-CN"/>
        </w:rPr>
      </w:pPr>
    </w:p>
    <w:p w14:paraId="1E89819D">
      <w:pPr>
        <w:tabs>
          <w:tab w:val="left" w:pos="1568"/>
        </w:tabs>
        <w:ind w:firstLine="900" w:firstLineChars="300"/>
        <w:outlineLvl w:val="1"/>
        <w:rPr>
          <w:sz w:val="30"/>
        </w:rPr>
      </w:pPr>
    </w:p>
    <w:p w14:paraId="5746AC2B">
      <w:pPr>
        <w:tabs>
          <w:tab w:val="left" w:pos="1568"/>
        </w:tabs>
        <w:outlineLvl w:val="1"/>
        <w:rPr>
          <w:sz w:val="30"/>
        </w:rPr>
      </w:pPr>
    </w:p>
    <w:p w14:paraId="2A858059">
      <w:pPr>
        <w:tabs>
          <w:tab w:val="left" w:pos="1568"/>
        </w:tabs>
        <w:ind w:firstLine="900" w:firstLineChars="300"/>
        <w:outlineLvl w:val="1"/>
        <w:rPr>
          <w:sz w:val="30"/>
        </w:rPr>
      </w:pPr>
    </w:p>
    <w:p w14:paraId="4480A3EF">
      <w:pPr>
        <w:tabs>
          <w:tab w:val="left" w:pos="1568"/>
        </w:tabs>
        <w:ind w:firstLine="900" w:firstLineChars="300"/>
        <w:outlineLvl w:val="1"/>
      </w:pPr>
      <w:r>
        <w:rPr>
          <w:rFonts w:hint="eastAsia"/>
          <w:sz w:val="30"/>
        </w:rPr>
        <w:t>工程名称：</w:t>
      </w:r>
    </w:p>
    <w:p w14:paraId="5F759BC6">
      <w:pPr>
        <w:spacing w:line="300" w:lineRule="auto"/>
        <w:rPr>
          <w:sz w:val="30"/>
        </w:rPr>
      </w:pPr>
    </w:p>
    <w:p w14:paraId="60938F8C">
      <w:pPr>
        <w:spacing w:line="300" w:lineRule="auto"/>
        <w:ind w:left="840" w:leftChars="400"/>
        <w:outlineLvl w:val="1"/>
        <w:rPr>
          <w:sz w:val="30"/>
        </w:rPr>
      </w:pPr>
      <w:r>
        <w:rPr>
          <w:rFonts w:hint="eastAsia"/>
          <w:sz w:val="30"/>
        </w:rPr>
        <w:t>发包人：</w:t>
      </w:r>
    </w:p>
    <w:p w14:paraId="69671A0F">
      <w:pPr>
        <w:spacing w:line="300" w:lineRule="auto"/>
        <w:ind w:left="840" w:leftChars="400"/>
        <w:rPr>
          <w:sz w:val="30"/>
        </w:rPr>
      </w:pPr>
    </w:p>
    <w:p w14:paraId="4DC1699A">
      <w:pPr>
        <w:spacing w:line="300" w:lineRule="auto"/>
        <w:ind w:left="840" w:leftChars="400"/>
        <w:outlineLvl w:val="1"/>
        <w:rPr>
          <w:sz w:val="30"/>
        </w:rPr>
      </w:pPr>
      <w:r>
        <w:rPr>
          <w:rFonts w:hint="eastAsia"/>
          <w:sz w:val="30"/>
        </w:rPr>
        <w:t>勘察人：</w:t>
      </w:r>
    </w:p>
    <w:p w14:paraId="4C5B1C3F">
      <w:pPr>
        <w:spacing w:line="300" w:lineRule="auto"/>
        <w:ind w:left="840" w:leftChars="400"/>
        <w:rPr>
          <w:sz w:val="30"/>
        </w:rPr>
      </w:pPr>
      <w:r>
        <w:rPr>
          <w:sz w:val="30"/>
        </w:rPr>
        <w:t xml:space="preserve"> </w:t>
      </w:r>
    </w:p>
    <w:p w14:paraId="7061E882">
      <w:pPr>
        <w:spacing w:line="300" w:lineRule="auto"/>
        <w:ind w:left="840" w:leftChars="400"/>
        <w:outlineLvl w:val="1"/>
        <w:rPr>
          <w:sz w:val="18"/>
        </w:rPr>
      </w:pPr>
      <w:r>
        <w:rPr>
          <w:rFonts w:hint="eastAsia"/>
          <w:sz w:val="30"/>
        </w:rPr>
        <w:t>签订日期：     年</w:t>
      </w:r>
      <w:r>
        <w:rPr>
          <w:sz w:val="30"/>
        </w:rPr>
        <w:t xml:space="preserve"> </w:t>
      </w:r>
      <w:r>
        <w:rPr>
          <w:rFonts w:hint="eastAsia"/>
          <w:sz w:val="30"/>
        </w:rPr>
        <w:t xml:space="preserve">  月   日</w:t>
      </w:r>
    </w:p>
    <w:p w14:paraId="06A7572A">
      <w:pPr>
        <w:spacing w:line="300" w:lineRule="auto"/>
        <w:ind w:left="480"/>
        <w:rPr>
          <w:sz w:val="18"/>
        </w:rPr>
      </w:pPr>
    </w:p>
    <w:p w14:paraId="1738EECF">
      <w:pPr>
        <w:spacing w:line="300" w:lineRule="auto"/>
        <w:ind w:left="480"/>
        <w:rPr>
          <w:sz w:val="18"/>
        </w:rPr>
      </w:pPr>
    </w:p>
    <w:p w14:paraId="7ACA380C">
      <w:pPr>
        <w:spacing w:line="400" w:lineRule="exact"/>
        <w:ind w:left="480"/>
        <w:outlineLvl w:val="1"/>
        <w:rPr>
          <w:sz w:val="30"/>
        </w:rPr>
      </w:pPr>
      <w:r>
        <w:rPr>
          <w:sz w:val="30"/>
        </w:rPr>
        <w:t xml:space="preserve">                  </w:t>
      </w:r>
      <w:r>
        <w:rPr>
          <w:rFonts w:hint="eastAsia"/>
          <w:sz w:val="30"/>
        </w:rPr>
        <w:t>中华人民共和国建设部</w:t>
      </w:r>
    </w:p>
    <w:p w14:paraId="778AD932">
      <w:pPr>
        <w:spacing w:line="400" w:lineRule="exact"/>
        <w:ind w:left="480"/>
        <w:jc w:val="center"/>
        <w:rPr>
          <w:sz w:val="30"/>
        </w:rPr>
      </w:pPr>
      <w:r>
        <w:rPr>
          <w:sz w:val="30"/>
        </w:rPr>
        <w:t xml:space="preserve">                     </w:t>
      </w:r>
      <w:r>
        <w:rPr>
          <w:rFonts w:hint="eastAsia"/>
          <w:sz w:val="30"/>
        </w:rPr>
        <w:t>监制</w:t>
      </w:r>
    </w:p>
    <w:p w14:paraId="7E8257DC">
      <w:pPr>
        <w:spacing w:line="400" w:lineRule="exact"/>
        <w:ind w:left="480"/>
        <w:outlineLvl w:val="1"/>
        <w:rPr>
          <w:spacing w:val="20"/>
        </w:rPr>
      </w:pPr>
      <w:r>
        <w:rPr>
          <w:sz w:val="30"/>
        </w:rPr>
        <w:t xml:space="preserve">                  </w:t>
      </w:r>
      <w:r>
        <w:rPr>
          <w:rFonts w:hint="eastAsia"/>
          <w:spacing w:val="20"/>
          <w:sz w:val="30"/>
        </w:rPr>
        <w:t>国家工商行政管理局</w:t>
      </w:r>
    </w:p>
    <w:p w14:paraId="66DBEBE2">
      <w:pPr>
        <w:spacing w:line="300" w:lineRule="auto"/>
        <w:outlineLvl w:val="1"/>
        <w:rPr>
          <w:rFonts w:hint="eastAsia" w:ascii="宋体" w:hAnsi="宋体"/>
          <w:sz w:val="24"/>
          <w:szCs w:val="24"/>
        </w:rPr>
        <w:sectPr>
          <w:pgSz w:w="11906" w:h="16838"/>
          <w:pgMar w:top="1440" w:right="1196" w:bottom="1440" w:left="1196" w:header="851" w:footer="992" w:gutter="0"/>
          <w:pgNumType w:fmt="numberInDash"/>
          <w:cols w:space="425" w:num="1"/>
          <w:docGrid w:type="linesAndChars" w:linePitch="312" w:charSpace="0"/>
        </w:sectPr>
      </w:pPr>
    </w:p>
    <w:p w14:paraId="34ABDC97">
      <w:pPr>
        <w:spacing w:line="300" w:lineRule="auto"/>
        <w:outlineLvl w:val="1"/>
        <w:rPr>
          <w:rFonts w:hint="eastAsia" w:ascii="宋体" w:hAnsi="宋体"/>
          <w:sz w:val="24"/>
          <w:szCs w:val="24"/>
        </w:rPr>
      </w:pPr>
      <w:r>
        <w:rPr>
          <w:rFonts w:hint="eastAsia" w:ascii="宋体" w:hAnsi="宋体"/>
          <w:sz w:val="24"/>
          <w:szCs w:val="24"/>
        </w:rPr>
        <w:t xml:space="preserve">    发包人（甲方）：</w:t>
      </w:r>
    </w:p>
    <w:p w14:paraId="188CD9B1">
      <w:pPr>
        <w:spacing w:line="360" w:lineRule="auto"/>
        <w:ind w:firstLine="480" w:firstLineChars="200"/>
        <w:rPr>
          <w:rFonts w:hint="eastAsia" w:ascii="宋体" w:hAnsi="宋体"/>
          <w:sz w:val="24"/>
          <w:szCs w:val="24"/>
        </w:rPr>
      </w:pPr>
      <w:r>
        <w:rPr>
          <w:rFonts w:hint="eastAsia" w:ascii="宋体" w:hAnsi="宋体"/>
          <w:sz w:val="24"/>
          <w:szCs w:val="24"/>
        </w:rPr>
        <w:t>勘察人（乙方）：</w:t>
      </w:r>
    </w:p>
    <w:p w14:paraId="6BAAF126">
      <w:pPr>
        <w:tabs>
          <w:tab w:val="left" w:pos="1568"/>
        </w:tabs>
        <w:spacing w:line="360" w:lineRule="auto"/>
        <w:ind w:firstLine="480" w:firstLineChars="200"/>
        <w:outlineLvl w:val="1"/>
        <w:rPr>
          <w:rFonts w:hint="eastAsia" w:ascii="宋体" w:hAnsi="宋体"/>
          <w:sz w:val="24"/>
          <w:szCs w:val="24"/>
        </w:rPr>
      </w:pPr>
      <w:r>
        <w:rPr>
          <w:rFonts w:hint="eastAsia" w:ascii="宋体" w:hAnsi="宋体"/>
          <w:sz w:val="24"/>
          <w:szCs w:val="24"/>
        </w:rPr>
        <w:t>发包人委托勘察人承担</w:t>
      </w:r>
      <w:r>
        <w:rPr>
          <w:rFonts w:hint="eastAsia" w:ascii="宋体" w:hAnsi="宋体"/>
          <w:sz w:val="24"/>
          <w:szCs w:val="24"/>
          <w:u w:val="single"/>
        </w:rPr>
        <w:t>西康高铁引镇街道河滩村安置项目、赵家坡常村安置项目、枣姚村安置项目建设工程勘察</w:t>
      </w:r>
      <w:r>
        <w:rPr>
          <w:rFonts w:hint="eastAsia" w:ascii="宋体" w:hAnsi="宋体"/>
          <w:sz w:val="24"/>
          <w:szCs w:val="24"/>
        </w:rPr>
        <w:t>任务。根据《民法典》及国家有关法规规定，结合本工程的具体情况，为明确责任，协作配合，确保工程勘察质量，经发包人、勘察人协商一致，签订本合同，共同遵守。</w:t>
      </w:r>
    </w:p>
    <w:p w14:paraId="2D84CB8C">
      <w:pPr>
        <w:spacing w:line="360" w:lineRule="auto"/>
        <w:ind w:firstLine="480" w:firstLineChars="200"/>
        <w:rPr>
          <w:rFonts w:hint="eastAsia" w:ascii="宋体" w:hAnsi="宋体"/>
          <w:sz w:val="24"/>
          <w:szCs w:val="24"/>
        </w:rPr>
      </w:pPr>
      <w:r>
        <w:rPr>
          <w:rFonts w:hint="eastAsia" w:ascii="宋体" w:hAnsi="宋体"/>
          <w:sz w:val="24"/>
          <w:szCs w:val="24"/>
        </w:rPr>
        <w:t>第一条  工程概况</w:t>
      </w:r>
    </w:p>
    <w:p w14:paraId="545107B0">
      <w:pPr>
        <w:spacing w:line="360" w:lineRule="auto"/>
        <w:ind w:firstLine="480" w:firstLineChars="200"/>
        <w:rPr>
          <w:rFonts w:hint="eastAsia" w:ascii="宋体" w:hAnsi="宋体"/>
          <w:sz w:val="24"/>
          <w:szCs w:val="24"/>
        </w:rPr>
      </w:pPr>
      <w:r>
        <w:rPr>
          <w:sz w:val="24"/>
          <w:szCs w:val="24"/>
        </w:rPr>
        <w:t>1.1</w:t>
      </w:r>
      <w:r>
        <w:rPr>
          <w:rFonts w:hint="eastAsia" w:ascii="宋体" w:hAnsi="宋体"/>
          <w:sz w:val="24"/>
          <w:szCs w:val="24"/>
        </w:rPr>
        <w:t>　工程名称：</w:t>
      </w:r>
      <w:r>
        <w:rPr>
          <w:rFonts w:hint="eastAsia" w:ascii="宋体" w:hAnsi="宋体"/>
          <w:sz w:val="24"/>
          <w:szCs w:val="24"/>
          <w:u w:val="single"/>
        </w:rPr>
        <w:t xml:space="preserve">西康高铁引镇街道河滩村安置项目、赵家坡常村安置项目、枣姚村安置项目建设工程勘察 </w:t>
      </w:r>
      <w:r>
        <w:rPr>
          <w:rFonts w:hint="eastAsia" w:ascii="宋体" w:hAnsi="宋体"/>
          <w:sz w:val="24"/>
          <w:szCs w:val="24"/>
        </w:rPr>
        <w:t xml:space="preserve">         </w:t>
      </w:r>
    </w:p>
    <w:p w14:paraId="77DF6D88">
      <w:pPr>
        <w:spacing w:line="360" w:lineRule="auto"/>
        <w:ind w:firstLine="480" w:firstLineChars="200"/>
        <w:rPr>
          <w:rFonts w:hint="eastAsia" w:ascii="宋体" w:hAnsi="宋体"/>
          <w:sz w:val="24"/>
          <w:szCs w:val="24"/>
        </w:rPr>
      </w:pPr>
      <w:r>
        <w:rPr>
          <w:sz w:val="24"/>
          <w:szCs w:val="24"/>
        </w:rPr>
        <w:t>1.2</w:t>
      </w:r>
      <w:r>
        <w:rPr>
          <w:rFonts w:hint="eastAsia"/>
          <w:sz w:val="24"/>
          <w:szCs w:val="24"/>
        </w:rPr>
        <w:t xml:space="preserve">  </w:t>
      </w:r>
      <w:r>
        <w:rPr>
          <w:rFonts w:hint="eastAsia" w:ascii="宋体" w:hAnsi="宋体"/>
          <w:sz w:val="24"/>
          <w:szCs w:val="24"/>
        </w:rPr>
        <w:t>工程建设地点：</w:t>
      </w:r>
      <w:r>
        <w:rPr>
          <w:rFonts w:hint="eastAsia" w:ascii="宋体" w:hAnsi="宋体"/>
          <w:sz w:val="24"/>
          <w:szCs w:val="24"/>
          <w:u w:val="single"/>
        </w:rPr>
        <w:t>西安市长安区引镇</w:t>
      </w:r>
      <w:r>
        <w:rPr>
          <w:rFonts w:hint="eastAsia" w:ascii="宋体" w:hAnsi="宋体"/>
          <w:sz w:val="24"/>
          <w:szCs w:val="24"/>
        </w:rPr>
        <w:t xml:space="preserve">  </w:t>
      </w:r>
    </w:p>
    <w:p w14:paraId="49A20518">
      <w:pPr>
        <w:pStyle w:val="8"/>
        <w:adjustRightInd w:val="0"/>
        <w:snapToGrid w:val="0"/>
        <w:spacing w:line="460" w:lineRule="exact"/>
        <w:ind w:firstLine="480"/>
        <w:rPr>
          <w:rFonts w:hint="eastAsia" w:ascii="宋体" w:hAnsi="宋体"/>
          <w:sz w:val="24"/>
          <w:szCs w:val="24"/>
        </w:rPr>
      </w:pPr>
      <w:r>
        <w:rPr>
          <w:sz w:val="24"/>
          <w:szCs w:val="24"/>
        </w:rPr>
        <w:t>1.3</w:t>
      </w:r>
      <w:r>
        <w:rPr>
          <w:rFonts w:hint="eastAsia"/>
          <w:sz w:val="24"/>
          <w:szCs w:val="24"/>
        </w:rPr>
        <w:t xml:space="preserve">  </w:t>
      </w:r>
      <w:r>
        <w:rPr>
          <w:rFonts w:hint="eastAsia" w:ascii="宋体" w:hAnsi="宋体"/>
          <w:sz w:val="24"/>
          <w:szCs w:val="24"/>
        </w:rPr>
        <w:t>工程规模、特征：</w:t>
      </w:r>
      <w:r>
        <w:rPr>
          <w:rFonts w:hint="eastAsia" w:ascii="宋体" w:hAnsi="宋体"/>
          <w:sz w:val="24"/>
          <w:szCs w:val="24"/>
          <w:u w:val="single"/>
          <w:lang w:val="en-US" w:eastAsia="zh-CN"/>
        </w:rPr>
        <w:t>项目位于引镇街道河滩村、赵家坡常村、枣姚村，总安置户数为104户，以村庄为单位进行分区域安置。其中河滩村34户，拟选用分为三个地块，总用地面积11300.06㎡，建筑面积约5100㎡；赵家坡常村15户，拟选用一个地块，用地面积4999.61㎡，建筑面积约2250㎡；枣姚村55户，拟选用两个地块，总用地面18316.58㎡，建筑面积约8250㎡。具体详见项目勘察任务书</w:t>
      </w:r>
      <w:r>
        <w:rPr>
          <w:rFonts w:hint="eastAsia" w:ascii="宋体" w:hAnsi="宋体"/>
          <w:sz w:val="24"/>
          <w:szCs w:val="24"/>
          <w:lang w:val="en-US" w:eastAsia="zh-CN"/>
        </w:rPr>
        <w:t>。</w:t>
      </w:r>
      <w:r>
        <w:rPr>
          <w:rFonts w:hint="eastAsia" w:ascii="宋体" w:hAnsi="宋体"/>
          <w:sz w:val="24"/>
          <w:szCs w:val="24"/>
        </w:rPr>
        <w:t xml:space="preserve">    </w:t>
      </w:r>
    </w:p>
    <w:p w14:paraId="790F8D63">
      <w:pPr>
        <w:spacing w:line="360" w:lineRule="auto"/>
        <w:ind w:firstLine="480" w:firstLineChars="200"/>
        <w:rPr>
          <w:rFonts w:hint="eastAsia"/>
          <w:sz w:val="24"/>
          <w:szCs w:val="24"/>
        </w:rPr>
      </w:pPr>
      <w:r>
        <w:rPr>
          <w:sz w:val="24"/>
          <w:szCs w:val="24"/>
        </w:rPr>
        <w:t>1.</w:t>
      </w:r>
      <w:r>
        <w:rPr>
          <w:rFonts w:hint="eastAsia"/>
          <w:sz w:val="24"/>
          <w:szCs w:val="24"/>
          <w:lang w:val="en-US" w:eastAsia="zh-CN"/>
        </w:rPr>
        <w:t>4</w:t>
      </w:r>
      <w:r>
        <w:rPr>
          <w:rFonts w:hint="eastAsia"/>
          <w:sz w:val="24"/>
          <w:szCs w:val="24"/>
        </w:rPr>
        <w:t xml:space="preserve">  </w:t>
      </w:r>
      <w:r>
        <w:rPr>
          <w:sz w:val="24"/>
          <w:szCs w:val="24"/>
        </w:rPr>
        <w:t>工程勘察任务（内容）与技术要求：</w:t>
      </w:r>
      <w:r>
        <w:rPr>
          <w:rFonts w:hint="eastAsia"/>
          <w:sz w:val="24"/>
          <w:szCs w:val="24"/>
          <w:u w:val="single"/>
          <w:lang w:val="en-US" w:eastAsia="zh-CN"/>
        </w:rPr>
        <w:t>达到国家相关规范、行业标准及采购人要求</w:t>
      </w:r>
      <w:r>
        <w:rPr>
          <w:rFonts w:hint="eastAsia"/>
          <w:sz w:val="24"/>
          <w:szCs w:val="24"/>
          <w:lang w:val="en-US" w:eastAsia="zh-CN"/>
        </w:rPr>
        <w:t>。</w:t>
      </w:r>
    </w:p>
    <w:p w14:paraId="2871AC2E">
      <w:pPr>
        <w:pStyle w:val="8"/>
        <w:adjustRightInd w:val="0"/>
        <w:snapToGrid w:val="0"/>
        <w:spacing w:line="460" w:lineRule="exact"/>
        <w:ind w:firstLine="480"/>
        <w:rPr>
          <w:sz w:val="24"/>
          <w:szCs w:val="24"/>
          <w:u w:val="single"/>
        </w:rPr>
      </w:pPr>
      <w:r>
        <w:rPr>
          <w:sz w:val="24"/>
          <w:szCs w:val="24"/>
          <w:u w:val="single"/>
        </w:rPr>
        <w:t>勘察任务：包括收集资料，现场踏勘，制订勘察纲要（勘探、取样、试验、测试</w:t>
      </w:r>
      <w:r>
        <w:rPr>
          <w:rFonts w:hint="eastAsia"/>
          <w:sz w:val="24"/>
          <w:szCs w:val="24"/>
          <w:u w:val="single"/>
        </w:rPr>
        <w:t>），</w:t>
      </w:r>
      <w:r>
        <w:rPr>
          <w:sz w:val="24"/>
          <w:szCs w:val="24"/>
          <w:u w:val="single"/>
        </w:rPr>
        <w:t>提交</w:t>
      </w:r>
      <w:r>
        <w:rPr>
          <w:rFonts w:hint="eastAsia"/>
          <w:sz w:val="24"/>
          <w:szCs w:val="24"/>
          <w:u w:val="single"/>
        </w:rPr>
        <w:t>勘察报告</w:t>
      </w:r>
      <w:r>
        <w:rPr>
          <w:sz w:val="24"/>
          <w:szCs w:val="24"/>
          <w:u w:val="single"/>
        </w:rPr>
        <w:t>，与设计单位、施工单位的配合，后续服务等内容。具体的勘察技术要求详见勘察</w:t>
      </w:r>
      <w:r>
        <w:rPr>
          <w:rFonts w:hint="eastAsia"/>
          <w:sz w:val="24"/>
          <w:szCs w:val="24"/>
          <w:u w:val="single"/>
        </w:rPr>
        <w:t>任务书</w:t>
      </w:r>
      <w:r>
        <w:rPr>
          <w:sz w:val="24"/>
          <w:szCs w:val="24"/>
          <w:u w:val="single"/>
        </w:rPr>
        <w:t>。</w:t>
      </w:r>
    </w:p>
    <w:p w14:paraId="47F0CAAB">
      <w:pPr>
        <w:pStyle w:val="8"/>
        <w:adjustRightInd w:val="0"/>
        <w:snapToGrid w:val="0"/>
        <w:spacing w:line="460" w:lineRule="exact"/>
        <w:ind w:firstLine="480"/>
        <w:outlineLvl w:val="0"/>
        <w:rPr>
          <w:sz w:val="24"/>
          <w:szCs w:val="24"/>
        </w:rPr>
      </w:pPr>
      <w:r>
        <w:rPr>
          <w:rFonts w:hint="eastAsia"/>
          <w:sz w:val="24"/>
          <w:szCs w:val="24"/>
        </w:rPr>
        <w:t>1</w:t>
      </w:r>
      <w:r>
        <w:rPr>
          <w:sz w:val="24"/>
          <w:szCs w:val="24"/>
        </w:rPr>
        <w:t>.</w:t>
      </w:r>
      <w:r>
        <w:rPr>
          <w:rFonts w:hint="eastAsia"/>
          <w:sz w:val="24"/>
          <w:szCs w:val="24"/>
          <w:lang w:val="en-US" w:eastAsia="zh-CN"/>
        </w:rPr>
        <w:t>5</w:t>
      </w:r>
      <w:r>
        <w:rPr>
          <w:sz w:val="24"/>
          <w:szCs w:val="24"/>
        </w:rPr>
        <w:t>　承接方式：</w:t>
      </w:r>
      <w:r>
        <w:rPr>
          <w:sz w:val="24"/>
          <w:szCs w:val="24"/>
          <w:u w:val="single"/>
        </w:rPr>
        <w:t>全部费用采用固定总价</w:t>
      </w:r>
      <w:r>
        <w:rPr>
          <w:rFonts w:hint="eastAsia"/>
          <w:sz w:val="24"/>
          <w:szCs w:val="24"/>
          <w:u w:val="single"/>
        </w:rPr>
        <w:t>。</w:t>
      </w:r>
      <w:r>
        <w:rPr>
          <w:sz w:val="24"/>
          <w:szCs w:val="24"/>
        </w:rPr>
        <w:t xml:space="preserve"> </w:t>
      </w:r>
    </w:p>
    <w:p w14:paraId="25D534C8">
      <w:pPr>
        <w:pStyle w:val="8"/>
        <w:adjustRightInd w:val="0"/>
        <w:snapToGrid w:val="0"/>
        <w:spacing w:line="460" w:lineRule="exact"/>
        <w:ind w:firstLine="480"/>
        <w:rPr>
          <w:sz w:val="24"/>
          <w:szCs w:val="24"/>
        </w:rPr>
      </w:pPr>
      <w:bookmarkStart w:id="0" w:name="13"/>
      <w:r>
        <w:rPr>
          <w:sz w:val="24"/>
          <w:szCs w:val="24"/>
        </w:rPr>
        <w:t>第二条</w:t>
      </w:r>
      <w:bookmarkEnd w:id="0"/>
      <w:r>
        <w:rPr>
          <w:sz w:val="24"/>
          <w:szCs w:val="24"/>
        </w:rPr>
        <w:t>　发包人应及时向勘察人提供下列文件资料，并对其准确性、可靠性负责。</w:t>
      </w:r>
    </w:p>
    <w:p w14:paraId="20795114">
      <w:pPr>
        <w:pStyle w:val="8"/>
        <w:adjustRightInd w:val="0"/>
        <w:snapToGrid w:val="0"/>
        <w:spacing w:line="460" w:lineRule="exact"/>
        <w:ind w:firstLine="480"/>
        <w:rPr>
          <w:sz w:val="24"/>
          <w:szCs w:val="24"/>
        </w:rPr>
      </w:pPr>
      <w:r>
        <w:rPr>
          <w:rFonts w:hint="eastAsia"/>
          <w:sz w:val="24"/>
          <w:szCs w:val="24"/>
        </w:rPr>
        <w:t>2</w:t>
      </w:r>
      <w:r>
        <w:rPr>
          <w:sz w:val="24"/>
          <w:szCs w:val="24"/>
        </w:rPr>
        <w:t>.</w:t>
      </w:r>
      <w:r>
        <w:rPr>
          <w:rFonts w:hint="eastAsia"/>
          <w:sz w:val="24"/>
          <w:szCs w:val="24"/>
        </w:rPr>
        <w:t xml:space="preserve">1  </w:t>
      </w:r>
      <w:r>
        <w:rPr>
          <w:sz w:val="24"/>
          <w:szCs w:val="24"/>
        </w:rPr>
        <w:t>提供本工程批准文件（复印件），以及用地（附红线范围）。</w:t>
      </w:r>
    </w:p>
    <w:p w14:paraId="71235C18">
      <w:pPr>
        <w:pStyle w:val="8"/>
        <w:adjustRightInd w:val="0"/>
        <w:snapToGrid w:val="0"/>
        <w:spacing w:line="460" w:lineRule="exact"/>
        <w:ind w:firstLine="480"/>
        <w:rPr>
          <w:sz w:val="24"/>
          <w:szCs w:val="24"/>
        </w:rPr>
      </w:pPr>
      <w:r>
        <w:rPr>
          <w:rFonts w:hint="eastAsia"/>
          <w:sz w:val="24"/>
          <w:szCs w:val="24"/>
        </w:rPr>
        <w:t>2</w:t>
      </w:r>
      <w:r>
        <w:rPr>
          <w:sz w:val="24"/>
          <w:szCs w:val="24"/>
        </w:rPr>
        <w:t>.</w:t>
      </w:r>
      <w:r>
        <w:rPr>
          <w:rFonts w:hint="eastAsia"/>
          <w:sz w:val="24"/>
          <w:szCs w:val="24"/>
        </w:rPr>
        <w:t>2</w:t>
      </w:r>
      <w:r>
        <w:rPr>
          <w:sz w:val="24"/>
          <w:szCs w:val="24"/>
        </w:rPr>
        <w:t>　提供工程勘察任务书</w:t>
      </w:r>
      <w:r>
        <w:rPr>
          <w:rFonts w:hint="eastAsia"/>
          <w:sz w:val="24"/>
          <w:szCs w:val="24"/>
        </w:rPr>
        <w:t>（</w:t>
      </w:r>
      <w:r>
        <w:rPr>
          <w:sz w:val="24"/>
          <w:szCs w:val="24"/>
        </w:rPr>
        <w:t>技术要求</w:t>
      </w:r>
      <w:r>
        <w:rPr>
          <w:rFonts w:hint="eastAsia"/>
          <w:sz w:val="24"/>
          <w:szCs w:val="24"/>
        </w:rPr>
        <w:t>）</w:t>
      </w:r>
      <w:r>
        <w:rPr>
          <w:sz w:val="24"/>
          <w:szCs w:val="24"/>
        </w:rPr>
        <w:t>和工作范围的地形图、建筑总平面布置图。</w:t>
      </w:r>
    </w:p>
    <w:p w14:paraId="20A33CFA">
      <w:pPr>
        <w:pStyle w:val="8"/>
        <w:adjustRightInd w:val="0"/>
        <w:snapToGrid w:val="0"/>
        <w:spacing w:line="460" w:lineRule="exact"/>
        <w:ind w:left="478" w:leftChars="228" w:firstLine="0" w:firstLineChars="0"/>
        <w:rPr>
          <w:sz w:val="24"/>
          <w:szCs w:val="24"/>
        </w:rPr>
      </w:pPr>
      <w:r>
        <w:rPr>
          <w:rFonts w:hint="eastAsia"/>
          <w:sz w:val="24"/>
          <w:szCs w:val="24"/>
        </w:rPr>
        <w:t>2</w:t>
      </w:r>
      <w:r>
        <w:rPr>
          <w:sz w:val="24"/>
          <w:szCs w:val="24"/>
        </w:rPr>
        <w:t>.</w:t>
      </w:r>
      <w:r>
        <w:rPr>
          <w:rFonts w:hint="eastAsia"/>
          <w:sz w:val="24"/>
          <w:szCs w:val="24"/>
        </w:rPr>
        <w:t>3</w:t>
      </w:r>
      <w:r>
        <w:rPr>
          <w:rFonts w:hint="eastAsia" w:ascii="宋体" w:hAnsi="宋体"/>
          <w:sz w:val="24"/>
          <w:szCs w:val="24"/>
        </w:rPr>
        <w:t>　</w:t>
      </w:r>
      <w:r>
        <w:rPr>
          <w:sz w:val="24"/>
          <w:szCs w:val="24"/>
        </w:rPr>
        <w:t>提供勘察工作范围已有的技术资料及工程所需的</w:t>
      </w:r>
      <w:r>
        <w:rPr>
          <w:rFonts w:hint="eastAsia"/>
          <w:sz w:val="24"/>
          <w:szCs w:val="24"/>
        </w:rPr>
        <w:t>控制点</w:t>
      </w:r>
      <w:r>
        <w:rPr>
          <w:sz w:val="24"/>
          <w:szCs w:val="24"/>
        </w:rPr>
        <w:t>坐标与标高资料。</w:t>
      </w:r>
    </w:p>
    <w:p w14:paraId="055192C6">
      <w:pPr>
        <w:spacing w:line="500" w:lineRule="exact"/>
        <w:rPr>
          <w:sz w:val="24"/>
          <w:szCs w:val="24"/>
        </w:rPr>
      </w:pPr>
      <w:r>
        <w:rPr>
          <w:rFonts w:hint="eastAsia" w:ascii="宋体" w:hAnsi="宋体"/>
        </w:rPr>
        <w:t>　</w:t>
      </w:r>
      <w:r>
        <w:rPr>
          <w:sz w:val="24"/>
          <w:szCs w:val="24"/>
        </w:rPr>
        <w:t>　</w:t>
      </w:r>
      <w:r>
        <w:rPr>
          <w:rFonts w:hint="eastAsia"/>
          <w:sz w:val="24"/>
          <w:szCs w:val="24"/>
        </w:rPr>
        <w:t>2</w:t>
      </w:r>
      <w:r>
        <w:rPr>
          <w:sz w:val="24"/>
          <w:szCs w:val="24"/>
        </w:rPr>
        <w:t>.4</w:t>
      </w:r>
      <w:r>
        <w:rPr>
          <w:rFonts w:hint="eastAsia"/>
          <w:sz w:val="24"/>
          <w:szCs w:val="24"/>
        </w:rPr>
        <w:t xml:space="preserve">  </w:t>
      </w:r>
      <w:r>
        <w:rPr>
          <w:sz w:val="24"/>
          <w:szCs w:val="24"/>
        </w:rPr>
        <w:t>提供勘察工作范围地下已有埋藏物的资料（如电力、电讯电缆、各种管道、人防设施、洞室等）及具体位置分布图。</w:t>
      </w:r>
    </w:p>
    <w:p w14:paraId="0F7424FE">
      <w:pPr>
        <w:pStyle w:val="8"/>
        <w:adjustRightInd w:val="0"/>
        <w:snapToGrid w:val="0"/>
        <w:spacing w:line="460" w:lineRule="exact"/>
        <w:ind w:left="478" w:leftChars="228" w:firstLine="0" w:firstLineChars="0"/>
        <w:rPr>
          <w:sz w:val="24"/>
          <w:szCs w:val="24"/>
        </w:rPr>
      </w:pPr>
      <w:bookmarkStart w:id="1" w:name="14"/>
      <w:r>
        <w:rPr>
          <w:sz w:val="24"/>
          <w:szCs w:val="24"/>
        </w:rPr>
        <w:t>第三条</w:t>
      </w:r>
      <w:bookmarkEnd w:id="1"/>
      <w:r>
        <w:rPr>
          <w:sz w:val="24"/>
          <w:szCs w:val="24"/>
        </w:rPr>
        <w:t>　勘察人向发包人提交勘察成果资料并对其质量负责</w:t>
      </w:r>
      <w:r>
        <w:rPr>
          <w:sz w:val="24"/>
          <w:szCs w:val="24"/>
        </w:rPr>
        <w:br w:type="textWrapping"/>
      </w:r>
      <w:r>
        <w:rPr>
          <w:sz w:val="24"/>
          <w:szCs w:val="24"/>
        </w:rPr>
        <w:t>　　勘察人负责向发包人提交勘察成果资料</w:t>
      </w:r>
      <w:r>
        <w:rPr>
          <w:sz w:val="24"/>
          <w:szCs w:val="24"/>
          <w:u w:val="single"/>
        </w:rPr>
        <w:t xml:space="preserve"> </w:t>
      </w:r>
      <w:r>
        <w:rPr>
          <w:rFonts w:hint="eastAsia"/>
          <w:sz w:val="24"/>
          <w:szCs w:val="24"/>
          <w:u w:val="single"/>
        </w:rPr>
        <w:t>4</w:t>
      </w:r>
      <w:r>
        <w:rPr>
          <w:sz w:val="24"/>
          <w:szCs w:val="24"/>
          <w:u w:val="single"/>
        </w:rPr>
        <w:t xml:space="preserve"> </w:t>
      </w:r>
      <w:r>
        <w:rPr>
          <w:sz w:val="24"/>
          <w:szCs w:val="24"/>
        </w:rPr>
        <w:t>份</w:t>
      </w:r>
      <w:r>
        <w:rPr>
          <w:rFonts w:hint="eastAsia"/>
          <w:sz w:val="24"/>
          <w:szCs w:val="24"/>
        </w:rPr>
        <w:t>，电子资料</w:t>
      </w:r>
      <w:r>
        <w:rPr>
          <w:rFonts w:hint="eastAsia"/>
          <w:sz w:val="24"/>
          <w:szCs w:val="24"/>
          <w:u w:val="single"/>
          <w:lang w:val="en-US" w:eastAsia="zh-CN"/>
        </w:rPr>
        <w:t>3</w:t>
      </w:r>
      <w:r>
        <w:rPr>
          <w:rFonts w:hint="eastAsia"/>
          <w:sz w:val="24"/>
          <w:szCs w:val="24"/>
        </w:rPr>
        <w:t>份，</w:t>
      </w:r>
      <w:r>
        <w:rPr>
          <w:sz w:val="24"/>
          <w:szCs w:val="24"/>
        </w:rPr>
        <w:t>发包人要求增加的份数另行收费。</w:t>
      </w:r>
    </w:p>
    <w:p w14:paraId="4461A01B">
      <w:pPr>
        <w:pStyle w:val="8"/>
        <w:adjustRightInd w:val="0"/>
        <w:snapToGrid w:val="0"/>
        <w:spacing w:line="460" w:lineRule="exact"/>
        <w:ind w:firstLine="405" w:firstLineChars="0"/>
        <w:rPr>
          <w:sz w:val="24"/>
          <w:szCs w:val="24"/>
        </w:rPr>
      </w:pPr>
      <w:bookmarkStart w:id="2" w:name="15"/>
      <w:r>
        <w:rPr>
          <w:sz w:val="24"/>
          <w:szCs w:val="24"/>
        </w:rPr>
        <w:t>第四条</w:t>
      </w:r>
      <w:bookmarkEnd w:id="2"/>
      <w:r>
        <w:rPr>
          <w:sz w:val="24"/>
          <w:szCs w:val="24"/>
        </w:rPr>
        <w:t>　开工及提交勘察成果资料的时间和收费标准及付费方式</w:t>
      </w:r>
      <w:r>
        <w:rPr>
          <w:sz w:val="24"/>
          <w:szCs w:val="24"/>
        </w:rPr>
        <w:br w:type="textWrapping"/>
      </w:r>
      <w:r>
        <w:rPr>
          <w:sz w:val="24"/>
          <w:szCs w:val="24"/>
        </w:rPr>
        <w:t>　　4</w:t>
      </w:r>
      <w:r>
        <w:rPr>
          <w:rFonts w:hint="eastAsia"/>
          <w:sz w:val="24"/>
          <w:szCs w:val="24"/>
        </w:rPr>
        <w:t>.</w:t>
      </w:r>
      <w:r>
        <w:rPr>
          <w:sz w:val="24"/>
          <w:szCs w:val="24"/>
        </w:rPr>
        <w:t>1　开工及提交勘察成果资料的时间</w:t>
      </w:r>
    </w:p>
    <w:p w14:paraId="6659222A">
      <w:pPr>
        <w:pStyle w:val="8"/>
        <w:adjustRightInd w:val="0"/>
        <w:snapToGrid w:val="0"/>
        <w:spacing w:line="460" w:lineRule="exact"/>
        <w:ind w:firstLine="405" w:firstLineChars="0"/>
        <w:rPr>
          <w:sz w:val="24"/>
          <w:szCs w:val="24"/>
        </w:rPr>
      </w:pPr>
      <w:r>
        <w:rPr>
          <w:sz w:val="24"/>
          <w:szCs w:val="24"/>
        </w:rPr>
        <w:t>4</w:t>
      </w:r>
      <w:r>
        <w:rPr>
          <w:rFonts w:hint="eastAsia"/>
          <w:sz w:val="24"/>
          <w:szCs w:val="24"/>
        </w:rPr>
        <w:t>.</w:t>
      </w:r>
      <w:r>
        <w:rPr>
          <w:sz w:val="24"/>
          <w:szCs w:val="24"/>
        </w:rPr>
        <w:t>1</w:t>
      </w:r>
      <w:r>
        <w:rPr>
          <w:rFonts w:hint="eastAsia"/>
          <w:sz w:val="24"/>
          <w:szCs w:val="24"/>
        </w:rPr>
        <w:t>.</w:t>
      </w:r>
      <w:r>
        <w:rPr>
          <w:sz w:val="24"/>
          <w:szCs w:val="24"/>
        </w:rPr>
        <w:t>1　</w:t>
      </w:r>
      <w:r>
        <w:rPr>
          <w:bCs/>
          <w:color w:val="000000"/>
          <w:sz w:val="24"/>
          <w:szCs w:val="24"/>
        </w:rPr>
        <w:t>从</w:t>
      </w:r>
      <w:r>
        <w:rPr>
          <w:rFonts w:hint="eastAsia"/>
          <w:bCs/>
          <w:color w:val="000000"/>
          <w:sz w:val="24"/>
          <w:szCs w:val="24"/>
        </w:rPr>
        <w:t>进场勘探</w:t>
      </w:r>
      <w:r>
        <w:rPr>
          <w:bCs/>
          <w:color w:val="000000"/>
          <w:sz w:val="24"/>
          <w:szCs w:val="24"/>
        </w:rPr>
        <w:t>时间计算，</w:t>
      </w:r>
      <w:r>
        <w:rPr>
          <w:rFonts w:hint="eastAsia"/>
          <w:bCs/>
          <w:color w:val="000000"/>
          <w:sz w:val="24"/>
          <w:szCs w:val="24"/>
          <w:u w:val="single"/>
        </w:rPr>
        <w:t>45</w:t>
      </w:r>
      <w:r>
        <w:rPr>
          <w:bCs/>
          <w:color w:val="000000"/>
          <w:sz w:val="24"/>
          <w:szCs w:val="24"/>
        </w:rPr>
        <w:t>日历天内出具地勘报告。</w:t>
      </w:r>
    </w:p>
    <w:p w14:paraId="1E4167F5">
      <w:pPr>
        <w:pStyle w:val="8"/>
        <w:adjustRightInd w:val="0"/>
        <w:snapToGrid w:val="0"/>
        <w:spacing w:line="460" w:lineRule="exact"/>
        <w:ind w:firstLine="405" w:firstLineChars="0"/>
        <w:rPr>
          <w:sz w:val="24"/>
          <w:szCs w:val="24"/>
        </w:rPr>
      </w:pPr>
      <w:r>
        <w:rPr>
          <w:sz w:val="24"/>
          <w:szCs w:val="24"/>
        </w:rPr>
        <w:t>4</w:t>
      </w:r>
      <w:r>
        <w:rPr>
          <w:rFonts w:hint="eastAsia"/>
          <w:sz w:val="24"/>
          <w:szCs w:val="24"/>
        </w:rPr>
        <w:t>.</w:t>
      </w:r>
      <w:r>
        <w:rPr>
          <w:sz w:val="24"/>
          <w:szCs w:val="24"/>
        </w:rPr>
        <w:t>1</w:t>
      </w:r>
      <w:r>
        <w:rPr>
          <w:rFonts w:hint="eastAsia"/>
          <w:sz w:val="24"/>
          <w:szCs w:val="24"/>
        </w:rPr>
        <w:t>.</w:t>
      </w:r>
      <w:r>
        <w:rPr>
          <w:sz w:val="24"/>
          <w:szCs w:val="24"/>
        </w:rPr>
        <w:t>2　勘察工作有效期限以合同规定的时间</w:t>
      </w:r>
      <w:r>
        <w:rPr>
          <w:rFonts w:hint="eastAsia"/>
          <w:sz w:val="24"/>
          <w:szCs w:val="24"/>
        </w:rPr>
        <w:t>或发包人下达的开工通知书</w:t>
      </w:r>
      <w:r>
        <w:rPr>
          <w:sz w:val="24"/>
          <w:szCs w:val="24"/>
        </w:rPr>
        <w:t>为准，如遇特殊情况（设计变更、工作量变化、不可抗力影响以及非勘察人原因造成的停、窝工等）时，工期顺延。</w:t>
      </w:r>
    </w:p>
    <w:p w14:paraId="59E290BE">
      <w:pPr>
        <w:pStyle w:val="8"/>
        <w:adjustRightInd w:val="0"/>
        <w:snapToGrid w:val="0"/>
        <w:spacing w:line="460" w:lineRule="exact"/>
        <w:ind w:firstLine="405" w:firstLineChars="0"/>
        <w:outlineLvl w:val="0"/>
        <w:rPr>
          <w:sz w:val="24"/>
          <w:szCs w:val="24"/>
        </w:rPr>
      </w:pPr>
      <w:r>
        <w:rPr>
          <w:sz w:val="24"/>
          <w:szCs w:val="24"/>
        </w:rPr>
        <w:t>4</w:t>
      </w:r>
      <w:r>
        <w:rPr>
          <w:rFonts w:hint="eastAsia"/>
          <w:sz w:val="24"/>
          <w:szCs w:val="24"/>
        </w:rPr>
        <w:t>.</w:t>
      </w:r>
      <w:r>
        <w:rPr>
          <w:sz w:val="24"/>
          <w:szCs w:val="24"/>
        </w:rPr>
        <w:t>2　收费标准及</w:t>
      </w:r>
      <w:r>
        <w:rPr>
          <w:rFonts w:hint="eastAsia"/>
          <w:sz w:val="24"/>
          <w:szCs w:val="24"/>
        </w:rPr>
        <w:t>结算</w:t>
      </w:r>
      <w:r>
        <w:rPr>
          <w:sz w:val="24"/>
          <w:szCs w:val="24"/>
        </w:rPr>
        <w:t>方式。</w:t>
      </w:r>
    </w:p>
    <w:p w14:paraId="0C7D6956">
      <w:pPr>
        <w:pStyle w:val="8"/>
        <w:adjustRightInd w:val="0"/>
        <w:snapToGrid w:val="0"/>
        <w:spacing w:line="460" w:lineRule="exact"/>
        <w:ind w:firstLine="405" w:firstLineChars="0"/>
        <w:rPr>
          <w:sz w:val="24"/>
          <w:szCs w:val="24"/>
        </w:rPr>
      </w:pPr>
      <w:r>
        <w:rPr>
          <w:sz w:val="24"/>
          <w:szCs w:val="24"/>
        </w:rPr>
        <w:t>4</w:t>
      </w:r>
      <w:r>
        <w:rPr>
          <w:rFonts w:hint="eastAsia"/>
          <w:sz w:val="24"/>
          <w:szCs w:val="24"/>
        </w:rPr>
        <w:t>.</w:t>
      </w:r>
      <w:r>
        <w:rPr>
          <w:sz w:val="24"/>
          <w:szCs w:val="24"/>
        </w:rPr>
        <w:t>2</w:t>
      </w:r>
      <w:r>
        <w:rPr>
          <w:rFonts w:hint="eastAsia"/>
          <w:sz w:val="24"/>
          <w:szCs w:val="24"/>
        </w:rPr>
        <w:t>.</w:t>
      </w:r>
      <w:r>
        <w:rPr>
          <w:sz w:val="24"/>
          <w:szCs w:val="24"/>
        </w:rPr>
        <w:t>1　本工程勘察按投标文件中报价清单计取费用；</w:t>
      </w:r>
    </w:p>
    <w:p w14:paraId="6433E81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20"/>
        <w:jc w:val="left"/>
        <w:rPr>
          <w:sz w:val="24"/>
          <w:szCs w:val="24"/>
        </w:rPr>
      </w:pPr>
      <w:r>
        <w:rPr>
          <w:sz w:val="24"/>
          <w:szCs w:val="24"/>
        </w:rPr>
        <w:t>4</w:t>
      </w:r>
      <w:r>
        <w:rPr>
          <w:rFonts w:hint="eastAsia"/>
          <w:sz w:val="24"/>
          <w:szCs w:val="24"/>
        </w:rPr>
        <w:t>.</w:t>
      </w:r>
      <w:r>
        <w:rPr>
          <w:sz w:val="24"/>
          <w:szCs w:val="24"/>
        </w:rPr>
        <w:t>2</w:t>
      </w:r>
      <w:r>
        <w:rPr>
          <w:rFonts w:hint="eastAsia"/>
          <w:sz w:val="24"/>
          <w:szCs w:val="24"/>
        </w:rPr>
        <w:t>.</w:t>
      </w:r>
      <w:r>
        <w:rPr>
          <w:sz w:val="24"/>
          <w:szCs w:val="24"/>
        </w:rPr>
        <w:t>2　本工程</w:t>
      </w:r>
      <w:r>
        <w:rPr>
          <w:rFonts w:hint="eastAsia"/>
          <w:sz w:val="24"/>
          <w:szCs w:val="24"/>
        </w:rPr>
        <w:t>勘察费用</w:t>
      </w:r>
      <w:r>
        <w:rPr>
          <w:rFonts w:eastAsiaTheme="minorEastAsia"/>
          <w:kern w:val="0"/>
          <w:sz w:val="24"/>
        </w:rPr>
        <w:t>总价为人民币</w:t>
      </w:r>
      <w:r>
        <w:rPr>
          <w:rFonts w:eastAsiaTheme="minorEastAsia"/>
          <w:kern w:val="0"/>
          <w:sz w:val="24"/>
          <w:u w:val="single"/>
        </w:rPr>
        <w:t xml:space="preserve"> </w:t>
      </w:r>
      <w:r>
        <w:rPr>
          <w:rFonts w:hint="eastAsia" w:eastAsiaTheme="minorEastAsia"/>
          <w:kern w:val="0"/>
          <w:sz w:val="24"/>
          <w:u w:val="single"/>
        </w:rPr>
        <w:t xml:space="preserve">     </w:t>
      </w:r>
      <w:r>
        <w:rPr>
          <w:rFonts w:eastAsiaTheme="minorEastAsia"/>
          <w:kern w:val="0"/>
          <w:sz w:val="24"/>
          <w:u w:val="single"/>
        </w:rPr>
        <w:t xml:space="preserve"> </w:t>
      </w:r>
      <w:r>
        <w:rPr>
          <w:rFonts w:eastAsiaTheme="minorEastAsia"/>
          <w:kern w:val="0"/>
          <w:sz w:val="24"/>
        </w:rPr>
        <w:t>（大写）(RMB</w:t>
      </w:r>
      <w:r>
        <w:rPr>
          <w:rFonts w:hint="eastAsia" w:eastAsiaTheme="minorEastAsia"/>
          <w:kern w:val="0"/>
          <w:sz w:val="24"/>
          <w:u w:val="single"/>
        </w:rPr>
        <w:t xml:space="preserve">     </w:t>
      </w:r>
      <w:r>
        <w:rPr>
          <w:rFonts w:eastAsiaTheme="minorEastAsia"/>
          <w:kern w:val="0"/>
          <w:sz w:val="24"/>
        </w:rPr>
        <w:t>)</w:t>
      </w:r>
      <w:r>
        <w:rPr>
          <w:rFonts w:hint="eastAsia"/>
          <w:sz w:val="24"/>
          <w:szCs w:val="24"/>
        </w:rPr>
        <w:t>（合同价为含增值税发票价格）。</w:t>
      </w:r>
    </w:p>
    <w:p w14:paraId="3EF42145">
      <w:pPr>
        <w:pStyle w:val="8"/>
        <w:adjustRightInd w:val="0"/>
        <w:snapToGrid w:val="0"/>
        <w:spacing w:line="460" w:lineRule="exact"/>
        <w:ind w:firstLine="480"/>
        <w:rPr>
          <w:sz w:val="24"/>
          <w:szCs w:val="24"/>
        </w:rPr>
      </w:pPr>
      <w:r>
        <w:rPr>
          <w:sz w:val="24"/>
          <w:szCs w:val="24"/>
        </w:rPr>
        <w:t>4</w:t>
      </w:r>
      <w:r>
        <w:rPr>
          <w:rFonts w:hint="eastAsia"/>
          <w:sz w:val="24"/>
          <w:szCs w:val="24"/>
        </w:rPr>
        <w:t>.</w:t>
      </w:r>
      <w:r>
        <w:rPr>
          <w:sz w:val="24"/>
          <w:szCs w:val="24"/>
        </w:rPr>
        <w:t>2</w:t>
      </w:r>
      <w:r>
        <w:rPr>
          <w:rFonts w:hint="eastAsia"/>
          <w:sz w:val="24"/>
          <w:szCs w:val="24"/>
        </w:rPr>
        <w:t>.3</w:t>
      </w:r>
      <w:r>
        <w:rPr>
          <w:sz w:val="24"/>
          <w:szCs w:val="24"/>
        </w:rPr>
        <w:t xml:space="preserve">　结算方式：  </w:t>
      </w:r>
    </w:p>
    <w:p w14:paraId="58BFFE7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20"/>
        <w:jc w:val="left"/>
        <w:rPr>
          <w:sz w:val="24"/>
          <w:szCs w:val="24"/>
        </w:rPr>
      </w:pPr>
      <w:bookmarkStart w:id="3" w:name="OLE_LINK1"/>
      <w:r>
        <w:rPr>
          <w:rFonts w:hint="eastAsia"/>
          <w:sz w:val="24"/>
          <w:szCs w:val="24"/>
        </w:rPr>
        <w:t>（1）合同签订后，</w:t>
      </w:r>
      <w:r>
        <w:rPr>
          <w:rFonts w:hint="eastAsia" w:ascii="Times New Roman" w:hAnsi="Times New Roman" w:eastAsia="宋体" w:cs="Times New Roman"/>
          <w:sz w:val="24"/>
          <w:szCs w:val="24"/>
        </w:rPr>
        <w:t>甲方向乙方支付合同总金额的</w:t>
      </w:r>
      <w:r>
        <w:rPr>
          <w:rFonts w:hint="eastAsia" w:ascii="Times New Roman" w:hAnsi="Times New Roman" w:eastAsia="宋体" w:cs="Times New Roman"/>
          <w:sz w:val="24"/>
          <w:szCs w:val="24"/>
          <w:lang w:val="en-US" w:eastAsia="zh-CN"/>
        </w:rPr>
        <w:t>40</w:t>
      </w:r>
      <w:r>
        <w:rPr>
          <w:rFonts w:hint="eastAsia" w:ascii="Times New Roman" w:hAnsi="Times New Roman" w:eastAsia="宋体" w:cs="Times New Roman"/>
          <w:sz w:val="24"/>
          <w:szCs w:val="24"/>
        </w:rPr>
        <w:t>%支</w:t>
      </w:r>
      <w:r>
        <w:rPr>
          <w:rFonts w:hint="eastAsia"/>
          <w:sz w:val="24"/>
          <w:szCs w:val="24"/>
        </w:rPr>
        <w:t>付人民币</w:t>
      </w:r>
      <w:r>
        <w:rPr>
          <w:rFonts w:eastAsiaTheme="minorEastAsia"/>
          <w:kern w:val="0"/>
          <w:sz w:val="24"/>
          <w:u w:val="single"/>
        </w:rPr>
        <w:t xml:space="preserve"> </w:t>
      </w:r>
      <w:r>
        <w:rPr>
          <w:rFonts w:hint="eastAsia" w:eastAsiaTheme="minorEastAsia"/>
          <w:kern w:val="0"/>
          <w:sz w:val="24"/>
          <w:u w:val="single"/>
        </w:rPr>
        <w:t xml:space="preserve">   </w:t>
      </w:r>
      <w:r>
        <w:rPr>
          <w:rFonts w:eastAsiaTheme="minorEastAsia"/>
          <w:kern w:val="0"/>
          <w:sz w:val="24"/>
          <w:u w:val="single"/>
        </w:rPr>
        <w:t xml:space="preserve"> </w:t>
      </w:r>
      <w:r>
        <w:rPr>
          <w:rFonts w:eastAsiaTheme="minorEastAsia"/>
          <w:kern w:val="0"/>
          <w:sz w:val="24"/>
        </w:rPr>
        <w:t>（大写）(RMB</w:t>
      </w:r>
      <w:r>
        <w:rPr>
          <w:rFonts w:hint="eastAsia" w:eastAsiaTheme="minorEastAsia"/>
          <w:kern w:val="0"/>
          <w:sz w:val="24"/>
          <w:u w:val="single"/>
        </w:rPr>
        <w:t xml:space="preserve">     </w:t>
      </w:r>
      <w:r>
        <w:rPr>
          <w:rFonts w:eastAsiaTheme="minorEastAsia"/>
          <w:kern w:val="0"/>
          <w:sz w:val="24"/>
        </w:rPr>
        <w:t>)</w:t>
      </w:r>
      <w:r>
        <w:rPr>
          <w:rFonts w:hint="eastAsia"/>
          <w:sz w:val="24"/>
          <w:szCs w:val="24"/>
        </w:rPr>
        <w:t>。</w:t>
      </w:r>
    </w:p>
    <w:bookmarkEnd w:id="3"/>
    <w:p w14:paraId="494BEE0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20"/>
        <w:jc w:val="left"/>
        <w:rPr>
          <w:sz w:val="24"/>
          <w:szCs w:val="24"/>
        </w:rPr>
      </w:pPr>
      <w:r>
        <w:rPr>
          <w:rFonts w:hint="eastAsia"/>
          <w:sz w:val="24"/>
          <w:szCs w:val="24"/>
        </w:rPr>
        <w:t>（2）</w:t>
      </w:r>
      <w:r>
        <w:rPr>
          <w:rFonts w:hint="eastAsia"/>
          <w:sz w:val="24"/>
          <w:szCs w:val="24"/>
          <w:lang w:val="en-US" w:eastAsia="zh-CN"/>
        </w:rPr>
        <w:t>乙方</w:t>
      </w:r>
      <w:r>
        <w:rPr>
          <w:rFonts w:hint="eastAsia"/>
          <w:sz w:val="24"/>
          <w:szCs w:val="24"/>
        </w:rPr>
        <w:t>完成本项目的勘察</w:t>
      </w:r>
      <w:r>
        <w:rPr>
          <w:rFonts w:hint="eastAsia"/>
          <w:sz w:val="24"/>
          <w:szCs w:val="24"/>
          <w:lang w:eastAsia="zh-CN"/>
        </w:rPr>
        <w:t>，并向甲方提交有效完整的勘察成果资料后</w:t>
      </w:r>
      <w:r>
        <w:rPr>
          <w:rFonts w:hint="eastAsia"/>
          <w:sz w:val="24"/>
          <w:szCs w:val="24"/>
        </w:rPr>
        <w:t>，甲方向乙方支付</w:t>
      </w:r>
      <w:r>
        <w:rPr>
          <w:rFonts w:hint="eastAsia"/>
          <w:sz w:val="24"/>
          <w:szCs w:val="24"/>
          <w:lang w:val="en-US" w:eastAsia="zh-CN"/>
        </w:rPr>
        <w:t>剩余</w:t>
      </w:r>
      <w:r>
        <w:rPr>
          <w:rFonts w:hint="eastAsia"/>
          <w:sz w:val="24"/>
          <w:szCs w:val="24"/>
        </w:rPr>
        <w:t>合同总价款的 60%支付人民币</w:t>
      </w:r>
      <w:r>
        <w:rPr>
          <w:rFonts w:eastAsiaTheme="minorEastAsia"/>
          <w:kern w:val="0"/>
          <w:sz w:val="24"/>
          <w:u w:val="single"/>
        </w:rPr>
        <w:t xml:space="preserve"> </w:t>
      </w:r>
      <w:r>
        <w:rPr>
          <w:rFonts w:hint="eastAsia" w:eastAsiaTheme="minorEastAsia"/>
          <w:kern w:val="0"/>
          <w:sz w:val="24"/>
          <w:u w:val="single"/>
        </w:rPr>
        <w:t xml:space="preserve">  </w:t>
      </w:r>
      <w:r>
        <w:rPr>
          <w:rFonts w:eastAsiaTheme="minorEastAsia"/>
          <w:kern w:val="0"/>
          <w:sz w:val="24"/>
          <w:u w:val="single"/>
        </w:rPr>
        <w:t xml:space="preserve"> </w:t>
      </w:r>
      <w:r>
        <w:rPr>
          <w:rFonts w:eastAsiaTheme="minorEastAsia"/>
          <w:kern w:val="0"/>
          <w:sz w:val="24"/>
        </w:rPr>
        <w:t>（大写）(RMB</w:t>
      </w:r>
      <w:r>
        <w:rPr>
          <w:rFonts w:hint="eastAsia" w:eastAsiaTheme="minorEastAsia"/>
          <w:kern w:val="0"/>
          <w:sz w:val="24"/>
          <w:u w:val="single"/>
        </w:rPr>
        <w:t xml:space="preserve">      </w:t>
      </w:r>
      <w:r>
        <w:rPr>
          <w:rFonts w:eastAsiaTheme="minorEastAsia"/>
          <w:kern w:val="0"/>
          <w:sz w:val="24"/>
          <w:u w:val="single"/>
        </w:rPr>
        <w:t xml:space="preserve"> </w:t>
      </w:r>
      <w:r>
        <w:rPr>
          <w:rFonts w:eastAsiaTheme="minorEastAsia"/>
          <w:kern w:val="0"/>
          <w:sz w:val="24"/>
        </w:rPr>
        <w:t>)</w:t>
      </w:r>
      <w:r>
        <w:rPr>
          <w:rFonts w:hint="eastAsia" w:eastAsiaTheme="minorEastAsia"/>
          <w:kern w:val="0"/>
          <w:sz w:val="24"/>
          <w:lang w:eastAsia="zh-CN"/>
        </w:rPr>
        <w:t>，</w:t>
      </w:r>
      <w:r>
        <w:rPr>
          <w:rFonts w:hint="eastAsia" w:eastAsiaTheme="minorEastAsia"/>
          <w:kern w:val="0"/>
          <w:sz w:val="24"/>
        </w:rPr>
        <w:t>在支付费用之前，</w:t>
      </w:r>
      <w:r>
        <w:rPr>
          <w:rFonts w:hint="eastAsia" w:eastAsiaTheme="minorEastAsia"/>
          <w:kern w:val="0"/>
          <w:sz w:val="24"/>
          <w:lang w:val="en-US" w:eastAsia="zh-CN"/>
        </w:rPr>
        <w:t>乙方</w:t>
      </w:r>
      <w:r>
        <w:rPr>
          <w:rFonts w:hint="eastAsia" w:eastAsiaTheme="minorEastAsia"/>
          <w:kern w:val="0"/>
          <w:sz w:val="24"/>
        </w:rPr>
        <w:t>需提供等额的发票给</w:t>
      </w:r>
      <w:r>
        <w:rPr>
          <w:rFonts w:hint="eastAsia" w:eastAsiaTheme="minorEastAsia"/>
          <w:kern w:val="0"/>
          <w:sz w:val="24"/>
          <w:lang w:val="en-US" w:eastAsia="zh-CN"/>
        </w:rPr>
        <w:t>甲方</w:t>
      </w:r>
      <w:r>
        <w:rPr>
          <w:rFonts w:hint="eastAsia"/>
          <w:sz w:val="24"/>
          <w:szCs w:val="24"/>
        </w:rPr>
        <w:t>。</w:t>
      </w:r>
    </w:p>
    <w:p w14:paraId="062A37EF">
      <w:pPr>
        <w:adjustRightInd w:val="0"/>
        <w:snapToGrid w:val="0"/>
        <w:spacing w:line="360" w:lineRule="auto"/>
        <w:ind w:firstLine="480" w:firstLineChars="200"/>
        <w:rPr>
          <w:sz w:val="24"/>
          <w:szCs w:val="24"/>
        </w:rPr>
      </w:pPr>
      <w:bookmarkStart w:id="4" w:name="16"/>
      <w:r>
        <w:rPr>
          <w:sz w:val="24"/>
          <w:szCs w:val="24"/>
        </w:rPr>
        <w:t>第五条</w:t>
      </w:r>
      <w:bookmarkEnd w:id="4"/>
      <w:r>
        <w:rPr>
          <w:sz w:val="24"/>
          <w:szCs w:val="24"/>
        </w:rPr>
        <w:t>　发包人、勘察人责</w:t>
      </w:r>
    </w:p>
    <w:p w14:paraId="586533E3">
      <w:pPr>
        <w:pStyle w:val="8"/>
        <w:adjustRightInd w:val="0"/>
        <w:snapToGrid w:val="0"/>
        <w:spacing w:line="460" w:lineRule="exact"/>
        <w:ind w:firstLine="405" w:firstLineChars="0"/>
        <w:outlineLvl w:val="0"/>
        <w:rPr>
          <w:sz w:val="24"/>
          <w:szCs w:val="24"/>
        </w:rPr>
      </w:pPr>
      <w:r>
        <w:rPr>
          <w:sz w:val="24"/>
          <w:szCs w:val="24"/>
        </w:rPr>
        <w:t>5.1　发包人责任</w:t>
      </w:r>
    </w:p>
    <w:p w14:paraId="584FDC1F">
      <w:pPr>
        <w:pStyle w:val="8"/>
        <w:adjustRightInd w:val="0"/>
        <w:snapToGrid w:val="0"/>
        <w:spacing w:line="460" w:lineRule="exact"/>
        <w:ind w:firstLine="405" w:firstLineChars="0"/>
        <w:rPr>
          <w:sz w:val="24"/>
          <w:szCs w:val="24"/>
        </w:rPr>
      </w:pPr>
      <w:r>
        <w:rPr>
          <w:sz w:val="24"/>
          <w:szCs w:val="24"/>
        </w:rPr>
        <w:t>5.1.1　发包人委托任务时，必须以书面形式向勘察人明确勘察任务及技术要求，并按第二条规定提供文件资料。</w:t>
      </w:r>
    </w:p>
    <w:p w14:paraId="68C9B3EB">
      <w:pPr>
        <w:pStyle w:val="8"/>
        <w:adjustRightInd w:val="0"/>
        <w:snapToGrid w:val="0"/>
        <w:spacing w:line="460" w:lineRule="exact"/>
        <w:ind w:firstLine="405" w:firstLineChars="0"/>
        <w:rPr>
          <w:sz w:val="24"/>
          <w:szCs w:val="24"/>
        </w:rPr>
      </w:pPr>
      <w:r>
        <w:rPr>
          <w:sz w:val="24"/>
          <w:szCs w:val="24"/>
        </w:rPr>
        <w:t>5.1.2　发包人应及时为勘察人提供并解决勘察现场的工作条件和出现的问题（如：落实土地征用、拆除地上障碍物、协调处理施工扰民及影响施工正常进行的有关问题</w:t>
      </w:r>
      <w:r>
        <w:rPr>
          <w:rFonts w:hint="eastAsia"/>
          <w:sz w:val="24"/>
          <w:szCs w:val="24"/>
        </w:rPr>
        <w:t>、青苗树木赔偿、平整施工现场、修好通行道路、接通电源水源、挖好排水沟渠等</w:t>
      </w:r>
      <w:r>
        <w:rPr>
          <w:sz w:val="24"/>
          <w:szCs w:val="24"/>
        </w:rPr>
        <w:t>）</w:t>
      </w:r>
      <w:r>
        <w:rPr>
          <w:rFonts w:hint="eastAsia"/>
          <w:sz w:val="24"/>
          <w:szCs w:val="24"/>
        </w:rPr>
        <w:t>，并承担所有费用</w:t>
      </w:r>
      <w:r>
        <w:rPr>
          <w:sz w:val="24"/>
          <w:szCs w:val="24"/>
        </w:rPr>
        <w:t>。</w:t>
      </w:r>
    </w:p>
    <w:p w14:paraId="6959E4D4">
      <w:pPr>
        <w:pStyle w:val="8"/>
        <w:adjustRightInd w:val="0"/>
        <w:snapToGrid w:val="0"/>
        <w:spacing w:line="460" w:lineRule="exact"/>
        <w:ind w:firstLine="405" w:firstLineChars="0"/>
        <w:rPr>
          <w:sz w:val="24"/>
          <w:szCs w:val="24"/>
        </w:rPr>
      </w:pPr>
      <w:r>
        <w:rPr>
          <w:sz w:val="24"/>
          <w:szCs w:val="24"/>
        </w:rPr>
        <w:t>5.1.3　勘察过程中的任何变更，经办理正式变更手续后，发包人应按实际发生的工作量支付勘察费（勘察人原因造成除外）。</w:t>
      </w:r>
    </w:p>
    <w:p w14:paraId="37308641">
      <w:pPr>
        <w:pStyle w:val="8"/>
        <w:adjustRightInd w:val="0"/>
        <w:snapToGrid w:val="0"/>
        <w:spacing w:line="460" w:lineRule="exact"/>
        <w:ind w:firstLine="405" w:firstLineChars="0"/>
        <w:rPr>
          <w:sz w:val="24"/>
          <w:szCs w:val="24"/>
        </w:rPr>
      </w:pPr>
      <w:r>
        <w:rPr>
          <w:sz w:val="24"/>
          <w:szCs w:val="24"/>
        </w:rPr>
        <w:t>5.1.4　由于发包人原因造成勘察人停、窝工，</w:t>
      </w:r>
      <w:r>
        <w:rPr>
          <w:rFonts w:hint="eastAsia"/>
          <w:sz w:val="24"/>
          <w:szCs w:val="24"/>
        </w:rPr>
        <w:t>除</w:t>
      </w:r>
      <w:r>
        <w:rPr>
          <w:sz w:val="24"/>
          <w:szCs w:val="24"/>
        </w:rPr>
        <w:t>工期顺延</w:t>
      </w:r>
      <w:r>
        <w:rPr>
          <w:rFonts w:hint="eastAsia"/>
          <w:sz w:val="24"/>
          <w:szCs w:val="24"/>
        </w:rPr>
        <w:t>外</w:t>
      </w:r>
      <w:r>
        <w:rPr>
          <w:sz w:val="24"/>
          <w:szCs w:val="24"/>
        </w:rPr>
        <w:t>。</w:t>
      </w:r>
      <w:r>
        <w:rPr>
          <w:rFonts w:hint="eastAsia"/>
          <w:sz w:val="24"/>
          <w:szCs w:val="24"/>
        </w:rPr>
        <w:t>发包人应支付停工、窝工的费用（具体支付方式请自行约定）。</w:t>
      </w:r>
    </w:p>
    <w:p w14:paraId="620B4CC7">
      <w:pPr>
        <w:pStyle w:val="8"/>
        <w:adjustRightInd w:val="0"/>
        <w:snapToGrid w:val="0"/>
        <w:spacing w:line="460" w:lineRule="exact"/>
        <w:ind w:firstLine="405" w:firstLineChars="0"/>
        <w:rPr>
          <w:sz w:val="24"/>
          <w:szCs w:val="24"/>
        </w:rPr>
      </w:pPr>
      <w:r>
        <w:rPr>
          <w:sz w:val="24"/>
          <w:szCs w:val="24"/>
        </w:rPr>
        <w:t>5.1.5　发包人应保护勘察人的报价书、勘察方案、报告书、文件、资料图纸、数据、特殊工艺（方法）、专利技术和合理化建议。</w:t>
      </w:r>
      <w:r>
        <w:rPr>
          <w:rFonts w:hint="eastAsia"/>
          <w:sz w:val="24"/>
          <w:szCs w:val="24"/>
        </w:rPr>
        <w:t>未经勘察人同意，发包人不得复制、泄露、擅自修改或向第三人转让，不得用于本合同外的项目；如发生上述情况，发包人应付法律责任，勘察人有权要求发包人赔偿。</w:t>
      </w:r>
    </w:p>
    <w:p w14:paraId="20CC0460">
      <w:pPr>
        <w:pStyle w:val="8"/>
        <w:adjustRightInd w:val="0"/>
        <w:snapToGrid w:val="0"/>
        <w:spacing w:line="460" w:lineRule="exact"/>
        <w:ind w:firstLine="405" w:firstLineChars="0"/>
        <w:rPr>
          <w:sz w:val="24"/>
          <w:szCs w:val="24"/>
        </w:rPr>
      </w:pPr>
      <w:r>
        <w:rPr>
          <w:sz w:val="24"/>
          <w:szCs w:val="24"/>
        </w:rPr>
        <w:t>5.1.</w:t>
      </w:r>
      <w:r>
        <w:rPr>
          <w:rFonts w:hint="eastAsia"/>
          <w:sz w:val="24"/>
          <w:szCs w:val="24"/>
        </w:rPr>
        <w:t>6</w:t>
      </w:r>
      <w:r>
        <w:rPr>
          <w:sz w:val="24"/>
          <w:szCs w:val="24"/>
        </w:rPr>
        <w:t>　本合同有关条款规定和补充协议中发包人应负的其它责任。</w:t>
      </w:r>
    </w:p>
    <w:p w14:paraId="08099C99">
      <w:pPr>
        <w:pStyle w:val="8"/>
        <w:adjustRightInd w:val="0"/>
        <w:snapToGrid w:val="0"/>
        <w:spacing w:line="460" w:lineRule="exact"/>
        <w:ind w:firstLine="405" w:firstLineChars="0"/>
        <w:outlineLvl w:val="0"/>
        <w:rPr>
          <w:sz w:val="24"/>
          <w:szCs w:val="24"/>
        </w:rPr>
      </w:pPr>
      <w:r>
        <w:rPr>
          <w:sz w:val="24"/>
          <w:szCs w:val="24"/>
        </w:rPr>
        <w:t>5.2　勘察人责任</w:t>
      </w:r>
    </w:p>
    <w:p w14:paraId="738876B2">
      <w:pPr>
        <w:pStyle w:val="8"/>
        <w:adjustRightInd w:val="0"/>
        <w:snapToGrid w:val="0"/>
        <w:spacing w:line="460" w:lineRule="exact"/>
        <w:ind w:firstLine="523" w:firstLineChars="218"/>
        <w:rPr>
          <w:sz w:val="24"/>
          <w:szCs w:val="24"/>
        </w:rPr>
      </w:pPr>
      <w:r>
        <w:rPr>
          <w:sz w:val="24"/>
          <w:szCs w:val="24"/>
        </w:rPr>
        <w:t>5.2.1　勘察人应按国家技术规范、标准、规程和发包人的任务委托书及技术要求进行工程勘察，按本合同规定的时间提交质量合格的勘察成果资料，并对其负责。</w:t>
      </w:r>
      <w:r>
        <w:rPr>
          <w:sz w:val="24"/>
          <w:szCs w:val="24"/>
        </w:rPr>
        <w:br w:type="textWrapping"/>
      </w:r>
      <w:r>
        <w:rPr>
          <w:sz w:val="24"/>
          <w:szCs w:val="24"/>
        </w:rPr>
        <w:t>　　5.2.2　</w:t>
      </w:r>
      <w:r>
        <w:rPr>
          <w:rFonts w:hint="eastAsia"/>
          <w:sz w:val="24"/>
          <w:szCs w:val="24"/>
        </w:rPr>
        <w:t>由于勘察人提供的勘察成果资料质量不合格，勘察人应负责在发包人要求的期限内无偿给予补充完善使其达到质量合格；若勘察人无力补充完善，需另委托其他单位时，勘察人应承担全部勘察费用；因勘察质量造成重大经济损失或工程事故时，勘察人除应负法律责任和免收受损失部分的勘察费外，并赔偿因此给发包人造成的全部损失。</w:t>
      </w:r>
      <w:r>
        <w:rPr>
          <w:sz w:val="24"/>
          <w:szCs w:val="24"/>
        </w:rPr>
        <w:br w:type="textWrapping"/>
      </w:r>
      <w:r>
        <w:rPr>
          <w:sz w:val="24"/>
          <w:szCs w:val="24"/>
        </w:rPr>
        <w:t>　　5.2</w:t>
      </w:r>
      <w:r>
        <w:rPr>
          <w:rFonts w:hint="eastAsia"/>
          <w:sz w:val="24"/>
          <w:szCs w:val="24"/>
        </w:rPr>
        <w:t>.3</w:t>
      </w:r>
      <w:r>
        <w:rPr>
          <w:sz w:val="24"/>
          <w:szCs w:val="24"/>
        </w:rPr>
        <w:t>　在现场工作的勘察人的人员，应遵守发包人的安全保卫及其它有关的规章制度，承担其有关资料保密义务。</w:t>
      </w:r>
    </w:p>
    <w:p w14:paraId="5F62D38E">
      <w:pPr>
        <w:pStyle w:val="8"/>
        <w:adjustRightInd w:val="0"/>
        <w:snapToGrid w:val="0"/>
        <w:spacing w:line="460" w:lineRule="exact"/>
        <w:ind w:firstLine="405" w:firstLineChars="0"/>
        <w:rPr>
          <w:sz w:val="24"/>
          <w:szCs w:val="24"/>
        </w:rPr>
      </w:pPr>
      <w:r>
        <w:rPr>
          <w:sz w:val="24"/>
          <w:szCs w:val="24"/>
        </w:rPr>
        <w:t>5.2.</w:t>
      </w:r>
      <w:r>
        <w:rPr>
          <w:rFonts w:hint="eastAsia"/>
          <w:sz w:val="24"/>
          <w:szCs w:val="24"/>
        </w:rPr>
        <w:t>4</w:t>
      </w:r>
      <w:r>
        <w:rPr>
          <w:sz w:val="24"/>
          <w:szCs w:val="24"/>
        </w:rPr>
        <w:t xml:space="preserve"> 勘察人员的人身安全责任由勘察人自行负责。</w:t>
      </w:r>
    </w:p>
    <w:p w14:paraId="760F591F">
      <w:pPr>
        <w:pStyle w:val="8"/>
        <w:adjustRightInd w:val="0"/>
        <w:snapToGrid w:val="0"/>
        <w:spacing w:line="460" w:lineRule="exact"/>
        <w:ind w:firstLine="405" w:firstLineChars="0"/>
        <w:rPr>
          <w:sz w:val="24"/>
          <w:szCs w:val="24"/>
        </w:rPr>
      </w:pPr>
      <w:r>
        <w:rPr>
          <w:sz w:val="24"/>
          <w:szCs w:val="24"/>
        </w:rPr>
        <w:t>5.2.</w:t>
      </w:r>
      <w:r>
        <w:rPr>
          <w:rFonts w:hint="eastAsia"/>
          <w:sz w:val="24"/>
          <w:szCs w:val="24"/>
        </w:rPr>
        <w:t>5</w:t>
      </w:r>
      <w:r>
        <w:rPr>
          <w:sz w:val="24"/>
          <w:szCs w:val="24"/>
        </w:rPr>
        <w:t xml:space="preserve"> 由勘察人原因造成的工期延误需要加班时，发包人无需向勘察人支付加班费</w:t>
      </w:r>
      <w:r>
        <w:rPr>
          <w:rFonts w:hint="eastAsia"/>
          <w:sz w:val="24"/>
          <w:szCs w:val="24"/>
        </w:rPr>
        <w:t>。</w:t>
      </w:r>
    </w:p>
    <w:p w14:paraId="79FD34F8">
      <w:pPr>
        <w:pStyle w:val="8"/>
        <w:adjustRightInd w:val="0"/>
        <w:snapToGrid w:val="0"/>
        <w:spacing w:line="460" w:lineRule="exact"/>
        <w:ind w:firstLine="405" w:firstLineChars="0"/>
        <w:rPr>
          <w:sz w:val="24"/>
          <w:szCs w:val="24"/>
        </w:rPr>
      </w:pPr>
      <w:r>
        <w:rPr>
          <w:sz w:val="24"/>
          <w:szCs w:val="24"/>
        </w:rPr>
        <w:t>5.2.</w:t>
      </w:r>
      <w:r>
        <w:rPr>
          <w:rFonts w:hint="eastAsia"/>
          <w:sz w:val="24"/>
          <w:szCs w:val="24"/>
        </w:rPr>
        <w:t xml:space="preserve">6 </w:t>
      </w:r>
      <w:r>
        <w:rPr>
          <w:sz w:val="24"/>
          <w:szCs w:val="24"/>
        </w:rPr>
        <w:t>本合同有关条款规定和补充协议中勘察人应负的其它责任。</w:t>
      </w:r>
      <w:bookmarkStart w:id="5" w:name="17"/>
    </w:p>
    <w:p w14:paraId="03EEFE65">
      <w:pPr>
        <w:pStyle w:val="8"/>
        <w:adjustRightInd w:val="0"/>
        <w:snapToGrid w:val="0"/>
        <w:spacing w:line="460" w:lineRule="exact"/>
        <w:ind w:firstLine="405" w:firstLineChars="0"/>
        <w:rPr>
          <w:sz w:val="24"/>
          <w:szCs w:val="24"/>
        </w:rPr>
      </w:pPr>
      <w:r>
        <w:rPr>
          <w:sz w:val="24"/>
          <w:szCs w:val="24"/>
        </w:rPr>
        <w:t>第六条</w:t>
      </w:r>
      <w:bookmarkEnd w:id="5"/>
      <w:r>
        <w:rPr>
          <w:sz w:val="24"/>
          <w:szCs w:val="24"/>
        </w:rPr>
        <w:t>　违约责任</w:t>
      </w:r>
    </w:p>
    <w:p w14:paraId="65F12FE0">
      <w:pPr>
        <w:pStyle w:val="8"/>
        <w:adjustRightInd w:val="0"/>
        <w:snapToGrid w:val="0"/>
        <w:spacing w:line="460" w:lineRule="exact"/>
        <w:ind w:firstLine="405" w:firstLineChars="0"/>
        <w:rPr>
          <w:sz w:val="24"/>
          <w:szCs w:val="24"/>
        </w:rPr>
      </w:pPr>
      <w:r>
        <w:rPr>
          <w:sz w:val="24"/>
          <w:szCs w:val="24"/>
        </w:rPr>
        <w:t>6.1　由于发包人未给勘察人提供必要的工作条件而造成停、窝工或来回进出场地，工期双方协商合理顺延。</w:t>
      </w:r>
      <w:r>
        <w:rPr>
          <w:rFonts w:hint="eastAsia"/>
          <w:sz w:val="24"/>
          <w:szCs w:val="24"/>
        </w:rPr>
        <w:t>发包人还应向勘察人支付停工、窝工、来回进出场费等费用。</w:t>
      </w:r>
    </w:p>
    <w:p w14:paraId="4ADBC845">
      <w:pPr>
        <w:pStyle w:val="8"/>
        <w:adjustRightInd w:val="0"/>
        <w:snapToGrid w:val="0"/>
        <w:spacing w:line="460" w:lineRule="exact"/>
        <w:ind w:firstLine="405" w:firstLineChars="0"/>
        <w:rPr>
          <w:sz w:val="24"/>
          <w:szCs w:val="24"/>
        </w:rPr>
      </w:pPr>
      <w:r>
        <w:rPr>
          <w:sz w:val="24"/>
          <w:szCs w:val="24"/>
        </w:rPr>
        <w:t>6.2　由于勘察人原因造成勘察成果资料质量不合格，不能满足技术要求时，其返工勘察费用由勘察人承担。</w:t>
      </w:r>
    </w:p>
    <w:p w14:paraId="5AF2F125">
      <w:pPr>
        <w:pStyle w:val="8"/>
        <w:adjustRightInd w:val="0"/>
        <w:snapToGrid w:val="0"/>
        <w:spacing w:line="460" w:lineRule="exact"/>
        <w:ind w:firstLine="405" w:firstLineChars="0"/>
        <w:rPr>
          <w:sz w:val="24"/>
          <w:szCs w:val="24"/>
        </w:rPr>
      </w:pPr>
      <w:r>
        <w:rPr>
          <w:sz w:val="24"/>
          <w:szCs w:val="24"/>
        </w:rPr>
        <w:t>6.3　合同履行期间，由于工程停建而终止合同或发包人要求解除合同时，勘察人未进行勘察工作的，合同自动终止；勘察人正在进行勘察工作的，勘察工作停止，根据勘察实际完成情况支付已完成部分勘察费用。</w:t>
      </w:r>
    </w:p>
    <w:p w14:paraId="66DB3E33">
      <w:pPr>
        <w:pStyle w:val="8"/>
        <w:adjustRightInd w:val="0"/>
        <w:snapToGrid w:val="0"/>
        <w:spacing w:line="460" w:lineRule="exact"/>
        <w:ind w:firstLine="405" w:firstLineChars="0"/>
        <w:rPr>
          <w:sz w:val="24"/>
          <w:szCs w:val="24"/>
          <w:lang w:eastAsia="zh-Hans"/>
        </w:rPr>
      </w:pPr>
      <w:r>
        <w:rPr>
          <w:sz w:val="24"/>
          <w:szCs w:val="24"/>
        </w:rPr>
        <w:t>6.4  由于勘察人原因未按合同规定时间（日期）提交勘察成果资料，每超过一日，应减收勘察费千分之一，</w:t>
      </w:r>
      <w:r>
        <w:rPr>
          <w:sz w:val="24"/>
          <w:szCs w:val="24"/>
          <w:lang w:eastAsia="zh-Hans"/>
        </w:rPr>
        <w:t>超过十日的，发包人有权解除合同</w:t>
      </w:r>
      <w:r>
        <w:rPr>
          <w:rFonts w:hint="eastAsia"/>
          <w:sz w:val="24"/>
          <w:szCs w:val="24"/>
          <w:lang w:eastAsia="zh-Hans"/>
        </w:rPr>
        <w:t>，</w:t>
      </w:r>
      <w:r>
        <w:rPr>
          <w:sz w:val="24"/>
          <w:szCs w:val="24"/>
          <w:lang w:eastAsia="zh-Hans"/>
        </w:rPr>
        <w:t>并要求勘察人赔偿损失。</w:t>
      </w:r>
    </w:p>
    <w:p w14:paraId="29B7BEA6">
      <w:pPr>
        <w:pStyle w:val="8"/>
        <w:adjustRightInd w:val="0"/>
        <w:snapToGrid w:val="0"/>
        <w:spacing w:line="460" w:lineRule="exact"/>
        <w:ind w:firstLine="405" w:firstLineChars="0"/>
        <w:rPr>
          <w:sz w:val="24"/>
          <w:szCs w:val="24"/>
          <w:lang w:eastAsia="zh-Hans"/>
        </w:rPr>
      </w:pPr>
      <w:r>
        <w:rPr>
          <w:rFonts w:hint="eastAsia"/>
          <w:sz w:val="24"/>
          <w:szCs w:val="24"/>
        </w:rPr>
        <w:t>6.5</w:t>
      </w:r>
      <w:r>
        <w:rPr>
          <w:sz w:val="24"/>
          <w:szCs w:val="24"/>
        </w:rPr>
        <w:t xml:space="preserve"> </w:t>
      </w:r>
      <w:r>
        <w:rPr>
          <w:rFonts w:hint="eastAsia"/>
          <w:sz w:val="24"/>
          <w:szCs w:val="24"/>
        </w:rPr>
        <w:t xml:space="preserve"> </w:t>
      </w:r>
      <w:r>
        <w:rPr>
          <w:sz w:val="24"/>
          <w:szCs w:val="24"/>
          <w:lang w:eastAsia="zh-Hans"/>
        </w:rPr>
        <w:t>发包人未按合同规定时间（日期）拨付勘察费，勘察人应向发包人发出书面催款通知，发包人收到书面催款通知之日起</w:t>
      </w:r>
      <w:r>
        <w:rPr>
          <w:rFonts w:hint="eastAsia"/>
          <w:sz w:val="24"/>
          <w:szCs w:val="24"/>
        </w:rPr>
        <w:t>30</w:t>
      </w:r>
      <w:r>
        <w:rPr>
          <w:sz w:val="24"/>
          <w:szCs w:val="24"/>
          <w:lang w:eastAsia="zh-Hans"/>
        </w:rPr>
        <w:t>日内仍未支付的，</w:t>
      </w:r>
      <w:r>
        <w:rPr>
          <w:sz w:val="24"/>
          <w:szCs w:val="24"/>
        </w:rPr>
        <w:t>勘察人</w:t>
      </w:r>
      <w:r>
        <w:rPr>
          <w:rFonts w:hint="eastAsia"/>
          <w:sz w:val="24"/>
          <w:szCs w:val="24"/>
        </w:rPr>
        <w:t>有权解除合同，并有权拒绝交付勘察成果</w:t>
      </w:r>
      <w:r>
        <w:rPr>
          <w:sz w:val="24"/>
          <w:szCs w:val="24"/>
          <w:lang w:eastAsia="zh-Hans"/>
        </w:rPr>
        <w:t>。</w:t>
      </w:r>
    </w:p>
    <w:p w14:paraId="27BE7D20">
      <w:pPr>
        <w:pStyle w:val="8"/>
        <w:adjustRightInd w:val="0"/>
        <w:snapToGrid w:val="0"/>
        <w:spacing w:line="460" w:lineRule="exact"/>
        <w:ind w:firstLine="405" w:firstLineChars="0"/>
        <w:rPr>
          <w:sz w:val="24"/>
          <w:szCs w:val="24"/>
        </w:rPr>
      </w:pPr>
      <w:bookmarkStart w:id="6" w:name="18"/>
      <w:r>
        <w:rPr>
          <w:sz w:val="24"/>
          <w:szCs w:val="24"/>
        </w:rPr>
        <w:t>第七条</w:t>
      </w:r>
      <w:bookmarkEnd w:id="6"/>
      <w:r>
        <w:rPr>
          <w:sz w:val="24"/>
          <w:szCs w:val="24"/>
        </w:rPr>
        <w:t>　本合同未尽事宜，经发包人与勘察人协商一致，签订补充协议，补充协议与本合同具有同等效力。</w:t>
      </w:r>
    </w:p>
    <w:p w14:paraId="7509E8FE">
      <w:pPr>
        <w:pStyle w:val="8"/>
        <w:adjustRightInd w:val="0"/>
        <w:snapToGrid w:val="0"/>
        <w:spacing w:line="460" w:lineRule="exact"/>
        <w:ind w:firstLine="405" w:firstLineChars="0"/>
        <w:rPr>
          <w:sz w:val="24"/>
          <w:szCs w:val="24"/>
        </w:rPr>
      </w:pPr>
      <w:bookmarkStart w:id="7" w:name="20"/>
      <w:r>
        <w:rPr>
          <w:sz w:val="24"/>
          <w:szCs w:val="24"/>
        </w:rPr>
        <w:t>第</w:t>
      </w:r>
      <w:r>
        <w:rPr>
          <w:rFonts w:hint="eastAsia"/>
          <w:sz w:val="24"/>
          <w:szCs w:val="24"/>
        </w:rPr>
        <w:t>八</w:t>
      </w:r>
      <w:r>
        <w:rPr>
          <w:sz w:val="24"/>
          <w:szCs w:val="24"/>
        </w:rPr>
        <w:t>条</w:t>
      </w:r>
      <w:bookmarkEnd w:id="7"/>
      <w:r>
        <w:rPr>
          <w:sz w:val="24"/>
          <w:szCs w:val="24"/>
        </w:rPr>
        <w:t>　本合同在履行过程中发生争议，由甲乙双方协商解决</w:t>
      </w:r>
      <w:r>
        <w:rPr>
          <w:rFonts w:hint="eastAsia"/>
          <w:sz w:val="24"/>
          <w:szCs w:val="24"/>
        </w:rPr>
        <w:t>；协商不成</w:t>
      </w:r>
      <w:r>
        <w:rPr>
          <w:sz w:val="24"/>
          <w:szCs w:val="24"/>
          <w:lang w:eastAsia="zh-Hans"/>
        </w:rPr>
        <w:t>的</w:t>
      </w:r>
      <w:r>
        <w:rPr>
          <w:rFonts w:hint="eastAsia"/>
          <w:sz w:val="24"/>
          <w:szCs w:val="24"/>
        </w:rPr>
        <w:t>，应当起诉至</w:t>
      </w:r>
      <w:r>
        <w:rPr>
          <w:sz w:val="24"/>
          <w:szCs w:val="24"/>
        </w:rPr>
        <w:t>发包人</w:t>
      </w:r>
      <w:r>
        <w:rPr>
          <w:rFonts w:hint="eastAsia"/>
          <w:sz w:val="24"/>
          <w:szCs w:val="24"/>
        </w:rPr>
        <w:t>所在地有管辖权的人民法院</w:t>
      </w:r>
      <w:r>
        <w:rPr>
          <w:sz w:val="24"/>
          <w:szCs w:val="24"/>
        </w:rPr>
        <w:t>。</w:t>
      </w:r>
    </w:p>
    <w:p w14:paraId="593C2ECD">
      <w:pPr>
        <w:pStyle w:val="8"/>
        <w:adjustRightInd w:val="0"/>
        <w:snapToGrid w:val="0"/>
        <w:spacing w:line="460" w:lineRule="exact"/>
        <w:ind w:firstLine="405" w:firstLineChars="0"/>
        <w:rPr>
          <w:sz w:val="24"/>
          <w:szCs w:val="24"/>
        </w:rPr>
      </w:pPr>
      <w:bookmarkStart w:id="8" w:name="21"/>
      <w:r>
        <w:rPr>
          <w:sz w:val="24"/>
          <w:szCs w:val="24"/>
        </w:rPr>
        <w:t>第</w:t>
      </w:r>
      <w:r>
        <w:rPr>
          <w:rFonts w:hint="eastAsia"/>
          <w:sz w:val="24"/>
          <w:szCs w:val="24"/>
        </w:rPr>
        <w:t>九</w:t>
      </w:r>
      <w:r>
        <w:rPr>
          <w:sz w:val="24"/>
          <w:szCs w:val="24"/>
        </w:rPr>
        <w:t>条</w:t>
      </w:r>
      <w:bookmarkEnd w:id="8"/>
      <w:r>
        <w:rPr>
          <w:sz w:val="24"/>
          <w:szCs w:val="24"/>
        </w:rPr>
        <w:t>　本合同自发包人、勘察人盖章后生效。发包人、勘察人履行完合同规定的义务后，本合同终止。</w:t>
      </w:r>
    </w:p>
    <w:tbl>
      <w:tblPr>
        <w:tblStyle w:val="6"/>
        <w:tblpPr w:leftFromText="180" w:rightFromText="180" w:vertAnchor="text" w:horzAnchor="page" w:tblpX="1709" w:tblpY="1746"/>
        <w:tblOverlap w:val="never"/>
        <w:tblW w:w="0" w:type="auto"/>
        <w:tblInd w:w="0" w:type="dxa"/>
        <w:tblLayout w:type="fixed"/>
        <w:tblCellMar>
          <w:top w:w="0" w:type="dxa"/>
          <w:left w:w="108" w:type="dxa"/>
          <w:bottom w:w="0" w:type="dxa"/>
          <w:right w:w="108" w:type="dxa"/>
        </w:tblCellMar>
      </w:tblPr>
      <w:tblGrid>
        <w:gridCol w:w="4248"/>
        <w:gridCol w:w="4452"/>
      </w:tblGrid>
      <w:tr w14:paraId="776645D1">
        <w:tblPrEx>
          <w:tblCellMar>
            <w:top w:w="0" w:type="dxa"/>
            <w:left w:w="108" w:type="dxa"/>
            <w:bottom w:w="0" w:type="dxa"/>
            <w:right w:w="108" w:type="dxa"/>
          </w:tblCellMar>
        </w:tblPrEx>
        <w:trPr>
          <w:trHeight w:val="776" w:hRule="atLeast"/>
        </w:trPr>
        <w:tc>
          <w:tcPr>
            <w:tcW w:w="4248" w:type="dxa"/>
          </w:tcPr>
          <w:p w14:paraId="45635E0F">
            <w:pPr>
              <w:tabs>
                <w:tab w:val="right" w:pos="8306"/>
              </w:tabs>
              <w:spacing w:line="560" w:lineRule="exact"/>
              <w:rPr>
                <w:sz w:val="24"/>
                <w:szCs w:val="24"/>
              </w:rPr>
            </w:pPr>
            <w:r>
              <w:rPr>
                <w:rFonts w:hint="eastAsia"/>
                <w:sz w:val="24"/>
                <w:szCs w:val="24"/>
              </w:rPr>
              <w:t>发包人：（盖章）</w:t>
            </w:r>
          </w:p>
        </w:tc>
        <w:tc>
          <w:tcPr>
            <w:tcW w:w="4452" w:type="dxa"/>
          </w:tcPr>
          <w:p w14:paraId="686AE64A">
            <w:pPr>
              <w:tabs>
                <w:tab w:val="right" w:pos="8306"/>
              </w:tabs>
              <w:spacing w:line="560" w:lineRule="exact"/>
              <w:rPr>
                <w:sz w:val="24"/>
                <w:szCs w:val="24"/>
              </w:rPr>
            </w:pPr>
            <w:r>
              <w:rPr>
                <w:rFonts w:hint="eastAsia"/>
                <w:sz w:val="24"/>
                <w:szCs w:val="24"/>
              </w:rPr>
              <w:t>勘察人：（盖章）</w:t>
            </w:r>
          </w:p>
        </w:tc>
      </w:tr>
      <w:tr w14:paraId="4B3CCF81">
        <w:tblPrEx>
          <w:tblCellMar>
            <w:top w:w="0" w:type="dxa"/>
            <w:left w:w="108" w:type="dxa"/>
            <w:bottom w:w="0" w:type="dxa"/>
            <w:right w:w="108" w:type="dxa"/>
          </w:tblCellMar>
        </w:tblPrEx>
        <w:trPr>
          <w:trHeight w:val="776" w:hRule="atLeast"/>
        </w:trPr>
        <w:tc>
          <w:tcPr>
            <w:tcW w:w="4248" w:type="dxa"/>
          </w:tcPr>
          <w:p w14:paraId="54CF96DA">
            <w:pPr>
              <w:tabs>
                <w:tab w:val="right" w:pos="8306"/>
              </w:tabs>
              <w:spacing w:line="560" w:lineRule="exact"/>
              <w:rPr>
                <w:sz w:val="24"/>
                <w:szCs w:val="24"/>
              </w:rPr>
            </w:pPr>
            <w:r>
              <w:rPr>
                <w:rFonts w:hint="eastAsia"/>
                <w:sz w:val="24"/>
                <w:szCs w:val="24"/>
              </w:rPr>
              <w:t>法定代表人：</w:t>
            </w:r>
          </w:p>
        </w:tc>
        <w:tc>
          <w:tcPr>
            <w:tcW w:w="4452" w:type="dxa"/>
          </w:tcPr>
          <w:p w14:paraId="12DDEF2C">
            <w:pPr>
              <w:tabs>
                <w:tab w:val="right" w:pos="8306"/>
              </w:tabs>
              <w:spacing w:line="560" w:lineRule="exact"/>
              <w:rPr>
                <w:sz w:val="24"/>
                <w:szCs w:val="24"/>
              </w:rPr>
            </w:pPr>
            <w:r>
              <w:rPr>
                <w:rFonts w:hint="eastAsia"/>
                <w:sz w:val="24"/>
                <w:szCs w:val="24"/>
              </w:rPr>
              <w:t xml:space="preserve">法定代表人: </w:t>
            </w:r>
          </w:p>
        </w:tc>
      </w:tr>
      <w:tr w14:paraId="4CE9916B">
        <w:tblPrEx>
          <w:tblCellMar>
            <w:top w:w="0" w:type="dxa"/>
            <w:left w:w="108" w:type="dxa"/>
            <w:bottom w:w="0" w:type="dxa"/>
            <w:right w:w="108" w:type="dxa"/>
          </w:tblCellMar>
        </w:tblPrEx>
        <w:trPr>
          <w:trHeight w:val="776" w:hRule="atLeast"/>
        </w:trPr>
        <w:tc>
          <w:tcPr>
            <w:tcW w:w="4248" w:type="dxa"/>
          </w:tcPr>
          <w:p w14:paraId="25A3F78B">
            <w:pPr>
              <w:tabs>
                <w:tab w:val="right" w:pos="8306"/>
              </w:tabs>
              <w:spacing w:line="560" w:lineRule="exact"/>
              <w:rPr>
                <w:sz w:val="24"/>
                <w:szCs w:val="24"/>
              </w:rPr>
            </w:pPr>
            <w:r>
              <w:rPr>
                <w:rFonts w:hint="eastAsia"/>
                <w:sz w:val="24"/>
                <w:szCs w:val="24"/>
              </w:rPr>
              <w:t>委托代理人:</w:t>
            </w:r>
          </w:p>
        </w:tc>
        <w:tc>
          <w:tcPr>
            <w:tcW w:w="4452" w:type="dxa"/>
          </w:tcPr>
          <w:p w14:paraId="23F0E249">
            <w:pPr>
              <w:tabs>
                <w:tab w:val="right" w:pos="8306"/>
              </w:tabs>
              <w:spacing w:line="560" w:lineRule="exact"/>
              <w:rPr>
                <w:sz w:val="24"/>
                <w:szCs w:val="24"/>
              </w:rPr>
            </w:pPr>
            <w:r>
              <w:rPr>
                <w:rFonts w:hint="eastAsia"/>
                <w:sz w:val="24"/>
                <w:szCs w:val="24"/>
              </w:rPr>
              <w:t>委托代理人:</w:t>
            </w:r>
          </w:p>
        </w:tc>
      </w:tr>
      <w:tr w14:paraId="6626123A">
        <w:tblPrEx>
          <w:tblCellMar>
            <w:top w:w="0" w:type="dxa"/>
            <w:left w:w="108" w:type="dxa"/>
            <w:bottom w:w="0" w:type="dxa"/>
            <w:right w:w="108" w:type="dxa"/>
          </w:tblCellMar>
        </w:tblPrEx>
        <w:trPr>
          <w:trHeight w:val="776" w:hRule="atLeast"/>
        </w:trPr>
        <w:tc>
          <w:tcPr>
            <w:tcW w:w="4248" w:type="dxa"/>
          </w:tcPr>
          <w:p w14:paraId="4D50881E">
            <w:pPr>
              <w:tabs>
                <w:tab w:val="right" w:pos="8306"/>
              </w:tabs>
              <w:spacing w:line="560" w:lineRule="exact"/>
              <w:rPr>
                <w:sz w:val="24"/>
                <w:szCs w:val="24"/>
              </w:rPr>
            </w:pPr>
            <w:r>
              <w:rPr>
                <w:rFonts w:hint="eastAsia"/>
                <w:sz w:val="24"/>
                <w:szCs w:val="24"/>
              </w:rPr>
              <w:t>开户银行：</w:t>
            </w:r>
          </w:p>
        </w:tc>
        <w:tc>
          <w:tcPr>
            <w:tcW w:w="4452" w:type="dxa"/>
          </w:tcPr>
          <w:p w14:paraId="39B094F0">
            <w:pPr>
              <w:tabs>
                <w:tab w:val="right" w:pos="8306"/>
              </w:tabs>
              <w:spacing w:line="560" w:lineRule="exact"/>
              <w:rPr>
                <w:sz w:val="24"/>
                <w:szCs w:val="24"/>
              </w:rPr>
            </w:pPr>
            <w:r>
              <w:rPr>
                <w:rFonts w:hint="eastAsia"/>
                <w:sz w:val="24"/>
                <w:szCs w:val="24"/>
              </w:rPr>
              <w:t>开户银行：</w:t>
            </w:r>
          </w:p>
        </w:tc>
      </w:tr>
      <w:tr w14:paraId="059E53FB">
        <w:tblPrEx>
          <w:tblCellMar>
            <w:top w:w="0" w:type="dxa"/>
            <w:left w:w="108" w:type="dxa"/>
            <w:bottom w:w="0" w:type="dxa"/>
            <w:right w:w="108" w:type="dxa"/>
          </w:tblCellMar>
        </w:tblPrEx>
        <w:trPr>
          <w:trHeight w:val="776" w:hRule="atLeast"/>
        </w:trPr>
        <w:tc>
          <w:tcPr>
            <w:tcW w:w="4248" w:type="dxa"/>
          </w:tcPr>
          <w:p w14:paraId="5C4E786D">
            <w:pPr>
              <w:tabs>
                <w:tab w:val="right" w:pos="8306"/>
              </w:tabs>
              <w:spacing w:line="560" w:lineRule="exact"/>
              <w:rPr>
                <w:sz w:val="24"/>
                <w:szCs w:val="24"/>
              </w:rPr>
            </w:pPr>
            <w:r>
              <w:rPr>
                <w:rFonts w:hint="eastAsia"/>
                <w:sz w:val="24"/>
                <w:szCs w:val="24"/>
              </w:rPr>
              <w:t>帐    号:</w:t>
            </w:r>
          </w:p>
        </w:tc>
        <w:tc>
          <w:tcPr>
            <w:tcW w:w="4452" w:type="dxa"/>
          </w:tcPr>
          <w:p w14:paraId="401BB09A">
            <w:pPr>
              <w:tabs>
                <w:tab w:val="right" w:pos="8306"/>
              </w:tabs>
              <w:spacing w:line="560" w:lineRule="exact"/>
              <w:rPr>
                <w:sz w:val="24"/>
                <w:szCs w:val="24"/>
              </w:rPr>
            </w:pPr>
            <w:r>
              <w:rPr>
                <w:rFonts w:hint="eastAsia"/>
                <w:sz w:val="24"/>
                <w:szCs w:val="24"/>
              </w:rPr>
              <w:t xml:space="preserve">帐    号: </w:t>
            </w:r>
          </w:p>
        </w:tc>
      </w:tr>
      <w:tr w14:paraId="42E049A3">
        <w:tblPrEx>
          <w:tblCellMar>
            <w:top w:w="0" w:type="dxa"/>
            <w:left w:w="108" w:type="dxa"/>
            <w:bottom w:w="0" w:type="dxa"/>
            <w:right w:w="108" w:type="dxa"/>
          </w:tblCellMar>
        </w:tblPrEx>
        <w:trPr>
          <w:trHeight w:val="865" w:hRule="atLeast"/>
        </w:trPr>
        <w:tc>
          <w:tcPr>
            <w:tcW w:w="4248" w:type="dxa"/>
          </w:tcPr>
          <w:p w14:paraId="2143DA83">
            <w:pPr>
              <w:tabs>
                <w:tab w:val="right" w:pos="8306"/>
              </w:tabs>
              <w:spacing w:line="560" w:lineRule="exact"/>
              <w:rPr>
                <w:sz w:val="24"/>
                <w:szCs w:val="24"/>
              </w:rPr>
            </w:pPr>
            <w:r>
              <w:rPr>
                <w:rFonts w:hint="eastAsia"/>
                <w:sz w:val="24"/>
                <w:szCs w:val="24"/>
              </w:rPr>
              <w:t>签字日期：   年   月   日</w:t>
            </w:r>
          </w:p>
        </w:tc>
        <w:tc>
          <w:tcPr>
            <w:tcW w:w="4452" w:type="dxa"/>
          </w:tcPr>
          <w:p w14:paraId="5CA801B7">
            <w:pPr>
              <w:spacing w:line="480" w:lineRule="auto"/>
              <w:rPr>
                <w:sz w:val="24"/>
                <w:szCs w:val="24"/>
              </w:rPr>
            </w:pPr>
            <w:r>
              <w:rPr>
                <w:rFonts w:hint="eastAsia"/>
                <w:sz w:val="24"/>
                <w:szCs w:val="24"/>
              </w:rPr>
              <w:t>签字日期：    年   月   日</w:t>
            </w:r>
          </w:p>
        </w:tc>
      </w:tr>
    </w:tbl>
    <w:p w14:paraId="43CCD2B7">
      <w:pPr>
        <w:pStyle w:val="8"/>
        <w:adjustRightInd w:val="0"/>
        <w:snapToGrid w:val="0"/>
        <w:spacing w:line="460" w:lineRule="exact"/>
        <w:ind w:firstLineChars="0"/>
        <w:rPr>
          <w:sz w:val="24"/>
          <w:szCs w:val="24"/>
        </w:rPr>
      </w:pPr>
      <w:r>
        <w:rPr>
          <w:sz w:val="24"/>
          <w:szCs w:val="24"/>
        </w:rPr>
        <w:t>本合同一式</w:t>
      </w:r>
      <w:r>
        <w:rPr>
          <w:rFonts w:hint="eastAsia"/>
          <w:sz w:val="24"/>
          <w:szCs w:val="24"/>
          <w:u w:val="single"/>
        </w:rPr>
        <w:t>柒</w:t>
      </w:r>
      <w:r>
        <w:rPr>
          <w:sz w:val="24"/>
          <w:szCs w:val="24"/>
        </w:rPr>
        <w:t>份，发包人</w:t>
      </w:r>
      <w:r>
        <w:rPr>
          <w:rFonts w:hint="eastAsia"/>
          <w:sz w:val="24"/>
          <w:szCs w:val="24"/>
          <w:u w:val="single"/>
        </w:rPr>
        <w:t>肆</w:t>
      </w:r>
      <w:r>
        <w:rPr>
          <w:sz w:val="24"/>
          <w:szCs w:val="24"/>
        </w:rPr>
        <w:t>份、勘察人</w:t>
      </w:r>
      <w:r>
        <w:rPr>
          <w:rFonts w:hint="eastAsia"/>
          <w:sz w:val="24"/>
          <w:szCs w:val="24"/>
          <w:u w:val="single"/>
        </w:rPr>
        <w:t>叁</w:t>
      </w:r>
      <w:r>
        <w:rPr>
          <w:sz w:val="24"/>
          <w:szCs w:val="24"/>
        </w:rPr>
        <w:t>份，具有同等的法律效力。</w:t>
      </w:r>
    </w:p>
    <w:p w14:paraId="5CFD3380">
      <w:pPr>
        <w:tabs>
          <w:tab w:val="left" w:pos="1260"/>
        </w:tabs>
        <w:spacing w:line="360" w:lineRule="auto"/>
        <w:rPr>
          <w:rFonts w:hint="eastAsia" w:ascii="宋体" w:hAnsi="宋体"/>
          <w:sz w:val="24"/>
          <w:szCs w:val="24"/>
        </w:rPr>
        <w:sectPr>
          <w:footerReference r:id="rId3" w:type="default"/>
          <w:pgSz w:w="11906" w:h="16838"/>
          <w:pgMar w:top="1440" w:right="1196" w:bottom="1440" w:left="1196" w:header="851" w:footer="992" w:gutter="0"/>
          <w:pgNumType w:fmt="decimal" w:start="1"/>
          <w:cols w:space="425" w:num="1"/>
          <w:docGrid w:type="linesAndChars" w:linePitch="312" w:charSpace="0"/>
        </w:sectPr>
      </w:pPr>
    </w:p>
    <w:p w14:paraId="06048E9F">
      <w:pPr>
        <w:bidi w:val="0"/>
      </w:pPr>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AB3512">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AACE737">
                          <w:pPr>
                            <w:pStyle w:val="4"/>
                          </w:pPr>
                          <w:r>
                            <w:fldChar w:fldCharType="begin"/>
                          </w:r>
                          <w:r>
                            <w:instrText xml:space="preserve"> PAGE  \* MERGEFORMAT </w:instrText>
                          </w:r>
                          <w:r>
                            <w:fldChar w:fldCharType="separate"/>
                          </w:r>
                          <w:r>
                            <w:t>- 2 -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AACE737">
                    <w:pPr>
                      <w:pStyle w:val="4"/>
                    </w:pPr>
                    <w:r>
                      <w:fldChar w:fldCharType="begin"/>
                    </w:r>
                    <w:r>
                      <w:instrText xml:space="preserve"> PAGE  \* MERGEFORMAT </w:instrText>
                    </w:r>
                    <w:r>
                      <w:fldChar w:fldCharType="separate"/>
                    </w:r>
                    <w:r>
                      <w:t>- 2 -</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revisionView w:markup="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3D23FE9"/>
    <w:rsid w:val="09C61CC7"/>
    <w:rsid w:val="0AAA2B3A"/>
    <w:rsid w:val="0C915D60"/>
    <w:rsid w:val="11F36B75"/>
    <w:rsid w:val="12687563"/>
    <w:rsid w:val="12771554"/>
    <w:rsid w:val="12A04F4F"/>
    <w:rsid w:val="148C6A0C"/>
    <w:rsid w:val="156D4E90"/>
    <w:rsid w:val="18D45952"/>
    <w:rsid w:val="193E101D"/>
    <w:rsid w:val="195720DF"/>
    <w:rsid w:val="1A3348FA"/>
    <w:rsid w:val="1C5A43C0"/>
    <w:rsid w:val="1CEC0D90"/>
    <w:rsid w:val="214C3978"/>
    <w:rsid w:val="219E4D4F"/>
    <w:rsid w:val="21C422DC"/>
    <w:rsid w:val="2449211A"/>
    <w:rsid w:val="246B4C91"/>
    <w:rsid w:val="255A0F8D"/>
    <w:rsid w:val="25DD396C"/>
    <w:rsid w:val="25F5515A"/>
    <w:rsid w:val="26FB67A0"/>
    <w:rsid w:val="28681C13"/>
    <w:rsid w:val="2A506E02"/>
    <w:rsid w:val="2F544C9F"/>
    <w:rsid w:val="306453B6"/>
    <w:rsid w:val="310B5831"/>
    <w:rsid w:val="323668DE"/>
    <w:rsid w:val="33156E64"/>
    <w:rsid w:val="332B6F4B"/>
    <w:rsid w:val="35FC1BEC"/>
    <w:rsid w:val="3793032E"/>
    <w:rsid w:val="385B709E"/>
    <w:rsid w:val="3FEC2CD2"/>
    <w:rsid w:val="410858E9"/>
    <w:rsid w:val="41650F8E"/>
    <w:rsid w:val="43D23FE9"/>
    <w:rsid w:val="4BED4059"/>
    <w:rsid w:val="4C9269AF"/>
    <w:rsid w:val="4E842746"/>
    <w:rsid w:val="52E837CD"/>
    <w:rsid w:val="58A41F44"/>
    <w:rsid w:val="58D2085F"/>
    <w:rsid w:val="58F24A5D"/>
    <w:rsid w:val="5BCC25F1"/>
    <w:rsid w:val="5D3513BC"/>
    <w:rsid w:val="5FE86BBA"/>
    <w:rsid w:val="606A193E"/>
    <w:rsid w:val="60E5134B"/>
    <w:rsid w:val="6200468F"/>
    <w:rsid w:val="6AD761A9"/>
    <w:rsid w:val="6FD827A7"/>
    <w:rsid w:val="74145D78"/>
    <w:rsid w:val="74DD260E"/>
    <w:rsid w:val="785E3A65"/>
    <w:rsid w:val="7A6D1318"/>
    <w:rsid w:val="7B670E83"/>
    <w:rsid w:val="7CB728E2"/>
    <w:rsid w:val="7E5E47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4"/>
    <w:basedOn w:val="1"/>
    <w:next w:val="1"/>
    <w:qFormat/>
    <w:uiPriority w:val="0"/>
    <w:pPr>
      <w:keepNext/>
      <w:keepLines/>
      <w:adjustRightInd w:val="0"/>
      <w:spacing w:before="280" w:after="290" w:line="376" w:lineRule="atLeast"/>
      <w:outlineLvl w:val="3"/>
    </w:pPr>
    <w:rPr>
      <w:rFonts w:ascii="Arial" w:hAnsi="Arial" w:eastAsia="黑体"/>
      <w:b/>
      <w:kern w:val="0"/>
      <w:sz w:val="28"/>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next w:val="1"/>
    <w:semiHidden/>
    <w:qFormat/>
    <w:uiPriority w:val="0"/>
    <w:rPr>
      <w:rFonts w:ascii="Arial" w:hAnsi="Arial" w:eastAsia="Arial" w:cs="Arial"/>
      <w:szCs w:val="21"/>
      <w:lang w:eastAsia="en-US"/>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8">
    <w:name w:val="正文缩进1"/>
    <w:basedOn w:val="1"/>
    <w:autoRedefine/>
    <w:qFormat/>
    <w:uiPriority w:val="0"/>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2563</Words>
  <Characters>2716</Characters>
  <Lines>0</Lines>
  <Paragraphs>0</Paragraphs>
  <TotalTime>0</TotalTime>
  <ScaleCrop>false</ScaleCrop>
  <LinksUpToDate>false</LinksUpToDate>
  <CharactersWithSpaces>2935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2025-04-18T02:40:00Z</dcterms:created>
  <dc:creator>qzuser</dc:creator>
  <cp:lastModifiedBy>qzuser</cp:lastModifiedBy>
  <cp:lastPrinted>2025-04-18T08:34:00Z</cp:lastPrinted>
  <dcterms:modified xsi:type="dcterms:W3CDTF">2025-05-06T09:22:45Z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D8486BF01E234B7087BD635EF8771A3A_11</vt:lpwstr>
  </property>
  <property fmtid="{D5CDD505-2E9C-101B-9397-08002B2CF9AE}" pid="4" name="KSOTemplateDocerSaveRecord">
    <vt:lpwstr>eyJoZGlkIjoiYThkYTA4MzNkNmQ5ODA3NTAzOTA2MmJhYzUwYzgwYWEiLCJ1c2VySWQiOiIzMTM3OTgzOTAifQ==</vt:lpwstr>
  </property>
</Properties>
</file>