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版本号：SZT2025-SN-QC-ZC-FW-036520250512001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办公楼物业服务管理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SZT2025-SN-QC-ZC-FW-0365</w:t>
      </w:r>
      <w:r>
        <w:br/>
      </w:r>
      <w:r>
        <w:br/>
      </w:r>
      <w:r>
        <w:br/>
      </w:r>
    </w:p>
    <w:p>
      <w:pPr>
        <w:pStyle w:val="null3"/>
        <w:jc w:val="center"/>
        <w:outlineLvl w:val="2"/>
      </w:pPr>
      <w:r>
        <w:rPr>
          <w:rFonts w:ascii="仿宋_GB2312" w:hAnsi="仿宋_GB2312" w:cs="仿宋_GB2312" w:eastAsia="仿宋_GB2312"/>
          <w:sz w:val="28"/>
          <w:b/>
        </w:rPr>
        <w:t>西安市自然资源和规划局长安分局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w:t>
      </w:r>
      <w:r>
        <w:rPr>
          <w:rFonts w:ascii="仿宋_GB2312" w:hAnsi="仿宋_GB2312" w:cs="仿宋_GB2312" w:eastAsia="仿宋_GB2312"/>
        </w:rPr>
        <w:t>委托，拟对</w:t>
      </w:r>
      <w:r>
        <w:rPr>
          <w:rFonts w:ascii="仿宋_GB2312" w:hAnsi="仿宋_GB2312" w:cs="仿宋_GB2312" w:eastAsia="仿宋_GB2312"/>
        </w:rPr>
        <w:t>办公楼物业服务管理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SZT2025-SN-QC-ZC-FW-0365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办公楼物业服务管理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本项目为西安市自然资源和规划局长安分局办公楼、不动产登记局办公楼、监察队、韦曲所办公楼区域物业管理服务项目。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采购包1（办公楼物业服务管理）：属于专门面向中小企业采购。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西安市自然资源和规划局长安分局经办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029-85294500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采购包1：325,800.00元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本项目为西安市自然资源和规划局长安分局办公楼、不动产登记局办公楼、监察队、韦曲所办公楼区域物业管理服务项目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325,800.00</w:t>
      </w:r>
    </w:p>
    <w:p>
      <w:pPr>
        <w:pStyle w:val="null3"/>
      </w:pPr>
      <w:r>
        <w:rPr>
          <w:rFonts w:ascii="仿宋_GB2312" w:hAnsi="仿宋_GB2312" w:cs="仿宋_GB2312" w:eastAsia="仿宋_GB2312"/>
        </w:rPr>
        <w:t>采购包最高限价（元）: 318,499.50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325800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325,800.00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标的名称：325800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项目概况：</w:t>
            </w:r>
          </w:p>
          <w:p>
            <w:pPr>
              <w:pStyle w:val="null3"/>
            </w:pPr>
            <w:r>
              <w:rPr>
                <w:rFonts w:ascii="仿宋_GB2312" w:hAnsi="仿宋_GB2312" w:cs="仿宋_GB2312" w:eastAsia="仿宋_GB2312"/>
              </w:rPr>
              <w:t>1.办公楼基本情况</w:t>
            </w:r>
          </w:p>
          <w:p>
            <w:pPr>
              <w:pStyle w:val="null3"/>
            </w:pPr>
            <w:r>
              <w:rPr>
                <w:rFonts w:ascii="仿宋_GB2312" w:hAnsi="仿宋_GB2312" w:cs="仿宋_GB2312" w:eastAsia="仿宋_GB2312"/>
              </w:rPr>
              <w:t>（</w:t>
            </w:r>
            <w:r>
              <w:rPr>
                <w:rFonts w:ascii="仿宋_GB2312" w:hAnsi="仿宋_GB2312" w:cs="仿宋_GB2312" w:eastAsia="仿宋_GB2312"/>
              </w:rPr>
              <w:t>1）分局机关办公楼</w:t>
            </w:r>
          </w:p>
          <w:p>
            <w:pPr>
              <w:pStyle w:val="null3"/>
            </w:pPr>
            <w:r>
              <w:rPr>
                <w:rFonts w:ascii="仿宋_GB2312" w:hAnsi="仿宋_GB2312" w:cs="仿宋_GB2312" w:eastAsia="仿宋_GB2312"/>
              </w:rPr>
              <w:t xml:space="preserve">  </w:t>
            </w:r>
            <w:r>
              <w:rPr>
                <w:rFonts w:ascii="仿宋_GB2312" w:hAnsi="仿宋_GB2312" w:cs="仿宋_GB2312" w:eastAsia="仿宋_GB2312"/>
              </w:rPr>
              <w:t>坐落于长安区西长安街</w:t>
            </w:r>
            <w:r>
              <w:rPr>
                <w:rFonts w:ascii="仿宋_GB2312" w:hAnsi="仿宋_GB2312" w:cs="仿宋_GB2312" w:eastAsia="仿宋_GB2312"/>
              </w:rPr>
              <w:t>79号，主办公楼为5层单面办公，综合楼1、2层为办公用房，独立院子，建筑面积共计5852.19㎡（其中：分局机关：3984.19㎡、分局院子：1840.72㎡、热交换站：27.28㎡）。</w:t>
            </w:r>
          </w:p>
          <w:p>
            <w:pPr>
              <w:pStyle w:val="null3"/>
            </w:pPr>
            <w:r>
              <w:rPr>
                <w:rFonts w:ascii="仿宋_GB2312" w:hAnsi="仿宋_GB2312" w:cs="仿宋_GB2312" w:eastAsia="仿宋_GB2312"/>
              </w:rPr>
              <w:t>（</w:t>
            </w:r>
            <w:r>
              <w:rPr>
                <w:rFonts w:ascii="仿宋_GB2312" w:hAnsi="仿宋_GB2312" w:cs="仿宋_GB2312" w:eastAsia="仿宋_GB2312"/>
              </w:rPr>
              <w:t>2）不动产登记局办公楼</w:t>
            </w:r>
          </w:p>
          <w:p>
            <w:pPr>
              <w:pStyle w:val="null3"/>
            </w:pPr>
            <w:r>
              <w:rPr>
                <w:rFonts w:ascii="仿宋_GB2312" w:hAnsi="仿宋_GB2312" w:cs="仿宋_GB2312" w:eastAsia="仿宋_GB2312"/>
              </w:rPr>
              <w:t xml:space="preserve">  </w:t>
            </w:r>
            <w:r>
              <w:rPr>
                <w:rFonts w:ascii="仿宋_GB2312" w:hAnsi="仿宋_GB2312" w:cs="仿宋_GB2312" w:eastAsia="仿宋_GB2312"/>
              </w:rPr>
              <w:t>坐落于长安区青年街</w:t>
            </w:r>
            <w:r>
              <w:rPr>
                <w:rFonts w:ascii="仿宋_GB2312" w:hAnsi="仿宋_GB2312" w:cs="仿宋_GB2312" w:eastAsia="仿宋_GB2312"/>
              </w:rPr>
              <w:t>145号，主办公楼为4层双面办公，独立院子，建筑面积共计3662.23㎡（其中：不动产登记局：2321.54㎡、不动产院子：1340.69㎡）。</w:t>
            </w:r>
          </w:p>
          <w:p>
            <w:pPr>
              <w:pStyle w:val="null3"/>
            </w:pPr>
            <w:r>
              <w:rPr>
                <w:rFonts w:ascii="仿宋_GB2312" w:hAnsi="仿宋_GB2312" w:cs="仿宋_GB2312" w:eastAsia="仿宋_GB2312"/>
              </w:rPr>
              <w:t>（</w:t>
            </w:r>
            <w:r>
              <w:rPr>
                <w:rFonts w:ascii="仿宋_GB2312" w:hAnsi="仿宋_GB2312" w:cs="仿宋_GB2312" w:eastAsia="仿宋_GB2312"/>
              </w:rPr>
              <w:t>3）监察队、韦曲所办公楼</w:t>
            </w:r>
          </w:p>
          <w:p>
            <w:pPr>
              <w:pStyle w:val="null3"/>
            </w:pPr>
            <w:r>
              <w:rPr>
                <w:rFonts w:ascii="仿宋_GB2312" w:hAnsi="仿宋_GB2312" w:cs="仿宋_GB2312" w:eastAsia="仿宋_GB2312"/>
              </w:rPr>
              <w:t xml:space="preserve">  </w:t>
            </w:r>
            <w:r>
              <w:rPr>
                <w:rFonts w:ascii="仿宋_GB2312" w:hAnsi="仿宋_GB2312" w:cs="仿宋_GB2312" w:eastAsia="仿宋_GB2312"/>
              </w:rPr>
              <w:t>坐落于长安区广场南路</w:t>
            </w:r>
            <w:r>
              <w:rPr>
                <w:rFonts w:ascii="仿宋_GB2312" w:hAnsi="仿宋_GB2312" w:cs="仿宋_GB2312" w:eastAsia="仿宋_GB2312"/>
              </w:rPr>
              <w:t>81号（土地家园小区），职工餐厅在2层楼梯北边，4、5层为监察队办公使用，6层韦曲所办公使用，建筑面积共计1102.23㎡（其中：执法监察队：719.54㎡、韦曲所：382.69㎡）。</w:t>
            </w:r>
          </w:p>
          <w:p>
            <w:pPr>
              <w:pStyle w:val="null3"/>
            </w:pPr>
            <w:r>
              <w:rPr>
                <w:rFonts w:ascii="仿宋_GB2312" w:hAnsi="仿宋_GB2312" w:cs="仿宋_GB2312" w:eastAsia="仿宋_GB2312"/>
              </w:rPr>
              <w:t xml:space="preserve">    </w:t>
            </w:r>
            <w:r>
              <w:rPr>
                <w:rFonts w:ascii="仿宋_GB2312" w:hAnsi="仿宋_GB2312" w:cs="仿宋_GB2312" w:eastAsia="仿宋_GB2312"/>
              </w:rPr>
              <w:t>以上</w:t>
            </w:r>
            <w:r>
              <w:rPr>
                <w:rFonts w:ascii="仿宋_GB2312" w:hAnsi="仿宋_GB2312" w:cs="仿宋_GB2312" w:eastAsia="仿宋_GB2312"/>
              </w:rPr>
              <w:t>3处办公场所共计10616.65㎡，物业服务管理主要包括安保、保洁、水</w:t>
            </w:r>
            <w:r>
              <w:rPr>
                <w:rFonts w:ascii="仿宋_GB2312" w:hAnsi="仿宋_GB2312" w:cs="仿宋_GB2312" w:eastAsia="仿宋_GB2312"/>
              </w:rPr>
              <w:t>费</w:t>
            </w:r>
            <w:r>
              <w:rPr>
                <w:rFonts w:ascii="仿宋_GB2312" w:hAnsi="仿宋_GB2312" w:cs="仿宋_GB2312" w:eastAsia="仿宋_GB2312"/>
              </w:rPr>
              <w:t>、电</w:t>
            </w:r>
            <w:r>
              <w:rPr>
                <w:rFonts w:ascii="仿宋_GB2312" w:hAnsi="仿宋_GB2312" w:cs="仿宋_GB2312" w:eastAsia="仿宋_GB2312"/>
              </w:rPr>
              <w:t>费</w:t>
            </w:r>
            <w:r>
              <w:rPr>
                <w:rFonts w:ascii="仿宋_GB2312" w:hAnsi="仿宋_GB2312" w:cs="仿宋_GB2312" w:eastAsia="仿宋_GB2312"/>
              </w:rPr>
              <w:t>代缴工作、垃圾清运、消防安全管理、公共设施维护与管理、车辆有序停放等服务。</w:t>
            </w:r>
          </w:p>
          <w:p>
            <w:pPr>
              <w:pStyle w:val="null3"/>
            </w:pPr>
            <w:r>
              <w:rPr>
                <w:rFonts w:ascii="仿宋_GB2312" w:hAnsi="仿宋_GB2312" w:cs="仿宋_GB2312" w:eastAsia="仿宋_GB2312"/>
              </w:rPr>
              <w:t>物业服务人员配置</w:t>
            </w:r>
          </w:p>
          <w:p>
            <w:pPr>
              <w:pStyle w:val="null3"/>
            </w:pPr>
            <w:r>
              <w:rPr>
                <w:rFonts w:ascii="仿宋_GB2312" w:hAnsi="仿宋_GB2312" w:cs="仿宋_GB2312" w:eastAsia="仿宋_GB2312"/>
              </w:rPr>
              <w:t>一、项目经理</w:t>
            </w:r>
            <w:r>
              <w:rPr>
                <w:rFonts w:ascii="仿宋_GB2312" w:hAnsi="仿宋_GB2312" w:cs="仿宋_GB2312" w:eastAsia="仿宋_GB2312"/>
              </w:rPr>
              <w:t>1人（45岁以内，5年以上办公楼管理经验）</w:t>
            </w:r>
          </w:p>
          <w:p>
            <w:pPr>
              <w:pStyle w:val="null3"/>
            </w:pPr>
            <w:r>
              <w:rPr>
                <w:rFonts w:ascii="仿宋_GB2312" w:hAnsi="仿宋_GB2312" w:cs="仿宋_GB2312" w:eastAsia="仿宋_GB2312"/>
              </w:rPr>
              <w:t xml:space="preserve">   </w:t>
            </w:r>
            <w:r>
              <w:rPr>
                <w:rFonts w:ascii="仿宋_GB2312" w:hAnsi="仿宋_GB2312" w:cs="仿宋_GB2312" w:eastAsia="仿宋_GB2312"/>
              </w:rPr>
              <w:t>负责物业全盘管理工作。</w:t>
            </w:r>
          </w:p>
          <w:p>
            <w:pPr>
              <w:pStyle w:val="null3"/>
            </w:pPr>
            <w:r>
              <w:rPr>
                <w:rFonts w:ascii="仿宋_GB2312" w:hAnsi="仿宋_GB2312" w:cs="仿宋_GB2312" w:eastAsia="仿宋_GB2312"/>
              </w:rPr>
              <w:t>二、</w:t>
            </w:r>
            <w:r>
              <w:rPr>
                <w:rFonts w:ascii="仿宋_GB2312" w:hAnsi="仿宋_GB2312" w:cs="仿宋_GB2312" w:eastAsia="仿宋_GB2312"/>
              </w:rPr>
              <w:t>保安、保洁人员配置不在招标范围，但保安、保洁在物业服务管理范围。</w:t>
            </w:r>
          </w:p>
          <w:p>
            <w:pPr>
              <w:pStyle w:val="null3"/>
            </w:pPr>
            <w:r>
              <w:rPr>
                <w:rFonts w:ascii="仿宋_GB2312" w:hAnsi="仿宋_GB2312" w:cs="仿宋_GB2312" w:eastAsia="仿宋_GB2312"/>
              </w:rPr>
              <w:t>三</w:t>
            </w:r>
            <w:r>
              <w:rPr>
                <w:rFonts w:ascii="仿宋_GB2312" w:hAnsi="仿宋_GB2312" w:cs="仿宋_GB2312" w:eastAsia="仿宋_GB2312"/>
              </w:rPr>
              <w:t>、维修工</w:t>
            </w:r>
            <w:r>
              <w:rPr>
                <w:rFonts w:ascii="仿宋_GB2312" w:hAnsi="仿宋_GB2312" w:cs="仿宋_GB2312" w:eastAsia="仿宋_GB2312"/>
              </w:rPr>
              <w:t>1人；负责分局、不动产、监察队、韦曲所办公楼、职工餐厅房屋维修事项。</w:t>
            </w:r>
          </w:p>
          <w:p>
            <w:pPr>
              <w:pStyle w:val="null3"/>
            </w:pPr>
            <w:r>
              <w:rPr>
                <w:rFonts w:ascii="仿宋_GB2312" w:hAnsi="仿宋_GB2312" w:cs="仿宋_GB2312" w:eastAsia="仿宋_GB2312"/>
              </w:rPr>
              <w:t>四</w:t>
            </w:r>
            <w:r>
              <w:rPr>
                <w:rFonts w:ascii="仿宋_GB2312" w:hAnsi="仿宋_GB2312" w:cs="仿宋_GB2312" w:eastAsia="仿宋_GB2312"/>
              </w:rPr>
              <w:t>、电工</w:t>
            </w:r>
            <w:r>
              <w:rPr>
                <w:rFonts w:ascii="仿宋_GB2312" w:hAnsi="仿宋_GB2312" w:cs="仿宋_GB2312" w:eastAsia="仿宋_GB2312"/>
              </w:rPr>
              <w:t>1人；负责分局、不动产、监察队、韦曲所办公楼、职工餐厅供电设备的管理维护。</w:t>
            </w:r>
          </w:p>
          <w:p>
            <w:pPr>
              <w:pStyle w:val="null3"/>
            </w:pPr>
            <w:r>
              <w:rPr>
                <w:rFonts w:ascii="仿宋_GB2312" w:hAnsi="仿宋_GB2312" w:cs="仿宋_GB2312" w:eastAsia="仿宋_GB2312"/>
              </w:rPr>
              <w:t>五</w:t>
            </w:r>
            <w:r>
              <w:rPr>
                <w:rFonts w:ascii="仿宋_GB2312" w:hAnsi="仿宋_GB2312" w:cs="仿宋_GB2312" w:eastAsia="仿宋_GB2312"/>
              </w:rPr>
              <w:t>、水工</w:t>
            </w:r>
            <w:r>
              <w:rPr>
                <w:rFonts w:ascii="仿宋_GB2312" w:hAnsi="仿宋_GB2312" w:cs="仿宋_GB2312" w:eastAsia="仿宋_GB2312"/>
              </w:rPr>
              <w:t>1人；负责分局、不动产、监察队、韦曲所办公楼、职工餐厅给排水设备的管理维护。</w:t>
            </w:r>
          </w:p>
          <w:p>
            <w:pPr>
              <w:pStyle w:val="null3"/>
            </w:pPr>
            <w:r>
              <w:rPr>
                <w:rFonts w:ascii="仿宋_GB2312" w:hAnsi="仿宋_GB2312" w:cs="仿宋_GB2312" w:eastAsia="仿宋_GB2312"/>
              </w:rPr>
              <w:t>六</w:t>
            </w:r>
            <w:r>
              <w:rPr>
                <w:rFonts w:ascii="仿宋_GB2312" w:hAnsi="仿宋_GB2312" w:cs="仿宋_GB2312" w:eastAsia="仿宋_GB2312"/>
              </w:rPr>
              <w:t>、热交换站</w:t>
            </w:r>
            <w:r>
              <w:rPr>
                <w:rFonts w:ascii="仿宋_GB2312" w:hAnsi="仿宋_GB2312" w:cs="仿宋_GB2312" w:eastAsia="仿宋_GB2312"/>
              </w:rPr>
              <w:t>1人；负责分局、不动产两个热交换站正常运行及供暖系统正常运行、维护保养（采暖季11月1日——3月31日）。</w:t>
            </w:r>
          </w:p>
          <w:p>
            <w:pPr>
              <w:pStyle w:val="null3"/>
            </w:pPr>
            <w:r>
              <w:rPr>
                <w:rFonts w:ascii="仿宋_GB2312" w:hAnsi="仿宋_GB2312" w:cs="仿宋_GB2312" w:eastAsia="仿宋_GB2312"/>
              </w:rPr>
              <w:t>七</w:t>
            </w:r>
            <w:r>
              <w:rPr>
                <w:rFonts w:ascii="仿宋_GB2312" w:hAnsi="仿宋_GB2312" w:cs="仿宋_GB2312" w:eastAsia="仿宋_GB2312"/>
              </w:rPr>
              <w:t>、弱电工</w:t>
            </w:r>
            <w:r>
              <w:rPr>
                <w:rFonts w:ascii="仿宋_GB2312" w:hAnsi="仿宋_GB2312" w:cs="仿宋_GB2312" w:eastAsia="仿宋_GB2312"/>
              </w:rPr>
              <w:t>1人</w:t>
            </w:r>
          </w:p>
          <w:p>
            <w:pPr>
              <w:pStyle w:val="null3"/>
            </w:pPr>
            <w:r>
              <w:rPr>
                <w:rFonts w:ascii="仿宋_GB2312" w:hAnsi="仿宋_GB2312" w:cs="仿宋_GB2312" w:eastAsia="仿宋_GB2312"/>
              </w:rPr>
              <w:t>负责分局、不动产、监察队、韦曲所办公楼弱电机房所有设备的维护、维修，包括所有监控设备、网络设备、电话设备。</w:t>
            </w:r>
          </w:p>
          <w:p>
            <w:pPr>
              <w:pStyle w:val="null3"/>
            </w:pPr>
            <w:r>
              <w:rPr>
                <w:rFonts w:ascii="仿宋_GB2312" w:hAnsi="仿宋_GB2312" w:cs="仿宋_GB2312" w:eastAsia="仿宋_GB2312"/>
              </w:rPr>
              <w:t>八</w:t>
            </w:r>
            <w:r>
              <w:rPr>
                <w:rFonts w:ascii="仿宋_GB2312" w:hAnsi="仿宋_GB2312" w:cs="仿宋_GB2312" w:eastAsia="仿宋_GB2312"/>
              </w:rPr>
              <w:t>、消耗品</w:t>
            </w:r>
          </w:p>
          <w:p>
            <w:pPr>
              <w:pStyle w:val="null3"/>
            </w:pPr>
            <w:r>
              <w:rPr>
                <w:rFonts w:ascii="仿宋_GB2312" w:hAnsi="仿宋_GB2312" w:cs="仿宋_GB2312" w:eastAsia="仿宋_GB2312"/>
              </w:rPr>
              <w:t>卫生纸、檫手纸、洗手液、洁厕灵、洗衣液、肥皂、洗衣粉、垃圾袋、消毒液（</w:t>
            </w:r>
            <w:r>
              <w:rPr>
                <w:rFonts w:ascii="仿宋_GB2312" w:hAnsi="仿宋_GB2312" w:cs="仿宋_GB2312" w:eastAsia="仿宋_GB2312"/>
              </w:rPr>
              <w:t>84、酒精、过氧乙酸）等；由所在物业公司购买、配备。</w:t>
            </w:r>
          </w:p>
          <w:p>
            <w:pPr>
              <w:pStyle w:val="null3"/>
            </w:pPr>
            <w:r>
              <w:rPr>
                <w:rFonts w:ascii="仿宋_GB2312" w:hAnsi="仿宋_GB2312" w:cs="仿宋_GB2312" w:eastAsia="仿宋_GB2312"/>
              </w:rPr>
              <w:t>九</w:t>
            </w:r>
            <w:r>
              <w:rPr>
                <w:rFonts w:ascii="仿宋_GB2312" w:hAnsi="仿宋_GB2312" w:cs="仿宋_GB2312" w:eastAsia="仿宋_GB2312"/>
              </w:rPr>
              <w:t>、配件</w:t>
            </w:r>
          </w:p>
          <w:p>
            <w:pPr>
              <w:pStyle w:val="null3"/>
            </w:pPr>
            <w:r>
              <w:rPr>
                <w:rFonts w:ascii="仿宋_GB2312" w:hAnsi="仿宋_GB2312" w:cs="仿宋_GB2312" w:eastAsia="仿宋_GB2312"/>
              </w:rPr>
              <w:t>维修、维护配件单件在</w:t>
            </w:r>
            <w:r>
              <w:rPr>
                <w:rFonts w:ascii="仿宋_GB2312" w:hAnsi="仿宋_GB2312" w:cs="仿宋_GB2312" w:eastAsia="仿宋_GB2312"/>
              </w:rPr>
              <w:t>200元以内的，由所在物业公司负责购买更换，单件在200元以上的由分局负责购买，所在物业公司负责更换，严禁批量购买，批量更换。</w:t>
            </w:r>
          </w:p>
          <w:p>
            <w:pPr>
              <w:pStyle w:val="null3"/>
            </w:pPr>
            <w:r>
              <w:rPr>
                <w:rFonts w:ascii="仿宋_GB2312" w:hAnsi="仿宋_GB2312" w:cs="仿宋_GB2312" w:eastAsia="仿宋_GB2312"/>
              </w:rPr>
              <w:t>十、垃圾清运</w:t>
            </w:r>
          </w:p>
          <w:p>
            <w:pPr>
              <w:pStyle w:val="null3"/>
            </w:pPr>
            <w:r>
              <w:rPr>
                <w:rFonts w:ascii="仿宋_GB2312" w:hAnsi="仿宋_GB2312" w:cs="仿宋_GB2312" w:eastAsia="仿宋_GB2312"/>
              </w:rPr>
              <w:t>负责分局、不动产、监察队、韦曲所办公楼及职工餐厅所有的生活垃圾和厨余垃圾的清运、消纳、倾倒。</w:t>
            </w:r>
          </w:p>
          <w:p>
            <w:pPr>
              <w:pStyle w:val="null3"/>
            </w:pPr>
            <w:r>
              <w:rPr>
                <w:rFonts w:ascii="仿宋_GB2312" w:hAnsi="仿宋_GB2312" w:cs="仿宋_GB2312" w:eastAsia="仿宋_GB2312"/>
              </w:rPr>
              <w:t>十一、水电费代缴</w:t>
            </w:r>
          </w:p>
          <w:p>
            <w:pPr>
              <w:pStyle w:val="null3"/>
            </w:pPr>
            <w:r>
              <w:rPr>
                <w:rFonts w:ascii="仿宋_GB2312" w:hAnsi="仿宋_GB2312" w:cs="仿宋_GB2312" w:eastAsia="仿宋_GB2312"/>
              </w:rPr>
              <w:t>负责分局、不动产、监察队、韦曲所办公楼水费、电费、电话费代缴工作。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本次招标为1年预算，总服务期限为3年，合同一年一签。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合同签订后，全部服务内容完成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双方在履行合同中所发生的一切争议，应通过协商解决。如协商不成，向甲方所在地人民法院提起诉讼。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因本项目现场情况较为特殊，各供应商须自行前往采购人处实地踏勘（节假日除外）。相关费用及安全由供应商自行承担。凡因对现场、环境、市场行情等了解不清而造成的后果和风险，由供应商自行承担。踏勘须携带单位介绍信及踏勘人身份证，提前与采购人取得联系后前往。 踏勘联系人：张老师，联系电话：13720511000 2.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3.本项目成交供应商须在领取成交通知书时提供纸质响应文件一套正本及一套副本交由采购代理机构备案，该文件须与线上电子投标文件完全一致。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供应商参加政府采购活动承诺书.docx 供应商拒绝政府采购领域商业贿赂承诺书.docx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本项目为专门面向中小企业采购的采购项目</w:t>
            </w:r>
          </w:p>
        </w:tc>
        <w:tc>
          <w:tcPr>
            <w:tcW w:type="dxa" w:w="3322"/>
          </w:tcPr>
          <w:p>
            <w:pPr>
              <w:pStyle w:val="null3"/>
            </w:pPr>
            <w:r>
              <w:rPr>
                <w:rFonts w:ascii="仿宋_GB2312" w:hAnsi="仿宋_GB2312" w:cs="仿宋_GB2312" w:eastAsia="仿宋_GB2312"/>
              </w:rPr>
              <w:t>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付款方式响应磋商文件的要求</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分项报价表.docx 标的清单 报价表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提出针对于本项目的分析理解方案，方案内容包含①项目实地情况分析②项目特殊性分析③项目重难点分析④对应解决方案。 二、评审标准 1、完整性：方案须全面，对评审内容中的各项要求有详细描述及说明； 2、全面性：切合本项目实际情况，分析清晰、合理； 3、针对性：方案能够紧扣项目实际情况，内容科学合理。 三、赋分标准(满分12分) ①项目实地情况分析：每完全满足一项评审标准得1分，有所偏离得0.5分，不满足得0分，本项最高3分； ②项目特殊性分析：每完全满足一项评审标准得1分，有所偏离得0.5分，不满足得0分，本项最高3分； ③项目重难点分析：每完全满足一项评审标准得1分，有所偏离得0.5分，不满足得0分，本项最高3分； ④对应解决方案：每完全满足一项评审标准得1分，有所偏离0.5分，不满足得0分，本项最高3分。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服务计划</w:t>
            </w:r>
          </w:p>
        </w:tc>
        <w:tc>
          <w:tcPr>
            <w:tcW w:type="dxa" w:w="2492"/>
          </w:tcPr>
          <w:p>
            <w:pPr>
              <w:pStyle w:val="null3"/>
            </w:pPr>
            <w:r>
              <w:rPr>
                <w:rFonts w:ascii="仿宋_GB2312" w:hAnsi="仿宋_GB2312" w:cs="仿宋_GB2312" w:eastAsia="仿宋_GB2312"/>
              </w:rPr>
              <w:t>一、评审内容 提出针对于本项目的服务计划总体方案，方案内容包含①服务总体设想及目标②服务理念及特色。 二、评审标准 1、完整性：方案须全面，对评审内容中的各项要求有详细描述及说明； 2、可实施性：切合本项目实际情况，实施步骤清晰、合理 3、针对性：方案能够紧扣项目实际情况，内容科学合理。 三、赋分标准(满分12分) ①服务总体设想及目标：每完全满足一项评审标准得2分，有所偏离得1分，不满足得0分，本项最高6分； ②服务理念及特色：每完全满足一项评审标准得2分，有所偏离得1分，不满足得0分，本项最高6分。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设施设备维修维护管理服务方案</w:t>
            </w:r>
          </w:p>
        </w:tc>
        <w:tc>
          <w:tcPr>
            <w:tcW w:type="dxa" w:w="2492"/>
          </w:tcPr>
          <w:p>
            <w:pPr>
              <w:pStyle w:val="null3"/>
            </w:pPr>
            <w:r>
              <w:rPr>
                <w:rFonts w:ascii="仿宋_GB2312" w:hAnsi="仿宋_GB2312" w:cs="仿宋_GB2312" w:eastAsia="仿宋_GB2312"/>
              </w:rPr>
              <w:t>一、评审内容 针对本项目提出设施设备维修维护管理服务方案，方案内容包含①设施设备维修方案：包含供配电系统、给排水系统、热交换站系统、垃圾清运、机房设备及其他设施②设施设备维护方案：包含供供配电系统、给排水系统、热交换站系统、垃圾清运、机房设备及其他设施③设施设备管理方案：包含供配电系统、给排水系统、热交换站系统、垃圾清运、机房设备及其他设施。 二、评审标准 1、完整性：方案须全面，对评审内容中的各项要求有详细描述及说明； 2、可实施性：切合本项目实际情况，实施步骤清晰、合理； 3、针对性：方案能够紧扣项目实际情况，内容科学合理。 三、赋分标准(满分18分) ①设施设备维修方案：每完全满足一项评审标准得2分，有所偏离得1分，不满足得0分，本项最高6分； ②设施设备维护方案：每完全满足一项评审标准得2分，有所偏离得1分，不满足得0分，本项最高6分； ③设施设备管理方案：每完全满足一项评审标准得2分，有所偏离得1分，不满足得0分，本项最高6分。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针对本项目特点提供应急预案，预案内容包含①恶劣天气、停水停电、火灾、水浸、防火②重大活动、紧急事件及临时性任务。 二、评审标准 1、完整性：方案须全面，对评审内容中的各项要求有详细描述及说明： 2、可实施性：切合本项目实际情况，步骤清晰、合理，操作性强； 3、针对性：方案能够紧扣项目实际情况，内容科学合理。 三、赋分标准(满分12分) ①恶劣天气、停水停电、火灾、水浸、防火：每完全满足一项评审标准得2分，有所偏得1分，不满足得0分，本项最高6分； ②重大活动、紧急事件及临时性任务：每完全满足一项评审标准得2分，有所偏得1分，不满足得0分，本项最高6分。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具有良好的管理制度，制度内容包含①内控制度：具有保密制度、管理组织机构、问责机制、监督机制、自查制度②人员管理制度：具有员工日常管理办法、保密制度、请销假制度、奖惩措施、激励机制、仪容仪表制度。 二、评审标准 1、完整性：方案须全面，对评审内容中的各项要求有详细 描述及说明； 2、可实施性：切合本项目实际情况，步骤清晰、合理，操 作性强 ； 3、针对性：方案能够紧扣项目实际情况，内容科学合理。 三、赋分标准(满分6分) ①内控制度：每完全满足一项评审标准得1分，有所偏得0.5分，不满足得0分，本项最高3分； ②人员管理制度：每完全满足一项评审标准得1分，有所偏得0.5分，不满足得0分，本项最高3分。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针对本项目制定培训考核方案，方案内容包含①培训：针对 不同的岗位职责、行为规范、服务礼仪等方面制定培训方案②考核：针对不同的岗位、制度及工作程序制定考核方案。 二、评审标准 1、完整性：方案须全面，对评审内容中的各项要求有详细描述及说明； 2、可实施性：切合本项目实际情况，实施步骤清晰、合理： 3、针对性：方案能够紧扣项目实际情况，内容科学合理。 三、赋分标准(满分6分) ①培训：每完全满足一项评审标准得1分，有所偏得0.5分，不满足得0分，本项最高3分； ②考核：每完全满足一项评审标准得1分，有所偏得0.5分，不满足得0分，本项最高3分。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工具设备及消耗品等</w:t>
            </w:r>
          </w:p>
        </w:tc>
        <w:tc>
          <w:tcPr>
            <w:tcW w:type="dxa" w:w="2492"/>
          </w:tcPr>
          <w:p>
            <w:pPr>
              <w:pStyle w:val="null3"/>
            </w:pPr>
            <w:r>
              <w:rPr>
                <w:rFonts w:ascii="仿宋_GB2312" w:hAnsi="仿宋_GB2312" w:cs="仿宋_GB2312" w:eastAsia="仿宋_GB2312"/>
              </w:rPr>
              <w:t>一、评审内容 针对本项目提供物业服务工作拟投入的工具及设备清单的完备程度及更换及补充方案(包括物业服务工具、人员服装及服务装备、消耗品、维护维修配件等)。 二、评审标准 1、完整性：提供配置清单的必须全面完备，未提供本项不得分； 2、契合性：配置清单包含的各类设备工具等，能够覆盖本项目需要使用的全部场景； 3、针对性：内容能够紧扣项目实际情况，内容科学合理。 三、评审标准(满分6分) ①完备程度：每完全满足一个评审标准得1分，有所偏离得0.5分，不满足得0分，本项最高3分； ②更换及补充：每完全满足一个评审标准得1分，有所偏离得0.5分，不满足得0分，本项最高3分。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一、评审内容 针对本项目中拟投入的项目负责人进行赋分。 二、评审标准 项目负责人从业经历及人员相关素质。 三、评审标准 经验丰富，人员素质出色得4分，具备相关经验，人员素质较好得2分，不满足得0分，本项最高4分。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一、评审内容：针对本项目中拟投入的人员进行赋分。 二、评审标准：充足的人员配备：能够完善的提供各个岗位人员； 三、评审标准(满分5分) 每完全满足一项评审标准得5分，有所偏离得2.5分，不满足得0分，本项最高5分。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其他服务要求</w:t>
            </w:r>
          </w:p>
        </w:tc>
        <w:tc>
          <w:tcPr>
            <w:tcW w:type="dxa" w:w="2492"/>
          </w:tcPr>
          <w:p>
            <w:pPr>
              <w:pStyle w:val="null3"/>
            </w:pPr>
            <w:r>
              <w:rPr>
                <w:rFonts w:ascii="仿宋_GB2312" w:hAnsi="仿宋_GB2312" w:cs="仿宋_GB2312" w:eastAsia="仿宋_GB2312"/>
              </w:rPr>
              <w:t>一、评审内容 针对本项目提供的其他服务内容进行赋分①特色服务②增值服务。 二、评审标准 1、完整性：内容必须全面，对评审内容中的各项要求有详细描述； 2、可实施性：切合本项目实际情况，实施步骤清晰、合理： 3、针对性：内容能够紧扣项目实际情况，内容科学合理。 三、评审标准(满分6分) ①特色服务：每完全满足一个评审标准得1分，有所偏离得0.5分，不满足得0分，本项最高3分； ②增值服务：每完全满足一个评审标准得1分，有所偏离得0.5分，不满足得0分，本项最高3分。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投标人认为有必要说明的其他资料.docx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1.承诺：接受采购人对服务的考核、监督及管理，并对服务质量加以改进，确保服务工作的优质高效，得1分。无承诺不得分。 2.承诺：若人员因事、病不能及时上岗时，请调其他服务人员补充，确保各项服务工作正常进行，得1分。无承诺不得分。 3.承诺：供应商具有足够的可调度人员储备，以应对重大活动、突发事件等工作任务，得1分。无承诺不得分。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满足磋商文件要求且最后的磋商报价最低的投标价为评标基准价，其价格分为满分。 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详见附件：办公楼物业合同.docx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