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版本号：JC2025-CG0502(10)20250521001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西安市长安区河道防御洪水方案及区级山洪灾害防御预案实施方案</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JC2025-CG0502(10)</w:t>
      </w:r>
      <w:r>
        <w:br/>
      </w:r>
      <w:r>
        <w:br/>
      </w:r>
      <w:r>
        <w:br/>
      </w:r>
    </w:p>
    <w:p>
      <w:pPr>
        <w:pStyle w:val="null3"/>
        <w:jc w:val="center"/>
        <w:outlineLvl w:val="2"/>
      </w:pPr>
      <w:r>
        <w:rPr>
          <w:rFonts w:ascii="仿宋_GB2312" w:hAnsi="仿宋_GB2312" w:cs="仿宋_GB2312" w:eastAsia="仿宋_GB2312"/>
          <w:sz w:val="28"/>
          <w:b/>
        </w:rPr>
        <w:t>西安市长安区水务局</w:t>
      </w:r>
    </w:p>
    <w:p>
      <w:pPr>
        <w:pStyle w:val="null3"/>
        <w:jc w:val="center"/>
        <w:outlineLvl w:val="2"/>
      </w:pPr>
      <w:r>
        <w:rPr>
          <w:rFonts w:ascii="仿宋_GB2312" w:hAnsi="仿宋_GB2312" w:cs="仿宋_GB2312" w:eastAsia="仿宋_GB2312"/>
          <w:sz w:val="28"/>
          <w:b/>
        </w:rPr>
        <w:t>陕西景诚项目管理有限公司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陕西景诚项目管理有限公司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西安市长安区水务局</w:t>
      </w:r>
      <w:r>
        <w:rPr>
          <w:rFonts w:ascii="仿宋_GB2312" w:hAnsi="仿宋_GB2312" w:cs="仿宋_GB2312" w:eastAsia="仿宋_GB2312"/>
        </w:rPr>
        <w:t>委托，拟对</w:t>
      </w:r>
      <w:r>
        <w:rPr>
          <w:rFonts w:ascii="仿宋_GB2312" w:hAnsi="仿宋_GB2312" w:cs="仿宋_GB2312" w:eastAsia="仿宋_GB2312"/>
        </w:rPr>
        <w:t>西安市长安区河道防御洪水方案及区级山洪灾害防御预案实施方案</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JC2025-CG0502(10)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西安市长安区河道防御洪水方案及区级山洪灾害防御预案实施方案</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西安市长安区河道防御洪水方案及区级山洪灾害防御预案实施方案，主要内容为：编制浐河、滈河、潏河等3条河道防洪预案和区级山洪灾害防御预案。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采购包1（西安市长安区河道防御洪水方案及区级山洪灾害防御预案实施方案）：属于专门面向中小企业采购。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1、供应商具有独立承担民事责任的能力：提供合格有效的法人或者其他组织的营业执照、事业单位法人证等证明文件或自然人的身份证明；</w:t>
      </w:r>
    </w:p>
    <w:p>
      <w:pPr>
        <w:pStyle w:val="null3"/>
      </w:pPr>
      <w:r>
        <w:rPr>
          <w:rFonts w:ascii="仿宋_GB2312" w:hAnsi="仿宋_GB2312" w:cs="仿宋_GB2312" w:eastAsia="仿宋_GB2312"/>
        </w:rPr>
        <w:t>2、供应商具有良好的商业信誉和健全的财务会计制度：提供2023年度或2024年度经审计的财务报告（成立时间至磋商截止时间不足一年的可提供成立后任意时段的资产负债表）或磋商截止时间前六个月内其基本账户银行出具的资信证明或政府采购信用担保机构出具的担保函，以上形式的证明资料提供任何一种即可；</w:t>
      </w:r>
    </w:p>
    <w:p>
      <w:pPr>
        <w:pStyle w:val="null3"/>
      </w:pPr>
      <w:r>
        <w:rPr>
          <w:rFonts w:ascii="仿宋_GB2312" w:hAnsi="仿宋_GB2312" w:cs="仿宋_GB2312" w:eastAsia="仿宋_GB2312"/>
        </w:rPr>
        <w:t>3、有依法缴纳税收的良好记录：提供磋商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有依法缴纳社会保障资金的良好记录：提供磋商截止时间前一年内至少一个月的社会保障资金缴存单据或社保机构开具的社会保险参保缴费情况证明，单据或证明上应有社保机构或代收机构的公章或业务专用章。成立时间至磋商截止时间不足一个月或依法不需要缴纳社会保障资金的单位应提供相关证明材料；</w:t>
      </w:r>
    </w:p>
    <w:p>
      <w:pPr>
        <w:pStyle w:val="null3"/>
      </w:pPr>
      <w:r>
        <w:rPr>
          <w:rFonts w:ascii="仿宋_GB2312" w:hAnsi="仿宋_GB2312" w:cs="仿宋_GB2312" w:eastAsia="仿宋_GB2312"/>
        </w:rPr>
        <w:t>5、供应商参加政府采购活动前三年内在经营活动中没有重大违法记录：供应商参加政府采购活动前三年内在经营活动中没有重大违法记录：参加政府采购活动前三年内，在经营活动中没有重大违法记录的书面声明（成立时间至磋商截止时间不足三年的可提供成立至今的书面声明）；</w:t>
      </w:r>
    </w:p>
    <w:p>
      <w:pPr>
        <w:pStyle w:val="null3"/>
      </w:pPr>
      <w:r>
        <w:rPr>
          <w:rFonts w:ascii="仿宋_GB2312" w:hAnsi="仿宋_GB2312" w:cs="仿宋_GB2312" w:eastAsia="仿宋_GB2312"/>
        </w:rPr>
        <w:t>6、供应商具有履行合同所必需的设备和专业技术能力：提供具有履行本合同所必需的设备和专业技术能力的书面承诺；</w:t>
      </w:r>
    </w:p>
    <w:p>
      <w:pPr>
        <w:pStyle w:val="null3"/>
      </w:pPr>
      <w:r>
        <w:rPr>
          <w:rFonts w:ascii="仿宋_GB2312" w:hAnsi="仿宋_GB2312" w:cs="仿宋_GB2312" w:eastAsia="仿宋_GB2312"/>
        </w:rPr>
        <w:t>7、供应商应授权合法的人员参加磋商全过程：法定代表人直接参加磋商的，须出具法定代表人身份证明及身份证，法定代表人委托代理人参加磋商的，须出具法定代表人授权委托书及身份证；</w:t>
      </w:r>
    </w:p>
    <w:p>
      <w:pPr>
        <w:pStyle w:val="null3"/>
      </w:pPr>
      <w:r>
        <w:rPr>
          <w:rFonts w:ascii="仿宋_GB2312" w:hAnsi="仿宋_GB2312" w:cs="仿宋_GB2312" w:eastAsia="仿宋_GB2312"/>
        </w:rPr>
        <w:t>8、供应商资质：供应商须具备工程勘察专业（工程测量）乙级及以上资质或测绘乙级及以上资质证书；</w:t>
      </w:r>
    </w:p>
    <w:p>
      <w:pPr>
        <w:pStyle w:val="null3"/>
      </w:pPr>
      <w:r>
        <w:rPr>
          <w:rFonts w:ascii="仿宋_GB2312" w:hAnsi="仿宋_GB2312" w:cs="仿宋_GB2312" w:eastAsia="仿宋_GB2312"/>
        </w:rPr>
        <w:t>9、拟派项目负责人：拟派项目负责人须具备水利相关专业或测绘类相关专业中级及以上技术职称；</w:t>
      </w:r>
    </w:p>
    <w:p>
      <w:pPr>
        <w:pStyle w:val="null3"/>
      </w:pPr>
      <w:r>
        <w:rPr>
          <w:rFonts w:ascii="仿宋_GB2312" w:hAnsi="仿宋_GB2312" w:cs="仿宋_GB2312" w:eastAsia="仿宋_GB2312"/>
        </w:rPr>
        <w:t>10、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p>
      <w:pPr>
        <w:pStyle w:val="null3"/>
      </w:pPr>
      <w:r>
        <w:rPr>
          <w:rFonts w:ascii="仿宋_GB2312" w:hAnsi="仿宋_GB2312" w:cs="仿宋_GB2312" w:eastAsia="仿宋_GB2312"/>
        </w:rPr>
        <w:t>11、非联合体磋商：本项目不接受联合体磋商。单位负责人为同一人或者存在直接控股、管理关系的不同单位不得同时参加。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西安市长安区西长安街87号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029-85292147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陕西景诚项目管理有限公司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西安市高新区沣惠南路16号泰华金贸国际4号楼2203室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魏朝刚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029-88228971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由成交供应商在领取《成交通知书》时，一次性向招标代理机构支付。2.收费依据：以成交价作为基数，按照原《国家计委关于印发&lt;招标代理服务收费管理暂行办法&gt;的通知》（计价格[2002]1980号）及《国家发展改革委办公厅关于招标代理服务收费有关问题的通知》（发改价格[2003]857号）文件的通知标准进行计算。3.服务费可以采取银行转账或现金等方式缴纳。 缴纳账户信息：开户名称：陕西景诚项目管理有限公司，开户行：西安银行股份有限公司长安西路支行，账号：515011580000149177.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西安市长安区水务局</w:t>
      </w:r>
      <w:r>
        <w:rPr>
          <w:rFonts w:ascii="仿宋_GB2312" w:hAnsi="仿宋_GB2312" w:cs="仿宋_GB2312" w:eastAsia="仿宋_GB2312"/>
        </w:rPr>
        <w:t>和</w:t>
      </w:r>
      <w:r>
        <w:rPr>
          <w:rFonts w:ascii="仿宋_GB2312" w:hAnsi="仿宋_GB2312" w:cs="仿宋_GB2312" w:eastAsia="仿宋_GB2312"/>
        </w:rPr>
        <w:t>陕西景诚项目管理有限公司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陕西景诚项目管理有限公司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陕西景诚项目管理有限公司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成果文件提交后，成交人向采购人提出验收申请。2、由采购人、使用单位组织项目相关人员及专家按照磋商文件、投标（或响应）文件及磋商记录表、政府采购合同、技术指标及国家现行行业规范标准和文献资料进行验收，各项指标均应符合验收标准及要求。3、经采购人与供应商共同验收，并出具验收结果和意见，供应商负责向验收组提交验收所需文件和相关资料等，验收过程中所产生的费用由供应商承担。4、提供的相关服务均应符合本项目采购需求、政府采购合同等约定，并符合国家或行业相关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联系人：魏朝刚</w:t>
      </w:r>
    </w:p>
    <w:p>
      <w:pPr>
        <w:pStyle w:val="null3"/>
      </w:pPr>
      <w:r>
        <w:rPr>
          <w:rFonts w:ascii="仿宋_GB2312" w:hAnsi="仿宋_GB2312" w:cs="仿宋_GB2312" w:eastAsia="仿宋_GB2312"/>
        </w:rPr>
        <w:t>联系电话：029-88228971</w:t>
      </w:r>
    </w:p>
    <w:p>
      <w:pPr>
        <w:pStyle w:val="null3"/>
      </w:pPr>
      <w:r>
        <w:rPr>
          <w:rFonts w:ascii="仿宋_GB2312" w:hAnsi="仿宋_GB2312" w:cs="仿宋_GB2312" w:eastAsia="仿宋_GB2312"/>
        </w:rPr>
        <w:t>地址：西安市高新区沣惠南路16号泰华金贸国际4号楼2203室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西安市长安区河道防御洪水方案及区级山洪灾害防御预案实施方案，主要内容为：编制浐河、滈河、潏河等3条河道防洪预案和区级山洪灾害防御预案。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西安市长安区河道防御洪水方案及区级山洪灾害防御预案实施方案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标的名称：西安市长安区河道防御洪水方案及区级山洪灾害防御预案实施方案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一、技术要求</w:t>
            </w:r>
          </w:p>
          <w:p>
            <w:pPr>
              <w:pStyle w:val="null3"/>
            </w:pPr>
            <w:r>
              <w:rPr>
                <w:rFonts w:ascii="仿宋_GB2312" w:hAnsi="仿宋_GB2312" w:cs="仿宋_GB2312" w:eastAsia="仿宋_GB2312"/>
              </w:rPr>
              <w:t>1、项目概况：</w:t>
            </w:r>
          </w:p>
          <w:p>
            <w:pPr>
              <w:pStyle w:val="null3"/>
              <w:ind w:firstLine="400"/>
            </w:pPr>
            <w:r>
              <w:rPr>
                <w:rFonts w:ascii="仿宋_GB2312" w:hAnsi="仿宋_GB2312" w:cs="仿宋_GB2312" w:eastAsia="仿宋_GB2312"/>
              </w:rPr>
              <w:t>西安市长安区河道防御洪水方案及区级山洪灾害防御预案实施方案，主要内容为：编制浐河、滈河、潏河等</w:t>
            </w:r>
            <w:r>
              <w:rPr>
                <w:rFonts w:ascii="仿宋_GB2312" w:hAnsi="仿宋_GB2312" w:cs="仿宋_GB2312" w:eastAsia="仿宋_GB2312"/>
              </w:rPr>
              <w:t>3</w:t>
            </w:r>
            <w:r>
              <w:rPr>
                <w:rFonts w:ascii="仿宋_GB2312" w:hAnsi="仿宋_GB2312" w:cs="仿宋_GB2312" w:eastAsia="仿宋_GB2312"/>
              </w:rPr>
              <w:t>条河道防洪预案和区级山洪灾害防御预案。</w:t>
            </w:r>
          </w:p>
          <w:p>
            <w:pPr>
              <w:pStyle w:val="null3"/>
              <w:ind w:firstLine="400"/>
            </w:pPr>
            <w:r>
              <w:rPr>
                <w:rFonts w:ascii="仿宋_GB2312" w:hAnsi="仿宋_GB2312" w:cs="仿宋_GB2312" w:eastAsia="仿宋_GB2312"/>
              </w:rPr>
              <w:t>2、工作任务：</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）河道防洪预案编制（对浐河、滈河、潏河等</w:t>
            </w:r>
            <w:r>
              <w:rPr>
                <w:rFonts w:ascii="仿宋_GB2312" w:hAnsi="仿宋_GB2312" w:cs="仿宋_GB2312" w:eastAsia="仿宋_GB2312"/>
              </w:rPr>
              <w:t>3</w:t>
            </w:r>
            <w:r>
              <w:rPr>
                <w:rFonts w:ascii="仿宋_GB2312" w:hAnsi="仿宋_GB2312" w:cs="仿宋_GB2312" w:eastAsia="仿宋_GB2312"/>
              </w:rPr>
              <w:t>条河道防洪预案进行编制。通过现场勘查、数据统计、断面测量，更新河道堤防、水库、监测站点等工程设施的数量、标准及运行状况。）</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）山洪灾害防御预案编制（依据相关法规，梳理形成“前期准备一现状调查一风险评估 一预案编制一 培训演练一动态修订” 全流程编制体系；同时通过全面调查山洪灾害危险区的位置、编码、威胁对象（户数、人数、房屋数）、风险类型、防灾对象现状防洪能力等基础数据，为预警、预案编制、转移安置等工作提供科学依据。）</w:t>
            </w:r>
          </w:p>
          <w:p>
            <w:pPr>
              <w:pStyle w:val="null3"/>
            </w:pPr>
            <w:r>
              <w:rPr>
                <w:rFonts w:ascii="仿宋_GB2312" w:hAnsi="仿宋_GB2312" w:cs="仿宋_GB2312" w:eastAsia="仿宋_GB2312"/>
              </w:rPr>
              <w:t xml:space="preserve">  3、项目实施：</w:t>
            </w:r>
          </w:p>
          <w:p>
            <w:pPr>
              <w:pStyle w:val="null3"/>
              <w:jc w:val="left"/>
            </w:pPr>
            <w:r>
              <w:rPr>
                <w:rFonts w:ascii="仿宋_GB2312" w:hAnsi="仿宋_GB2312" w:cs="仿宋_GB2312" w:eastAsia="仿宋_GB2312"/>
                <w:sz w:val="20"/>
              </w:rPr>
              <w:t>西安市长安区河道防洪预案及山洪灾害防御预案编制工作，分为</w:t>
            </w:r>
            <w:r>
              <w:rPr>
                <w:rFonts w:ascii="仿宋_GB2312" w:hAnsi="仿宋_GB2312" w:cs="仿宋_GB2312" w:eastAsia="仿宋_GB2312"/>
                <w:sz w:val="20"/>
              </w:rPr>
              <w:t>前期准备阶段、内业资料准备阶段、外业复核及踏勘测量阶段、成果资料确认阶段、成果审查提交等阶段。</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准备阶段</w:t>
            </w:r>
            <w:r>
              <w:rPr>
                <w:rFonts w:ascii="仿宋_GB2312" w:hAnsi="仿宋_GB2312" w:cs="仿宋_GB2312" w:eastAsia="仿宋_GB2312"/>
                <w:sz w:val="20"/>
              </w:rPr>
              <w:t>（成立机构、编制实施方案、调查准备）</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内业阶段</w:t>
            </w:r>
            <w:r>
              <w:rPr>
                <w:rFonts w:ascii="仿宋_GB2312" w:hAnsi="仿宋_GB2312" w:cs="仿宋_GB2312" w:eastAsia="仿宋_GB2312"/>
                <w:sz w:val="20"/>
              </w:rPr>
              <w:t>（收集基础资料，主要包括：河道水文资料；地形图；收集整理长安区山洪灾害调查评价成果；行政区划图及行政区编码、防汛责任人名单、各部门单位职责、历史洪水资料、河道堤防防洪标准等资料，并对资料进行评估。</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外业阶段</w:t>
            </w:r>
          </w:p>
          <w:p>
            <w:pPr>
              <w:pStyle w:val="null3"/>
              <w:jc w:val="left"/>
            </w:pPr>
            <w:r>
              <w:rPr>
                <w:rFonts w:ascii="仿宋_GB2312" w:hAnsi="仿宋_GB2312" w:cs="仿宋_GB2312" w:eastAsia="仿宋_GB2312"/>
                <w:sz w:val="20"/>
              </w:rPr>
              <w:t>3.1</w:t>
            </w:r>
            <w:r>
              <w:rPr>
                <w:rFonts w:ascii="仿宋_GB2312" w:hAnsi="仿宋_GB2312" w:cs="仿宋_GB2312" w:eastAsia="仿宋_GB2312"/>
                <w:sz w:val="20"/>
              </w:rPr>
              <w:t>河道防洪预案编制</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内业准备</w:t>
            </w:r>
          </w:p>
          <w:p>
            <w:pPr>
              <w:pStyle w:val="null3"/>
              <w:jc w:val="left"/>
            </w:pPr>
            <w:r>
              <w:rPr>
                <w:rFonts w:ascii="仿宋_GB2312" w:hAnsi="仿宋_GB2312" w:cs="仿宋_GB2312" w:eastAsia="仿宋_GB2312"/>
                <w:sz w:val="20"/>
              </w:rPr>
              <w:t>收集整理河流特征，堤防工程、河道工程、水库</w:t>
            </w:r>
            <w:r>
              <w:rPr>
                <w:rFonts w:ascii="仿宋_GB2312" w:hAnsi="仿宋_GB2312" w:cs="仿宋_GB2312" w:eastAsia="仿宋_GB2312"/>
                <w:sz w:val="20"/>
              </w:rPr>
              <w:t>(</w:t>
            </w:r>
            <w:r>
              <w:rPr>
                <w:rFonts w:ascii="仿宋_GB2312" w:hAnsi="仿宋_GB2312" w:cs="仿宋_GB2312" w:eastAsia="仿宋_GB2312"/>
                <w:sz w:val="20"/>
              </w:rPr>
              <w:t>水电站</w:t>
            </w:r>
            <w:r>
              <w:rPr>
                <w:rFonts w:ascii="仿宋_GB2312" w:hAnsi="仿宋_GB2312" w:cs="仿宋_GB2312" w:eastAsia="仿宋_GB2312"/>
                <w:sz w:val="20"/>
              </w:rPr>
              <w:t>)</w:t>
            </w:r>
            <w:r>
              <w:rPr>
                <w:rFonts w:ascii="仿宋_GB2312" w:hAnsi="仿宋_GB2312" w:cs="仿宋_GB2312" w:eastAsia="仿宋_GB2312"/>
                <w:sz w:val="20"/>
              </w:rPr>
              <w:t>、橡胶坝、拦河坝、淤地坝、自动监测设施、防洪非工程措施等防御体系，水库调度方案，河道防汛责任人名单，各部门单位职责，历史洪水灾情统计表等基础资料。</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外业测量</w:t>
            </w:r>
          </w:p>
          <w:p>
            <w:pPr>
              <w:pStyle w:val="null3"/>
              <w:jc w:val="left"/>
            </w:pPr>
            <w:r>
              <w:rPr>
                <w:rFonts w:ascii="仿宋_GB2312" w:hAnsi="仿宋_GB2312" w:cs="仿宋_GB2312" w:eastAsia="仿宋_GB2312"/>
                <w:sz w:val="20"/>
              </w:rPr>
              <w:t>通过无人机、全站仪、</w:t>
            </w:r>
            <w:r>
              <w:rPr>
                <w:rFonts w:ascii="仿宋_GB2312" w:hAnsi="仿宋_GB2312" w:cs="仿宋_GB2312" w:eastAsia="仿宋_GB2312"/>
                <w:sz w:val="20"/>
              </w:rPr>
              <w:t>RTK</w:t>
            </w:r>
            <w:r>
              <w:rPr>
                <w:rFonts w:ascii="仿宋_GB2312" w:hAnsi="仿宋_GB2312" w:cs="仿宋_GB2312" w:eastAsia="仿宋_GB2312"/>
                <w:sz w:val="20"/>
              </w:rPr>
              <w:t>、手持</w:t>
            </w:r>
            <w:r>
              <w:rPr>
                <w:rFonts w:ascii="仿宋_GB2312" w:hAnsi="仿宋_GB2312" w:cs="仿宋_GB2312" w:eastAsia="仿宋_GB2312"/>
                <w:sz w:val="20"/>
              </w:rPr>
              <w:t>GPS</w:t>
            </w:r>
            <w:r>
              <w:rPr>
                <w:rFonts w:ascii="仿宋_GB2312" w:hAnsi="仿宋_GB2312" w:cs="仿宋_GB2312" w:eastAsia="仿宋_GB2312"/>
                <w:sz w:val="20"/>
              </w:rPr>
              <w:t>、手持测距仪、标尺等设备，对</w:t>
            </w:r>
            <w:r>
              <w:rPr>
                <w:rFonts w:ascii="仿宋_GB2312" w:hAnsi="仿宋_GB2312" w:cs="仿宋_GB2312" w:eastAsia="仿宋_GB2312"/>
                <w:sz w:val="20"/>
              </w:rPr>
              <w:t>3</w:t>
            </w:r>
            <w:r>
              <w:rPr>
                <w:rFonts w:ascii="仿宋_GB2312" w:hAnsi="仿宋_GB2312" w:cs="仿宋_GB2312" w:eastAsia="仿宋_GB2312"/>
                <w:sz w:val="20"/>
              </w:rPr>
              <w:t>条河道所需控制断面进行测量，使其满足河道防洪预案修编所需断面数量，并在底图标绘。</w:t>
            </w:r>
          </w:p>
          <w:p>
            <w:pPr>
              <w:pStyle w:val="null3"/>
              <w:jc w:val="left"/>
            </w:pPr>
            <w:r>
              <w:rPr>
                <w:rFonts w:ascii="仿宋_GB2312" w:hAnsi="仿宋_GB2312" w:cs="仿宋_GB2312" w:eastAsia="仿宋_GB2312"/>
                <w:sz w:val="20"/>
              </w:rPr>
              <w:t>3.2</w:t>
            </w:r>
            <w:r>
              <w:rPr>
                <w:rFonts w:ascii="仿宋_GB2312" w:hAnsi="仿宋_GB2312" w:cs="仿宋_GB2312" w:eastAsia="仿宋_GB2312"/>
                <w:sz w:val="20"/>
              </w:rPr>
              <w:t>山洪灾害防御预案编制</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内业准备</w:t>
            </w:r>
          </w:p>
          <w:p>
            <w:pPr>
              <w:pStyle w:val="null3"/>
              <w:jc w:val="left"/>
            </w:pPr>
            <w:r>
              <w:rPr>
                <w:rFonts w:ascii="仿宋_GB2312" w:hAnsi="仿宋_GB2312" w:cs="仿宋_GB2312" w:eastAsia="仿宋_GB2312"/>
                <w:sz w:val="20"/>
              </w:rPr>
              <w:t>收集整理已确定的山洪灾害危险区基本情况，包括危险区位置、范围、户数、房屋数及人口等，并在工作底图上标绘山洪灾害危险区位置等。</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外业踏勘</w:t>
            </w:r>
          </w:p>
          <w:p>
            <w:pPr>
              <w:pStyle w:val="null3"/>
              <w:jc w:val="left"/>
            </w:pPr>
            <w:r>
              <w:rPr>
                <w:rFonts w:ascii="仿宋_GB2312" w:hAnsi="仿宋_GB2312" w:cs="仿宋_GB2312" w:eastAsia="仿宋_GB2312"/>
                <w:sz w:val="20"/>
              </w:rPr>
              <w:t>现场勘查与数据采集为核心，需逐一对山洪灾害危险区开展实地核查，运用</w:t>
            </w:r>
            <w:r>
              <w:rPr>
                <w:rFonts w:ascii="仿宋_GB2312" w:hAnsi="仿宋_GB2312" w:cs="仿宋_GB2312" w:eastAsia="仿宋_GB2312"/>
                <w:sz w:val="20"/>
              </w:rPr>
              <w:t>GPS</w:t>
            </w:r>
            <w:r>
              <w:rPr>
                <w:rFonts w:ascii="仿宋_GB2312" w:hAnsi="仿宋_GB2312" w:cs="仿宋_GB2312" w:eastAsia="仿宋_GB2312"/>
                <w:sz w:val="20"/>
              </w:rPr>
              <w:t>定位、无人机航拍等技术核实危险区，实走访镇街、村级责任人，确认</w:t>
            </w:r>
            <w:r>
              <w:rPr>
                <w:rFonts w:ascii="仿宋_GB2312" w:hAnsi="仿宋_GB2312" w:cs="仿宋_GB2312" w:eastAsia="仿宋_GB2312"/>
                <w:sz w:val="20"/>
              </w:rPr>
              <w:t>“</w:t>
            </w:r>
            <w:r>
              <w:rPr>
                <w:rFonts w:ascii="仿宋_GB2312" w:hAnsi="仿宋_GB2312" w:cs="仿宋_GB2312" w:eastAsia="仿宋_GB2312"/>
                <w:sz w:val="20"/>
              </w:rPr>
              <w:t>四级责任人</w:t>
            </w:r>
            <w:r>
              <w:rPr>
                <w:rFonts w:ascii="仿宋_GB2312" w:hAnsi="仿宋_GB2312" w:cs="仿宋_GB2312" w:eastAsia="仿宋_GB2312"/>
                <w:sz w:val="20"/>
              </w:rPr>
              <w:t>”</w:t>
            </w:r>
            <w:r>
              <w:rPr>
                <w:rFonts w:ascii="仿宋_GB2312" w:hAnsi="仿宋_GB2312" w:cs="仿宋_GB2312" w:eastAsia="仿宋_GB2312"/>
                <w:sz w:val="20"/>
              </w:rPr>
              <w:t>名单，勘查预警站点、转移路线，为预案编制提供真实、精准的现场数据支撑。</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成果资料确认阶段</w:t>
            </w:r>
            <w:r>
              <w:rPr>
                <w:rFonts w:ascii="仿宋_GB2312" w:hAnsi="仿宋_GB2312" w:cs="仿宋_GB2312" w:eastAsia="仿宋_GB2312"/>
                <w:sz w:val="20"/>
              </w:rPr>
              <w:t>（本次西安市长安区河道防洪预案及山洪灾害防御预案编制工作的成果，经自检、互检及技术组检查验收后，还需区水务局的审核确认。通过审核确认后，方可作为最终成果。）</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）成果审查提交阶段</w:t>
            </w:r>
            <w:r>
              <w:rPr>
                <w:rFonts w:ascii="仿宋_GB2312" w:hAnsi="仿宋_GB2312" w:cs="仿宋_GB2312" w:eastAsia="仿宋_GB2312"/>
                <w:sz w:val="20"/>
              </w:rPr>
              <w:t>（成果资料整理经西安市长安区水务局组织的审查通过后</w:t>
            </w:r>
            <w:r>
              <w:rPr>
                <w:rFonts w:ascii="仿宋_GB2312" w:hAnsi="仿宋_GB2312" w:cs="仿宋_GB2312" w:eastAsia="仿宋_GB2312"/>
                <w:sz w:val="20"/>
              </w:rPr>
              <w:t>，</w:t>
            </w:r>
            <w:r>
              <w:rPr>
                <w:rFonts w:ascii="仿宋_GB2312" w:hAnsi="仿宋_GB2312" w:cs="仿宋_GB2312" w:eastAsia="仿宋_GB2312"/>
                <w:sz w:val="20"/>
              </w:rPr>
              <w:t>方可提交。主要包括：技术报告、附图、附表等。）</w:t>
            </w:r>
          </w:p>
          <w:p>
            <w:pPr>
              <w:pStyle w:val="null3"/>
            </w:pPr>
            <w:r>
              <w:rPr>
                <w:rFonts w:ascii="仿宋_GB2312" w:hAnsi="仿宋_GB2312" w:cs="仿宋_GB2312" w:eastAsia="仿宋_GB2312"/>
              </w:rPr>
              <w:t>4</w:t>
            </w:r>
            <w:r>
              <w:rPr>
                <w:rFonts w:ascii="仿宋_GB2312" w:hAnsi="仿宋_GB2312" w:cs="仿宋_GB2312" w:eastAsia="仿宋_GB2312"/>
              </w:rPr>
              <w:t>、技术标准</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）《防洪标准》（</w:t>
            </w:r>
            <w:r>
              <w:rPr>
                <w:rFonts w:ascii="仿宋_GB2312" w:hAnsi="仿宋_GB2312" w:cs="仿宋_GB2312" w:eastAsia="仿宋_GB2312"/>
              </w:rPr>
              <w:t>GB50201-2014</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）《水利水电工程等级划分及洪水标准》（</w:t>
            </w:r>
            <w:r>
              <w:rPr>
                <w:rFonts w:ascii="仿宋_GB2312" w:hAnsi="仿宋_GB2312" w:cs="仿宋_GB2312" w:eastAsia="仿宋_GB2312"/>
              </w:rPr>
              <w:t>SL252-2017</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）《水利工程水利计算规范》（</w:t>
            </w:r>
            <w:r>
              <w:rPr>
                <w:rFonts w:ascii="仿宋_GB2312" w:hAnsi="仿宋_GB2312" w:cs="仿宋_GB2312" w:eastAsia="仿宋_GB2312"/>
              </w:rPr>
              <w:t>SL104-2015</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）《水利水电工程设计洪水计算规范》（</w:t>
            </w:r>
            <w:r>
              <w:rPr>
                <w:rFonts w:ascii="仿宋_GB2312" w:hAnsi="仿宋_GB2312" w:cs="仿宋_GB2312" w:eastAsia="仿宋_GB2312"/>
              </w:rPr>
              <w:t>SL 44-2006</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）《水利水电工程水文计算规范》（</w:t>
            </w:r>
            <w:r>
              <w:rPr>
                <w:rFonts w:ascii="仿宋_GB2312" w:hAnsi="仿宋_GB2312" w:cs="仿宋_GB2312" w:eastAsia="仿宋_GB2312"/>
              </w:rPr>
              <w:t>SL/T  278-2020</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）《堤防工程管理设计规范》（</w:t>
            </w:r>
            <w:r>
              <w:rPr>
                <w:rFonts w:ascii="仿宋_GB2312" w:hAnsi="仿宋_GB2312" w:cs="仿宋_GB2312" w:eastAsia="仿宋_GB2312"/>
              </w:rPr>
              <w:t>SL/T 171-2020</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）《山洪灾害防御预案编制技术导则》</w:t>
            </w:r>
            <w:r>
              <w:rPr>
                <w:rFonts w:ascii="仿宋_GB2312" w:hAnsi="仿宋_GB2312" w:cs="仿宋_GB2312" w:eastAsia="仿宋_GB2312"/>
              </w:rPr>
              <w:t>(SL/T 666- -2024)</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）《山洪灾害调查技术要求》。</w:t>
            </w:r>
          </w:p>
          <w:p>
            <w:pPr>
              <w:pStyle w:val="null3"/>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）《山洪灾害分析评价技术要求》。</w:t>
            </w:r>
          </w:p>
          <w:p>
            <w:pPr>
              <w:pStyle w:val="null3"/>
            </w:pPr>
            <w:r>
              <w:rPr>
                <w:rFonts w:ascii="仿宋_GB2312" w:hAnsi="仿宋_GB2312" w:cs="仿宋_GB2312" w:eastAsia="仿宋_GB2312"/>
              </w:rPr>
              <w:t>（</w:t>
            </w:r>
            <w:r>
              <w:rPr>
                <w:rFonts w:ascii="仿宋_GB2312" w:hAnsi="仿宋_GB2312" w:cs="仿宋_GB2312" w:eastAsia="仿宋_GB2312"/>
              </w:rPr>
              <w:t>10</w:t>
            </w:r>
            <w:r>
              <w:rPr>
                <w:rFonts w:ascii="仿宋_GB2312" w:hAnsi="仿宋_GB2312" w:cs="仿宋_GB2312" w:eastAsia="仿宋_GB2312"/>
              </w:rPr>
              <w:t>）《全球定位系统</w:t>
            </w:r>
            <w:r>
              <w:rPr>
                <w:rFonts w:ascii="仿宋_GB2312" w:hAnsi="仿宋_GB2312" w:cs="仿宋_GB2312" w:eastAsia="仿宋_GB2312"/>
              </w:rPr>
              <w:t xml:space="preserve">(GPS) </w:t>
            </w:r>
            <w:r>
              <w:rPr>
                <w:rFonts w:ascii="仿宋_GB2312" w:hAnsi="仿宋_GB2312" w:cs="仿宋_GB2312" w:eastAsia="仿宋_GB2312"/>
              </w:rPr>
              <w:t>测量规范》</w:t>
            </w:r>
            <w:r>
              <w:rPr>
                <w:rFonts w:ascii="仿宋_GB2312" w:hAnsi="仿宋_GB2312" w:cs="仿宋_GB2312" w:eastAsia="仿宋_GB2312"/>
              </w:rPr>
              <w:t>(GB/T18314-2009)</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11</w:t>
            </w:r>
            <w:r>
              <w:rPr>
                <w:rFonts w:ascii="仿宋_GB2312" w:hAnsi="仿宋_GB2312" w:cs="仿宋_GB2312" w:eastAsia="仿宋_GB2312"/>
              </w:rPr>
              <w:t>）《水文调查规范》</w:t>
            </w:r>
            <w:r>
              <w:rPr>
                <w:rFonts w:ascii="仿宋_GB2312" w:hAnsi="仿宋_GB2312" w:cs="仿宋_GB2312" w:eastAsia="仿宋_GB2312"/>
              </w:rPr>
              <w:t>(SL196-2015)</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12</w:t>
            </w:r>
            <w:r>
              <w:rPr>
                <w:rFonts w:ascii="仿宋_GB2312" w:hAnsi="仿宋_GB2312" w:cs="仿宋_GB2312" w:eastAsia="仿宋_GB2312"/>
              </w:rPr>
              <w:t>）《山洪灾害调查评价检查验收办法》。</w:t>
            </w:r>
          </w:p>
          <w:p>
            <w:pPr>
              <w:pStyle w:val="null3"/>
            </w:pPr>
            <w:r>
              <w:rPr>
                <w:rFonts w:ascii="仿宋_GB2312" w:hAnsi="仿宋_GB2312" w:cs="仿宋_GB2312" w:eastAsia="仿宋_GB2312"/>
              </w:rPr>
              <w:t>（</w:t>
            </w:r>
            <w:r>
              <w:rPr>
                <w:rFonts w:ascii="仿宋_GB2312" w:hAnsi="仿宋_GB2312" w:cs="仿宋_GB2312" w:eastAsia="仿宋_GB2312"/>
              </w:rPr>
              <w:t>13</w:t>
            </w:r>
            <w:r>
              <w:rPr>
                <w:rFonts w:ascii="仿宋_GB2312" w:hAnsi="仿宋_GB2312" w:cs="仿宋_GB2312" w:eastAsia="仿宋_GB2312"/>
              </w:rPr>
              <w:t>）《山洪灾害危险区动态管理清单编制指南》。</w:t>
            </w:r>
          </w:p>
          <w:p>
            <w:pPr>
              <w:pStyle w:val="null3"/>
            </w:pPr>
            <w:r>
              <w:rPr>
                <w:rFonts w:ascii="仿宋_GB2312" w:hAnsi="仿宋_GB2312" w:cs="仿宋_GB2312" w:eastAsia="仿宋_GB2312"/>
              </w:rPr>
              <w:t>（</w:t>
            </w:r>
            <w:r>
              <w:rPr>
                <w:rFonts w:ascii="仿宋_GB2312" w:hAnsi="仿宋_GB2312" w:cs="仿宋_GB2312" w:eastAsia="仿宋_GB2312"/>
              </w:rPr>
              <w:t>14</w:t>
            </w:r>
            <w:r>
              <w:rPr>
                <w:rFonts w:ascii="仿宋_GB2312" w:hAnsi="仿宋_GB2312" w:cs="仿宋_GB2312" w:eastAsia="仿宋_GB2312"/>
              </w:rPr>
              <w:t>）国家、陕西省和西安市有关山洪灾害调查的其他规定。</w:t>
            </w:r>
          </w:p>
          <w:p>
            <w:pPr>
              <w:pStyle w:val="null3"/>
            </w:pPr>
            <w:r>
              <w:rPr>
                <w:rFonts w:ascii="仿宋_GB2312" w:hAnsi="仿宋_GB2312" w:cs="仿宋_GB2312" w:eastAsia="仿宋_GB2312"/>
              </w:rPr>
              <w:t>5</w:t>
            </w:r>
            <w:r>
              <w:rPr>
                <w:rFonts w:ascii="仿宋_GB2312" w:hAnsi="仿宋_GB2312" w:cs="仿宋_GB2312" w:eastAsia="仿宋_GB2312"/>
              </w:rPr>
              <w:t>、成果资料：</w:t>
            </w:r>
          </w:p>
          <w:p>
            <w:pPr>
              <w:pStyle w:val="null3"/>
              <w:jc w:val="left"/>
            </w:pPr>
            <w:r>
              <w:rPr>
                <w:rFonts w:ascii="仿宋_GB2312" w:hAnsi="仿宋_GB2312" w:cs="仿宋_GB2312" w:eastAsia="仿宋_GB2312"/>
                <w:sz w:val="21"/>
              </w:rPr>
              <w:t>西</w:t>
            </w:r>
            <w:r>
              <w:rPr>
                <w:rFonts w:ascii="仿宋_GB2312" w:hAnsi="仿宋_GB2312" w:cs="仿宋_GB2312" w:eastAsia="仿宋_GB2312"/>
                <w:sz w:val="20"/>
              </w:rPr>
              <w:t>安市长安区河道防洪预案及山洪灾害防御预案编制工作成果资料分为文本成果、图件成果、数据成果三大类。</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文本成果资料</w:t>
            </w:r>
          </w:p>
          <w:p>
            <w:pPr>
              <w:pStyle w:val="null3"/>
              <w:jc w:val="left"/>
            </w:pPr>
            <w:r>
              <w:rPr>
                <w:rFonts w:ascii="仿宋_GB2312" w:hAnsi="仿宋_GB2312" w:cs="仿宋_GB2312" w:eastAsia="仿宋_GB2312"/>
                <w:sz w:val="20"/>
              </w:rPr>
              <w:t>《西安市长安区浐河防洪预案》、《西安市长安区滈河防洪预案》、《西安市长安区潏河防洪预案》、《西安市长安区山洪灾害防御预案》</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图件成果资料</w:t>
            </w:r>
          </w:p>
          <w:p>
            <w:pPr>
              <w:pStyle w:val="null3"/>
              <w:jc w:val="left"/>
            </w:pPr>
            <w:r>
              <w:rPr>
                <w:rFonts w:ascii="仿宋_GB2312" w:hAnsi="仿宋_GB2312" w:cs="仿宋_GB2312" w:eastAsia="仿宋_GB2312"/>
                <w:sz w:val="20"/>
              </w:rPr>
              <w:t>《西安市长安区浐河洪水风险淹没图》、《西安市长安区滈河洪水风险淹没图》、《西安市长安区潏河洪水风险淹没图》</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数据成果</w:t>
            </w:r>
          </w:p>
          <w:p>
            <w:pPr>
              <w:pStyle w:val="null3"/>
              <w:jc w:val="left"/>
            </w:pPr>
            <w:r>
              <w:rPr>
                <w:rFonts w:ascii="仿宋_GB2312" w:hAnsi="仿宋_GB2312" w:cs="仿宋_GB2312" w:eastAsia="仿宋_GB2312"/>
                <w:sz w:val="20"/>
              </w:rPr>
              <w:t>《西安市长安区浐河各控制断面不同频率计算成果表》、《西安市长安区滈河各控制断面不同频率计算成果表》、《西安市长安区潏河各控制断面不同频率计算成果表》、《西安市长安区浐河主要水文站调查及实测洪水流量表》、《西安市长安区滈河主要水文站调查及实测洪水流量表》、《西安市长安区潏河主要水文站调查及实测洪水流量表》、《西安市长安区浐河河堤防现状情况表》、《西安市长安区滈河河堤防现状情况表》、《西安市长安区潏河河堤防现状情况表》。</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、其他未尽事宜按采购人及上级部门要求执行。</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二、商务要求</w:t>
            </w:r>
          </w:p>
          <w:p>
            <w:pPr>
              <w:pStyle w:val="null3"/>
            </w:pPr>
            <w:r>
              <w:rPr>
                <w:rFonts w:ascii="仿宋_GB2312" w:hAnsi="仿宋_GB2312" w:cs="仿宋_GB2312" w:eastAsia="仿宋_GB2312"/>
              </w:rPr>
              <w:t>1</w:t>
            </w:r>
            <w:r>
              <w:rPr>
                <w:rFonts w:ascii="仿宋_GB2312" w:hAnsi="仿宋_GB2312" w:cs="仿宋_GB2312" w:eastAsia="仿宋_GB2312"/>
              </w:rPr>
              <w:t>、服务期：自合同签订之日起</w:t>
            </w:r>
            <w:r>
              <w:rPr>
                <w:rFonts w:ascii="仿宋_GB2312" w:hAnsi="仿宋_GB2312" w:cs="仿宋_GB2312" w:eastAsia="仿宋_GB2312"/>
              </w:rPr>
              <w:t>30</w:t>
            </w:r>
            <w:r>
              <w:rPr>
                <w:rFonts w:ascii="仿宋_GB2312" w:hAnsi="仿宋_GB2312" w:cs="仿宋_GB2312" w:eastAsia="仿宋_GB2312"/>
              </w:rPr>
              <w:t>日历天。</w:t>
            </w:r>
          </w:p>
          <w:p>
            <w:pPr>
              <w:pStyle w:val="null3"/>
            </w:pPr>
            <w:r>
              <w:rPr>
                <w:rFonts w:ascii="仿宋_GB2312" w:hAnsi="仿宋_GB2312" w:cs="仿宋_GB2312" w:eastAsia="仿宋_GB2312"/>
              </w:rPr>
              <w:t>2</w:t>
            </w:r>
            <w:r>
              <w:rPr>
                <w:rFonts w:ascii="仿宋_GB2312" w:hAnsi="仿宋_GB2312" w:cs="仿宋_GB2312" w:eastAsia="仿宋_GB2312"/>
              </w:rPr>
              <w:t>、服务地点：采购人指定地点。</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服务范围：浐河、滈河、潏河等</w:t>
            </w:r>
            <w:r>
              <w:rPr>
                <w:rFonts w:ascii="仿宋_GB2312" w:hAnsi="仿宋_GB2312" w:cs="仿宋_GB2312" w:eastAsia="仿宋_GB2312"/>
              </w:rPr>
              <w:t>3</w:t>
            </w:r>
            <w:r>
              <w:rPr>
                <w:rFonts w:ascii="仿宋_GB2312" w:hAnsi="仿宋_GB2312" w:cs="仿宋_GB2312" w:eastAsia="仿宋_GB2312"/>
              </w:rPr>
              <w:t>条河道防洪预案和区级山洪灾害防御预案。</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服务质量：符合国家现行规范及行业标准。</w:t>
            </w:r>
          </w:p>
          <w:p>
            <w:pPr>
              <w:pStyle w:val="null3"/>
            </w:pPr>
            <w:r>
              <w:rPr>
                <w:rFonts w:ascii="仿宋_GB2312" w:hAnsi="仿宋_GB2312" w:cs="仿宋_GB2312" w:eastAsia="仿宋_GB2312"/>
              </w:rPr>
              <w:t>5</w:t>
            </w:r>
            <w:r>
              <w:rPr>
                <w:rFonts w:ascii="仿宋_GB2312" w:hAnsi="仿宋_GB2312" w:cs="仿宋_GB2312" w:eastAsia="仿宋_GB2312"/>
              </w:rPr>
              <w:t>、付款方式：</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）服务期满，提交经采购人认可的成果文件后，达到付款条件起</w:t>
            </w:r>
            <w:r>
              <w:rPr>
                <w:rFonts w:ascii="仿宋_GB2312" w:hAnsi="仿宋_GB2312" w:cs="仿宋_GB2312" w:eastAsia="仿宋_GB2312"/>
              </w:rPr>
              <w:t>30</w:t>
            </w:r>
            <w:r>
              <w:rPr>
                <w:rFonts w:ascii="仿宋_GB2312" w:hAnsi="仿宋_GB2312" w:cs="仿宋_GB2312" w:eastAsia="仿宋_GB2312"/>
              </w:rPr>
              <w:t>日内，支付合同总金额的</w:t>
            </w:r>
            <w:r>
              <w:rPr>
                <w:rFonts w:ascii="仿宋_GB2312" w:hAnsi="仿宋_GB2312" w:cs="仿宋_GB2312" w:eastAsia="仿宋_GB2312"/>
              </w:rPr>
              <w:t>80%</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）经验收合格无质量问题后，达到付款条件起</w:t>
            </w:r>
            <w:r>
              <w:rPr>
                <w:rFonts w:ascii="仿宋_GB2312" w:hAnsi="仿宋_GB2312" w:cs="仿宋_GB2312" w:eastAsia="仿宋_GB2312"/>
              </w:rPr>
              <w:t>30</w:t>
            </w:r>
            <w:r>
              <w:rPr>
                <w:rFonts w:ascii="仿宋_GB2312" w:hAnsi="仿宋_GB2312" w:cs="仿宋_GB2312" w:eastAsia="仿宋_GB2312"/>
              </w:rPr>
              <w:t>日内，支付合同总金额的</w:t>
            </w:r>
            <w:r>
              <w:rPr>
                <w:rFonts w:ascii="仿宋_GB2312" w:hAnsi="仿宋_GB2312" w:cs="仿宋_GB2312" w:eastAsia="仿宋_GB2312"/>
              </w:rPr>
              <w:t>20%</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）每期付款时供应商提供等额发票申请款项。</w:t>
            </w:r>
          </w:p>
          <w:p>
            <w:pPr>
              <w:pStyle w:val="null3"/>
            </w:pPr>
            <w:r>
              <w:rPr>
                <w:rFonts w:ascii="仿宋_GB2312" w:hAnsi="仿宋_GB2312" w:cs="仿宋_GB2312" w:eastAsia="仿宋_GB2312"/>
              </w:rPr>
              <w:t>6</w:t>
            </w:r>
            <w:r>
              <w:rPr>
                <w:rFonts w:ascii="仿宋_GB2312" w:hAnsi="仿宋_GB2312" w:cs="仿宋_GB2312" w:eastAsia="仿宋_GB2312"/>
              </w:rPr>
              <w:t>、验收标准：（</w:t>
            </w:r>
            <w:r>
              <w:rPr>
                <w:rFonts w:ascii="仿宋_GB2312" w:hAnsi="仿宋_GB2312" w:cs="仿宋_GB2312" w:eastAsia="仿宋_GB2312"/>
              </w:rPr>
              <w:t>1</w:t>
            </w:r>
            <w:r>
              <w:rPr>
                <w:rFonts w:ascii="仿宋_GB2312" w:hAnsi="仿宋_GB2312" w:cs="仿宋_GB2312" w:eastAsia="仿宋_GB2312"/>
              </w:rPr>
              <w:t>）符合国家现行规范及行业标准；（</w:t>
            </w:r>
            <w:r>
              <w:rPr>
                <w:rFonts w:ascii="仿宋_GB2312" w:hAnsi="仿宋_GB2312" w:cs="仿宋_GB2312" w:eastAsia="仿宋_GB2312"/>
              </w:rPr>
              <w:t>2</w:t>
            </w:r>
            <w:r>
              <w:rPr>
                <w:rFonts w:ascii="仿宋_GB2312" w:hAnsi="仿宋_GB2312" w:cs="仿宋_GB2312" w:eastAsia="仿宋_GB2312"/>
              </w:rPr>
              <w:t>）采购人根据合同要求进行验收，验收依据为合同文本、竞争性磋商文件、响应文件；（</w:t>
            </w:r>
            <w:r>
              <w:rPr>
                <w:rFonts w:ascii="仿宋_GB2312" w:hAnsi="仿宋_GB2312" w:cs="仿宋_GB2312" w:eastAsia="仿宋_GB2312"/>
              </w:rPr>
              <w:t>3</w:t>
            </w:r>
            <w:r>
              <w:rPr>
                <w:rFonts w:ascii="仿宋_GB2312" w:hAnsi="仿宋_GB2312" w:cs="仿宋_GB2312" w:eastAsia="仿宋_GB2312"/>
              </w:rPr>
              <w:t>）验收合格后，填写验收单，并向采购人提交所有资料，以便使用单位日后管理和维护；（</w:t>
            </w:r>
            <w:r>
              <w:rPr>
                <w:rFonts w:ascii="仿宋_GB2312" w:hAnsi="仿宋_GB2312" w:cs="仿宋_GB2312" w:eastAsia="仿宋_GB2312"/>
              </w:rPr>
              <w:t>4</w:t>
            </w:r>
            <w:r>
              <w:rPr>
                <w:rFonts w:ascii="仿宋_GB2312" w:hAnsi="仿宋_GB2312" w:cs="仿宋_GB2312" w:eastAsia="仿宋_GB2312"/>
              </w:rPr>
              <w:t>）验收过程中所产生的费用由供应商承担。</w:t>
            </w:r>
          </w:p>
          <w:p>
            <w:pPr>
              <w:pStyle w:val="null3"/>
              <w:jc w:val="both"/>
            </w:pPr>
            <w:r>
              <w:rPr>
                <w:rFonts w:ascii="仿宋_GB2312" w:hAnsi="仿宋_GB2312" w:cs="仿宋_GB2312" w:eastAsia="仿宋_GB2312"/>
                <w:sz w:val="21"/>
              </w:rPr>
              <w:t>备注：商务要求为实质性条款，不允许负偏离。</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合同签订之日起30日历天内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成果文件提交后，成交人向采购人提出验收申请。2、由采购人、使用单位组织项目相关人员及专家按照磋商文件、投标（或响应）文件及磋商记录表、政府采购合同、技术指标及国家现行行业规范标准和文献资料进行验收，各项指标均应符合验收标准及要求。3、经采购人与供应商共同验收，并出具验收结果和意见，供应商负责向验收组提交验收所需文件和相关资料等，验收过程中所产生的费用由供应商承担。4、提供的相关服务均应符合本项目采购需求、政府采购合同等约定，并符合国家或行业相关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服务期满，提交经采购人认可的成果文件后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经验收合格无质量问题后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技术要求及合同要求，采购人应当将供应商违约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应商的违约行为进行相应的处罚。3、合同争议的最终解决方式为向项目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的磋商报价应是为完成本项目磋商文件中所提出的服务范围及要求的全部工作内容的价格体现，包括供应商完成本项目所需的直接费、间接费、利润、税金及其它相关的一切费用。包括但不限于：人工费、设备费、管理费、验收费、利润和税金等全部费用。在提供服务的过程中的任何遗漏，均由成交供应商免费提供，采购人将不再支付任何费用。2、项目类型：服务。3、本项目所属行业为：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成立时间至磋商截止时间不足一年的可提供成立后任意时段的资产负债表）或磋商截止时间前六个月内其基本账户银行出具的资信证明或政府采购信用担保机构出具的担保函，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2023年度或2024年度经审计的财务报告（成立时间至磋商截止时间不足一年的可提供成立后任意时段的资产负债表）或磋商截止时间前六个月内其基本账户银行出具的资信证明或政府采购信用担保机构出具的担保函，以上形式的证明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磋商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磋商截止时间前一年内至少一个月的社会保障资金缴存单据或社保机构开具的社会保险参保缴费情况证明，单据或证明上应有社保机构或代收机构的公章或业务专用章。成立时间至磋商截止时间不足一个月或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供应商参加政府采购活动前三年内在经营活动中没有重大违法记录：参加政府采购活动前三年内，在经营活动中没有重大违法记录的书面声明（成立时间至磋商截止时间不足三年的可提供成立至今的书面声明）；</w:t>
            </w:r>
          </w:p>
        </w:tc>
        <w:tc>
          <w:tcPr>
            <w:tcW w:type="dxa" w:w="1661"/>
          </w:tcPr>
          <w:p>
            <w:pPr>
              <w:pStyle w:val="null3"/>
            </w:pPr>
            <w:r>
              <w:rPr>
                <w:rFonts w:ascii="仿宋_GB2312" w:hAnsi="仿宋_GB2312" w:cs="仿宋_GB2312" w:eastAsia="仿宋_GB2312"/>
              </w:rPr>
              <w:t>供应商承诺书 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法定代表人直接参加磋商的，须出具法定代表人身份证明及身份证，法定代表人委托代理人参加磋商的，须出具法定代表人授权委托书及身份证；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供应商须具备工程勘察专业（工程测量）乙级及以上资质或测绘乙级及以上资质证书；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拟派项目负责人须具备水利相关专业或测绘类相关专业中级及以上技术职称；</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本项目不接受联合体磋商。单位负责人为同一人或者存在直接控股、管理关系的不同单位不得同时参加。</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分项报价表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至少以下三处的项目名称、项目编号、合同包（未分合同包的除外）与本项目完全一致：（1）响应文件封面；（2）投标（响应）函；（3）法定代表人（单位负责人）委托授权书\身份证明。</w:t>
            </w:r>
          </w:p>
        </w:tc>
        <w:tc>
          <w:tcPr>
            <w:tcW w:type="dxa" w:w="1661"/>
          </w:tcPr>
          <w:p>
            <w:pPr>
              <w:pStyle w:val="null3"/>
            </w:pPr>
            <w:r>
              <w:rPr>
                <w:rFonts w:ascii="仿宋_GB2312" w:hAnsi="仿宋_GB2312" w:cs="仿宋_GB2312" w:eastAsia="仿宋_GB2312"/>
              </w:rPr>
              <w:t>响应文件封面 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商务要求偏离表 分项报价表 技术要求偏离表 中小企业声明函 报价表 响应文件封面 残疾人福利性单位声明函 服务方案 标的清单 供应商承诺书 响应函 供应商资格证明文件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商务要求偏离表 服务方案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服务期、服务地点、服务质量</w:t>
            </w:r>
          </w:p>
        </w:tc>
        <w:tc>
          <w:tcPr>
            <w:tcW w:type="dxa" w:w="3322"/>
          </w:tcPr>
          <w:p>
            <w:pPr>
              <w:pStyle w:val="null3"/>
            </w:pPr>
            <w:r>
              <w:rPr>
                <w:rFonts w:ascii="仿宋_GB2312" w:hAnsi="仿宋_GB2312" w:cs="仿宋_GB2312" w:eastAsia="仿宋_GB2312"/>
              </w:rPr>
              <w:t>满足竞争性磋商文件的要求</w:t>
            </w:r>
          </w:p>
        </w:tc>
        <w:tc>
          <w:tcPr>
            <w:tcW w:type="dxa" w:w="1661"/>
          </w:tcPr>
          <w:p>
            <w:pPr>
              <w:pStyle w:val="null3"/>
            </w:pPr>
            <w:r>
              <w:rPr>
                <w:rFonts w:ascii="仿宋_GB2312" w:hAnsi="仿宋_GB2312" w:cs="仿宋_GB2312" w:eastAsia="仿宋_GB2312"/>
              </w:rPr>
              <w:t>商务要求偏离表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1.对本项目的理解与认识</w:t>
            </w:r>
          </w:p>
        </w:tc>
        <w:tc>
          <w:tcPr>
            <w:tcW w:type="dxa" w:w="2492"/>
          </w:tcPr>
          <w:p>
            <w:pPr>
              <w:pStyle w:val="null3"/>
            </w:pPr>
            <w:r>
              <w:rPr>
                <w:rFonts w:ascii="仿宋_GB2312" w:hAnsi="仿宋_GB2312" w:cs="仿宋_GB2312" w:eastAsia="仿宋_GB2312"/>
              </w:rPr>
              <w:t>一、评审内容 供应商针对本项目工作的理解与认识，内容包含：①对项目内容、任务、目标的理解与认识；②对任务区地理、气候及其他相关因素的认识与理解；③对主要技术依据文件、技术指标要求、成果规格要求的认识与理解。 二、评审标准 1、完整性：理解全面、清晰，认识到位，对评审内容中的各项要求有详细描述；2、可实施性：切合本项目实际情况，提出步骤清晰、合理的方案；3、针对性：措施能够紧扣项目实际情况，内容科学合理。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2.工作方案（对本项目思路方法是否科学、合理、全面）</w:t>
            </w:r>
          </w:p>
        </w:tc>
        <w:tc>
          <w:tcPr>
            <w:tcW w:type="dxa" w:w="2492"/>
          </w:tcPr>
          <w:p>
            <w:pPr>
              <w:pStyle w:val="null3"/>
            </w:pPr>
            <w:r>
              <w:rPr>
                <w:rFonts w:ascii="仿宋_GB2312" w:hAnsi="仿宋_GB2312" w:cs="仿宋_GB2312" w:eastAsia="仿宋_GB2312"/>
              </w:rPr>
              <w:t>一、评审内容 供应商针对本项目提出的工作方案及内容，内容包含：①前期准备；②外业调查；③内业计算；④成果编制；⑤审核提交。 二、评审标准 1、完整性：工作内容全面，对评审内容中的各项要求有详细描述；2、可实施性：切合本项目实际情况，提出步骤清晰、合理的方案；3、针对性：方案能够紧扣项目实际情况，内容科学合理。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3.编制范围及主要内容</w:t>
            </w:r>
          </w:p>
        </w:tc>
        <w:tc>
          <w:tcPr>
            <w:tcW w:type="dxa" w:w="2492"/>
          </w:tcPr>
          <w:p>
            <w:pPr>
              <w:pStyle w:val="null3"/>
            </w:pPr>
            <w:r>
              <w:rPr>
                <w:rFonts w:ascii="仿宋_GB2312" w:hAnsi="仿宋_GB2312" w:cs="仿宋_GB2312" w:eastAsia="仿宋_GB2312"/>
              </w:rPr>
              <w:t>一、评审内容 供应商针对本项目的编制范围及内容，内容包含：①编制范围；②编制框架；③编制内容。 二、评审标准 1、完整性：内容清晰、全面，对评审内容中的各项要求有详细描述；2、可实施性：切合本项目实际情况，提出清晰、合理的方案；3、针对性：方案能够紧扣项目实际情况，内容科学合理。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4.项目重点、难点分析及应对措施</w:t>
            </w:r>
          </w:p>
        </w:tc>
        <w:tc>
          <w:tcPr>
            <w:tcW w:type="dxa" w:w="2492"/>
          </w:tcPr>
          <w:p>
            <w:pPr>
              <w:pStyle w:val="null3"/>
            </w:pPr>
            <w:r>
              <w:rPr>
                <w:rFonts w:ascii="仿宋_GB2312" w:hAnsi="仿宋_GB2312" w:cs="仿宋_GB2312" w:eastAsia="仿宋_GB2312"/>
              </w:rPr>
              <w:t>一、评审内容 供应商对本项目项目重点、难点分析及应对措施，内容包含：①项目特点、关键技术问题的认识；②项目重点、难点分析；③重点、难点应对措施。 二、评审标准 1、完整性：内容描述清晰、分析理解全面，对评审内容中的各项要求有详细描述；2、可实施性：切合本项目实际情况，提出清晰、合理的解决方案；3、针对性：应对措施能够紧扣项目实际情况，内容科学合理。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5.工作进度计划及保障措施</w:t>
            </w:r>
          </w:p>
        </w:tc>
        <w:tc>
          <w:tcPr>
            <w:tcW w:type="dxa" w:w="2492"/>
          </w:tcPr>
          <w:p>
            <w:pPr>
              <w:pStyle w:val="null3"/>
            </w:pPr>
            <w:r>
              <w:rPr>
                <w:rFonts w:ascii="仿宋_GB2312" w:hAnsi="仿宋_GB2312" w:cs="仿宋_GB2312" w:eastAsia="仿宋_GB2312"/>
              </w:rPr>
              <w:t>一、评审内容 供应商针对本项目工作进度计划及保证措施，内容包含： ①工作进度计划；②进度保障措施。 二、评审标准 1、完整性：工作进度计划条理、节点清晰，对评审内容中的各项要求有详细描述；2、可实施性：切合本项目实际情况，提出步骤清晰、合理的方案；3、针对性：措施能够紧扣项目实际情况，内容科学合理。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6.质量保障措施</w:t>
            </w:r>
          </w:p>
        </w:tc>
        <w:tc>
          <w:tcPr>
            <w:tcW w:type="dxa" w:w="2492"/>
          </w:tcPr>
          <w:p>
            <w:pPr>
              <w:pStyle w:val="null3"/>
            </w:pPr>
            <w:r>
              <w:rPr>
                <w:rFonts w:ascii="仿宋_GB2312" w:hAnsi="仿宋_GB2312" w:cs="仿宋_GB2312" w:eastAsia="仿宋_GB2312"/>
              </w:rPr>
              <w:t>一、评审内容 供应商针对本项目提出的质量保障措施，内容包含：①质量控制与质量检查；②质量管理制度；③质量管理体系与职责。 二、评审标准 1、完整性：质量保障措施全面，对评审内容中的各项要求有详细描述；2、可实施性：切合本项目实际情况，提出步骤清晰、合理的方案；3、针对性：措施能够紧扣项目实际情况，内容科学合理。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7.安全保障措施</w:t>
            </w:r>
          </w:p>
        </w:tc>
        <w:tc>
          <w:tcPr>
            <w:tcW w:type="dxa" w:w="2492"/>
          </w:tcPr>
          <w:p>
            <w:pPr>
              <w:pStyle w:val="null3"/>
            </w:pPr>
            <w:r>
              <w:rPr>
                <w:rFonts w:ascii="仿宋_GB2312" w:hAnsi="仿宋_GB2312" w:cs="仿宋_GB2312" w:eastAsia="仿宋_GB2312"/>
              </w:rPr>
              <w:t>一、评审内容 供应商针对本项目提出的安全保障措施，内容包含：①项目可能涉及的安全风险评估；②安全管理制度；③安全保障措施。 二、评审标准 1、完整性：措施全面，对评审内容中的各项要求有详细描述；2、可实施性：切合本项目实际情况，提出步骤清晰、合理的方案；3、针对性：措施能够紧扣项目实际情况，内容科学合理。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8.保密措施</w:t>
            </w:r>
          </w:p>
        </w:tc>
        <w:tc>
          <w:tcPr>
            <w:tcW w:type="dxa" w:w="2492"/>
          </w:tcPr>
          <w:p>
            <w:pPr>
              <w:pStyle w:val="null3"/>
            </w:pPr>
            <w:r>
              <w:rPr>
                <w:rFonts w:ascii="仿宋_GB2312" w:hAnsi="仿宋_GB2312" w:cs="仿宋_GB2312" w:eastAsia="仿宋_GB2312"/>
              </w:rPr>
              <w:t>一、评审内容 供应商针对本项目保密保障方案，内容包含：①项目可能涉及的失泄密风险评估；②保密管理制度；③保密保障措施。 二、评审标准 1、完整性：措施全面，对评审内容中的各项要求有详细描述；2、可实施性：切合本项目实际情况，提出步骤清晰、合理的方案； 3、针对性：措施能够紧扣项目实际情况，内容科学合理。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9.项目组织机构</w:t>
            </w:r>
          </w:p>
        </w:tc>
        <w:tc>
          <w:tcPr>
            <w:tcW w:type="dxa" w:w="2492"/>
          </w:tcPr>
          <w:p>
            <w:pPr>
              <w:pStyle w:val="null3"/>
            </w:pPr>
            <w:r>
              <w:rPr>
                <w:rFonts w:ascii="仿宋_GB2312" w:hAnsi="仿宋_GB2312" w:cs="仿宋_GB2312" w:eastAsia="仿宋_GB2312"/>
              </w:rPr>
              <w:t>一、评审内容 供应商针对本项目组织机构，内容包含：①项目管理机构配备计划；②组织机构岗位职责；③团队人员配备情况（专业配备、专业分工、机构健全等）。 二、评审标准 1、完整性：项目管理机构配置合理、职能健全、岗位分工明确，对评审内容中的各项要求有完整响应；2、可实施性：切合本项目实际情况，提出清晰、明确的项目组织机构方案；3、针对性：人员配备能够紧扣项目实际情况，科学合理。 三、赋分标准 以上评审内容，满足一项得3分，每有一子项有缺陷或不完全满足扣1分，缺项或漏项不得分。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10.类似业绩</w:t>
            </w:r>
          </w:p>
        </w:tc>
        <w:tc>
          <w:tcPr>
            <w:tcW w:type="dxa" w:w="2492"/>
          </w:tcPr>
          <w:p>
            <w:pPr>
              <w:pStyle w:val="null3"/>
            </w:pPr>
            <w:r>
              <w:rPr>
                <w:rFonts w:ascii="仿宋_GB2312" w:hAnsi="仿宋_GB2312" w:cs="仿宋_GB2312" w:eastAsia="仿宋_GB2312"/>
              </w:rPr>
              <w:t>供应商提供2021年1月1日（以中标通知书或合同时间为准）至今承接过类似项目业绩，每提供一项得2分，满分6分。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2.满足磋商文件要求且最后报价最低的供应商的价格为磋商基准价，其价格得分为满分。其他供应商的价格得分统一按照下列公式计算：磋商报价得分=（磋商基准价/最后磋商报价）×价格权值（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详见附件：技术要求偏离表</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